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17" w:rsidRPr="00405750" w:rsidRDefault="001D2B17" w:rsidP="001D2B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D2B17" w:rsidRPr="00405750" w:rsidRDefault="00EA2A0E" w:rsidP="001D2B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 186</w:t>
      </w:r>
    </w:p>
    <w:p w:rsidR="001D2B17" w:rsidRPr="00405750" w:rsidRDefault="00EA2A0E" w:rsidP="001D2B17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>Interessado: Prefeito Municipal Luis Gustavo Antunes Stupp</w:t>
      </w:r>
    </w:p>
    <w:p w:rsidR="00405750" w:rsidRDefault="00405750" w:rsidP="001D2B17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05750">
        <w:rPr>
          <w:rFonts w:ascii="Arial" w:hAnsi="Arial" w:cs="Arial"/>
          <w:b/>
          <w:sz w:val="24"/>
        </w:rPr>
        <w:t>Origem: Comissão de Obras</w:t>
      </w:r>
      <w:r w:rsidR="00EA2A0E">
        <w:rPr>
          <w:rFonts w:ascii="Arial" w:hAnsi="Arial" w:cs="Arial"/>
          <w:b/>
          <w:sz w:val="24"/>
        </w:rPr>
        <w:t>, Serviços Públicos e Atividades Privadas</w:t>
      </w:r>
    </w:p>
    <w:p w:rsidR="00EA2A0E" w:rsidRDefault="00EA2A0E" w:rsidP="00EA2A0E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DISPÕE SOBRE A CONCESSÃO DO SERVIÇO FUNERÁRIO NO MUNICÍPIO DE MOGI MIRIM. </w:t>
      </w:r>
      <w:r>
        <w:rPr>
          <w:rFonts w:ascii="Arial" w:hAnsi="Arial" w:cs="Arial"/>
          <w:b/>
          <w:sz w:val="24"/>
        </w:rPr>
        <w:t xml:space="preserve"> Parecer favorável nº 11/2015</w:t>
      </w:r>
    </w:p>
    <w:p w:rsidR="00EA2A0E" w:rsidRDefault="00EA2A0E" w:rsidP="00EA2A0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Concessão de serviço público mediante licitação.</w:t>
      </w:r>
    </w:p>
    <w:p w:rsidR="00EA2A0E" w:rsidRPr="007210EB" w:rsidRDefault="00EA2A0E" w:rsidP="00EA2A0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7210EB">
        <w:rPr>
          <w:rFonts w:ascii="Arial" w:hAnsi="Arial" w:cs="Arial"/>
          <w:b/>
          <w:sz w:val="24"/>
        </w:rPr>
        <w:t>Conformidade com as leis Federais nº 8.666/93 e 8.987/95</w:t>
      </w:r>
      <w:r>
        <w:rPr>
          <w:rFonts w:ascii="Arial" w:hAnsi="Arial" w:cs="Arial"/>
          <w:b/>
          <w:sz w:val="24"/>
        </w:rPr>
        <w:t>.</w:t>
      </w:r>
    </w:p>
    <w:p w:rsidR="00EA2A0E" w:rsidRPr="007210EB" w:rsidRDefault="00EA2A0E" w:rsidP="00EA2A0E">
      <w:pPr>
        <w:spacing w:line="360" w:lineRule="auto"/>
        <w:jc w:val="both"/>
        <w:rPr>
          <w:rFonts w:ascii="Arial" w:hAnsi="Arial" w:cs="Arial"/>
          <w:sz w:val="24"/>
        </w:rPr>
      </w:pPr>
      <w:r w:rsidRPr="007210EB">
        <w:rPr>
          <w:rFonts w:ascii="Arial" w:hAnsi="Arial" w:cs="Arial"/>
          <w:b/>
          <w:sz w:val="24"/>
        </w:rPr>
        <w:t xml:space="preserve"> </w:t>
      </w:r>
      <w:r w:rsidRPr="007210EB">
        <w:rPr>
          <w:rFonts w:ascii="Arial" w:hAnsi="Arial" w:cs="Arial"/>
          <w:sz w:val="24"/>
        </w:rPr>
        <w:t xml:space="preserve">DA COMISSÃO DE OBRAS E PLANEJAMENTO URBANO, SOBRE O PROJETO DE LEI Nº </w:t>
      </w:r>
      <w:r w:rsidRPr="00EA2A0E">
        <w:rPr>
          <w:rFonts w:ascii="Arial" w:hAnsi="Arial" w:cs="Arial"/>
          <w:sz w:val="24"/>
        </w:rPr>
        <w:t>114</w:t>
      </w:r>
      <w:r w:rsidRPr="007210EB">
        <w:rPr>
          <w:rFonts w:ascii="Arial" w:hAnsi="Arial" w:cs="Arial"/>
          <w:sz w:val="24"/>
        </w:rPr>
        <w:t xml:space="preserve">, DE 2015. </w:t>
      </w:r>
    </w:p>
    <w:p w:rsidR="00EA2A0E" w:rsidRDefault="00EA2A0E" w:rsidP="00EA2A0E">
      <w:pPr>
        <w:ind w:firstLine="851"/>
        <w:jc w:val="both"/>
        <w:rPr>
          <w:rFonts w:ascii="Arial" w:hAnsi="Arial" w:cs="Arial"/>
          <w:sz w:val="24"/>
        </w:rPr>
      </w:pPr>
      <w:r w:rsidRPr="00F350CB">
        <w:rPr>
          <w:rFonts w:ascii="Arial" w:hAnsi="Arial" w:cs="Arial"/>
          <w:sz w:val="24"/>
        </w:rPr>
        <w:t xml:space="preserve">O presente parecer tem por objeto o projeto de lei nº </w:t>
      </w:r>
      <w:r w:rsidRPr="00EA2A0E">
        <w:rPr>
          <w:rFonts w:ascii="Arial" w:hAnsi="Arial" w:cs="Arial"/>
          <w:sz w:val="24"/>
        </w:rPr>
        <w:t>114</w:t>
      </w:r>
      <w:r w:rsidRPr="00F350CB">
        <w:rPr>
          <w:rFonts w:ascii="Arial" w:hAnsi="Arial" w:cs="Arial"/>
          <w:sz w:val="24"/>
        </w:rPr>
        <w:t xml:space="preserve"> de 2015 de autoria do</w:t>
      </w:r>
      <w:r>
        <w:rPr>
          <w:rFonts w:ascii="Arial" w:hAnsi="Arial" w:cs="Arial"/>
          <w:sz w:val="24"/>
        </w:rPr>
        <w:t xml:space="preserve"> Poder Executivo</w:t>
      </w:r>
      <w:r w:rsidRPr="00F350CB">
        <w:rPr>
          <w:rFonts w:ascii="Arial" w:hAnsi="Arial" w:cs="Arial"/>
          <w:sz w:val="24"/>
        </w:rPr>
        <w:t xml:space="preserve"> Municipal, dispõe sobre a </w:t>
      </w:r>
      <w:r>
        <w:rPr>
          <w:rFonts w:ascii="Arial" w:hAnsi="Arial" w:cs="Arial"/>
          <w:sz w:val="24"/>
        </w:rPr>
        <w:t>concessão de serviço funerário no município na modalidade concorrência em que quaisquer interessados que comprovem possuir os requisitos mínimos de qualificação exigidos no edital possam participar.</w:t>
      </w:r>
    </w:p>
    <w:p w:rsidR="00EA2A0E" w:rsidRDefault="00EA2A0E" w:rsidP="00EA2A0E">
      <w:pPr>
        <w:ind w:firstLine="851"/>
        <w:jc w:val="both"/>
        <w:rPr>
          <w:rFonts w:ascii="Arial" w:hAnsi="Arial" w:cs="Arial"/>
          <w:sz w:val="26"/>
        </w:rPr>
      </w:pPr>
      <w:r w:rsidRPr="00F350CB">
        <w:rPr>
          <w:rFonts w:ascii="Arial" w:hAnsi="Arial" w:cs="Arial"/>
          <w:sz w:val="26"/>
        </w:rPr>
        <w:t>Sendo notóri</w:t>
      </w:r>
      <w:r>
        <w:rPr>
          <w:rFonts w:ascii="Arial" w:hAnsi="Arial" w:cs="Arial"/>
          <w:sz w:val="26"/>
        </w:rPr>
        <w:t>o o oneramento que recai sobre o município quando do atendimento por obrigação legal em sua lei orgânica de cumprir os serviços funerário municipal com os devidos desdobramentos de suas operações supletivas, nada mais inquestionável que o município, buscando conferir maior qualidade na prestação de serviços público, conferir outorga de concessão a uma de suas operações que em essência tem custos elevados aos cofres públicos, sem contar que recomendações do Ministério Público vem cobrando uma maior eficiência na prestação de tal serviço.</w:t>
      </w:r>
    </w:p>
    <w:p w:rsidR="00EA2A0E" w:rsidRPr="00F350CB" w:rsidRDefault="00EA2A0E" w:rsidP="00EA2A0E">
      <w:pPr>
        <w:ind w:firstLine="708"/>
        <w:jc w:val="both"/>
        <w:rPr>
          <w:rFonts w:ascii="Arial" w:hAnsi="Arial" w:cs="Arial"/>
          <w:sz w:val="26"/>
        </w:rPr>
      </w:pPr>
      <w:r w:rsidRPr="00F350CB">
        <w:rPr>
          <w:rFonts w:ascii="Arial" w:hAnsi="Arial" w:cs="Arial"/>
          <w:sz w:val="26"/>
        </w:rPr>
        <w:t>Por fim a análise do projeto de lei mostra-se muito mais como processo</w:t>
      </w:r>
      <w:r>
        <w:rPr>
          <w:rFonts w:ascii="Arial" w:hAnsi="Arial" w:cs="Arial"/>
          <w:sz w:val="26"/>
        </w:rPr>
        <w:t xml:space="preserve"> que se justifica dado que a competição na modalidade concorrência consagra o </w:t>
      </w:r>
      <w:r w:rsidR="005C5248">
        <w:rPr>
          <w:rFonts w:ascii="Arial" w:hAnsi="Arial" w:cs="Arial"/>
          <w:sz w:val="26"/>
        </w:rPr>
        <w:t>princípio</w:t>
      </w:r>
      <w:r>
        <w:rPr>
          <w:rFonts w:ascii="Arial" w:hAnsi="Arial" w:cs="Arial"/>
          <w:sz w:val="26"/>
        </w:rPr>
        <w:t xml:space="preserve"> do efetivo desempenho das atividades previstas no contrato de gestão que será elaborado para o concorrente que oferecer melhor proposta com os fornecimentos solicitados pelo Executivo em projeto de Lei.</w:t>
      </w:r>
    </w:p>
    <w:p w:rsidR="00EA2A0E" w:rsidRPr="00F350CB" w:rsidRDefault="00EA2A0E" w:rsidP="00EA2A0E">
      <w:pPr>
        <w:ind w:firstLine="851"/>
        <w:jc w:val="both"/>
        <w:rPr>
          <w:rFonts w:ascii="Arial" w:hAnsi="Arial" w:cs="Arial"/>
          <w:sz w:val="24"/>
        </w:rPr>
      </w:pPr>
      <w:r w:rsidRPr="00F350CB">
        <w:rPr>
          <w:rFonts w:ascii="Arial" w:hAnsi="Arial" w:cs="Arial"/>
          <w:sz w:val="24"/>
        </w:rPr>
        <w:t>Ao examinar a matéria verificou-se que a mesma é de natureza legislativa e compete manifestação favorável desta comissão.</w:t>
      </w:r>
    </w:p>
    <w:p w:rsidR="00EA2A0E" w:rsidRPr="00F350CB" w:rsidRDefault="00EA2A0E" w:rsidP="00EA2A0E">
      <w:pPr>
        <w:ind w:firstLine="851"/>
        <w:jc w:val="both"/>
        <w:rPr>
          <w:rFonts w:ascii="Arial" w:hAnsi="Arial" w:cs="Arial"/>
          <w:sz w:val="24"/>
        </w:rPr>
      </w:pPr>
      <w:r w:rsidRPr="00F350CB">
        <w:rPr>
          <w:rFonts w:ascii="Arial" w:hAnsi="Arial" w:cs="Arial"/>
          <w:sz w:val="24"/>
        </w:rPr>
        <w:t>É o parecer, salvo melhor juízo.</w:t>
      </w:r>
    </w:p>
    <w:p w:rsidR="00EA2A0E" w:rsidRPr="00F350CB" w:rsidRDefault="00EA2A0E" w:rsidP="00EA2A0E">
      <w:pPr>
        <w:ind w:firstLine="85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Mogi Mirim, 16 de novembro</w:t>
      </w:r>
      <w:r w:rsidRPr="00F350CB">
        <w:rPr>
          <w:rFonts w:ascii="Arial" w:hAnsi="Arial" w:cs="Arial"/>
          <w:sz w:val="24"/>
        </w:rPr>
        <w:t xml:space="preserve"> de 2015.</w:t>
      </w:r>
    </w:p>
    <w:p w:rsidR="00100FD9" w:rsidRDefault="00100FD9" w:rsidP="00100FD9">
      <w:pPr>
        <w:ind w:firstLine="851"/>
        <w:jc w:val="center"/>
        <w:rPr>
          <w:rFonts w:ascii="Arial" w:hAnsi="Arial" w:cs="Arial"/>
          <w:sz w:val="24"/>
        </w:rPr>
      </w:pPr>
    </w:p>
    <w:p w:rsidR="00100FD9" w:rsidRDefault="00100FD9" w:rsidP="00100FD9">
      <w:pPr>
        <w:ind w:firstLine="851"/>
        <w:jc w:val="center"/>
        <w:rPr>
          <w:rFonts w:ascii="Arial" w:hAnsi="Arial" w:cs="Arial"/>
          <w:sz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COMISSÃO DE OBRAS SERVIÇOS PUBLICOS E </w:t>
      </w:r>
      <w:r w:rsidR="00EA2A0E">
        <w:rPr>
          <w:rFonts w:eastAsia="Gungsuh"/>
          <w:b/>
          <w:sz w:val="24"/>
          <w:szCs w:val="24"/>
        </w:rPr>
        <w:t xml:space="preserve">ATIVIDADES PRIVADAS </w:t>
      </w:r>
      <w:bookmarkStart w:id="0" w:name="_GoBack"/>
      <w:bookmarkEnd w:id="0"/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LAERCIO ROCHA PIRES </w:t>
      </w: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>(PRESIDENTE)</w:t>
      </w: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                                                        WALDEMAR MARCURIO FILHO </w:t>
      </w: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>(VICE PRESIDENTE)</w:t>
      </w: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OSVALDO APARECIO QUAGLIO </w:t>
      </w:r>
    </w:p>
    <w:p w:rsidR="0025429B" w:rsidRDefault="0025429B" w:rsidP="0025429B">
      <w:pPr>
        <w:spacing w:before="240"/>
        <w:jc w:val="center"/>
        <w:rPr>
          <w:rFonts w:eastAsia="Times New Roman"/>
          <w:sz w:val="24"/>
          <w:szCs w:val="24"/>
        </w:rPr>
      </w:pPr>
      <w:r>
        <w:rPr>
          <w:rFonts w:eastAsia="Gungsuh"/>
          <w:b/>
          <w:sz w:val="24"/>
          <w:szCs w:val="24"/>
        </w:rPr>
        <w:t>(MEMBRO)</w:t>
      </w:r>
    </w:p>
    <w:p w:rsidR="0025429B" w:rsidRDefault="0025429B" w:rsidP="0025429B">
      <w:pPr>
        <w:jc w:val="center"/>
        <w:rPr>
          <w:b/>
          <w:sz w:val="24"/>
          <w:szCs w:val="24"/>
        </w:rPr>
      </w:pPr>
    </w:p>
    <w:p w:rsidR="0025429B" w:rsidRDefault="0025429B" w:rsidP="0025429B">
      <w:pPr>
        <w:jc w:val="center"/>
        <w:rPr>
          <w:b/>
          <w:sz w:val="24"/>
          <w:szCs w:val="24"/>
        </w:rPr>
      </w:pPr>
    </w:p>
    <w:p w:rsidR="0025429B" w:rsidRDefault="0025429B" w:rsidP="0025429B">
      <w:pPr>
        <w:jc w:val="center"/>
        <w:rPr>
          <w:sz w:val="24"/>
          <w:szCs w:val="24"/>
        </w:rPr>
      </w:pPr>
    </w:p>
    <w:p w:rsidR="00100FD9" w:rsidRDefault="00100FD9" w:rsidP="00100FD9">
      <w:pPr>
        <w:spacing w:line="360" w:lineRule="auto"/>
        <w:ind w:firstLine="851"/>
        <w:jc w:val="center"/>
        <w:rPr>
          <w:rFonts w:ascii="Arial" w:hAnsi="Arial" w:cs="Arial"/>
          <w:sz w:val="24"/>
        </w:rPr>
      </w:pPr>
    </w:p>
    <w:p w:rsidR="00100FD9" w:rsidRDefault="00100FD9" w:rsidP="00100FD9">
      <w:pPr>
        <w:spacing w:line="360" w:lineRule="auto"/>
        <w:ind w:firstLine="851"/>
        <w:jc w:val="center"/>
        <w:rPr>
          <w:rFonts w:ascii="Arial" w:hAnsi="Arial" w:cs="Arial"/>
          <w:sz w:val="24"/>
        </w:rPr>
      </w:pPr>
    </w:p>
    <w:sectPr w:rsidR="00100FD9" w:rsidSect="001D2B17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ABF" w:rsidRDefault="008F7ABF" w:rsidP="0068466D">
      <w:pPr>
        <w:spacing w:after="0" w:line="240" w:lineRule="auto"/>
      </w:pPr>
      <w:r>
        <w:separator/>
      </w:r>
    </w:p>
  </w:endnote>
  <w:endnote w:type="continuationSeparator" w:id="0">
    <w:p w:rsidR="008F7ABF" w:rsidRDefault="008F7ABF" w:rsidP="0068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ABF" w:rsidRDefault="008F7ABF" w:rsidP="0068466D">
      <w:pPr>
        <w:spacing w:after="0" w:line="240" w:lineRule="auto"/>
      </w:pPr>
      <w:r>
        <w:separator/>
      </w:r>
    </w:p>
  </w:footnote>
  <w:footnote w:type="continuationSeparator" w:id="0">
    <w:p w:rsidR="008F7ABF" w:rsidRDefault="008F7ABF" w:rsidP="00684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66D" w:rsidRDefault="0068466D" w:rsidP="0068466D">
    <w:pPr>
      <w:pStyle w:val="Cabealho"/>
      <w:tabs>
        <w:tab w:val="left" w:pos="503"/>
        <w:tab w:val="left" w:pos="706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-548808</wp:posOffset>
          </wp:positionH>
          <wp:positionV relativeFrom="paragraph">
            <wp:posOffset>-292100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</w:t>
    </w:r>
    <w:r>
      <w:rPr>
        <w:rFonts w:ascii="Arial" w:hAnsi="Arial"/>
        <w:b/>
        <w:sz w:val="34"/>
      </w:rPr>
      <w:t>CÂMARA MUNICIPAL DE MOGI MIRIM</w:t>
    </w:r>
  </w:p>
  <w:p w:rsidR="0068466D" w:rsidRDefault="0068466D" w:rsidP="0068466D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8466D" w:rsidRDefault="006846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720A2"/>
    <w:multiLevelType w:val="hybridMultilevel"/>
    <w:tmpl w:val="3048B834"/>
    <w:lvl w:ilvl="0" w:tplc="E17A8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7"/>
    <w:rsid w:val="00011DF5"/>
    <w:rsid w:val="00100FD9"/>
    <w:rsid w:val="001A3B9C"/>
    <w:rsid w:val="001D2B17"/>
    <w:rsid w:val="0025429B"/>
    <w:rsid w:val="003C09A5"/>
    <w:rsid w:val="00405750"/>
    <w:rsid w:val="00440A4C"/>
    <w:rsid w:val="0044300E"/>
    <w:rsid w:val="004541CA"/>
    <w:rsid w:val="00472E02"/>
    <w:rsid w:val="004D6CCD"/>
    <w:rsid w:val="00554CAA"/>
    <w:rsid w:val="005730C4"/>
    <w:rsid w:val="005C5248"/>
    <w:rsid w:val="006224FF"/>
    <w:rsid w:val="0068466D"/>
    <w:rsid w:val="006E0273"/>
    <w:rsid w:val="008202E0"/>
    <w:rsid w:val="008633DF"/>
    <w:rsid w:val="008C5473"/>
    <w:rsid w:val="008F7ABF"/>
    <w:rsid w:val="009B7F55"/>
    <w:rsid w:val="00A86B32"/>
    <w:rsid w:val="00AA07B2"/>
    <w:rsid w:val="00B17B73"/>
    <w:rsid w:val="00B539B5"/>
    <w:rsid w:val="00B90D87"/>
    <w:rsid w:val="00BD225E"/>
    <w:rsid w:val="00C33D18"/>
    <w:rsid w:val="00CC2FA1"/>
    <w:rsid w:val="00D4697F"/>
    <w:rsid w:val="00EA2A0E"/>
    <w:rsid w:val="00F350CB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96054F-6DC7-4911-9299-9B1E78EB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2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2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CC2F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84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466D"/>
  </w:style>
  <w:style w:type="paragraph" w:styleId="Rodap">
    <w:name w:val="footer"/>
    <w:basedOn w:val="Normal"/>
    <w:link w:val="RodapChar"/>
    <w:uiPriority w:val="99"/>
    <w:unhideWhenUsed/>
    <w:rsid w:val="00684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4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6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5712B-E166-43E7-832B-0C393ACD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claudiane</dc:creator>
  <cp:keywords/>
  <dc:description/>
  <cp:lastModifiedBy>Pires</cp:lastModifiedBy>
  <cp:revision>3</cp:revision>
  <dcterms:created xsi:type="dcterms:W3CDTF">2015-11-16T17:12:00Z</dcterms:created>
  <dcterms:modified xsi:type="dcterms:W3CDTF">2015-11-16T17:26:00Z</dcterms:modified>
</cp:coreProperties>
</file>