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Pr="00EB4B79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</w:t>
      </w:r>
      <w:r w:rsidR="0005119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SUBSTITUTIVO AO </w:t>
      </w:r>
      <w:bookmarkStart w:id="0" w:name="_GoBack"/>
      <w:bookmarkEnd w:id="0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PROJETO DE LEI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GERSON LUIZ ROSSI </w:t>
      </w:r>
      <w:proofErr w:type="gramStart"/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JUNIOR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CA6096" w:rsidRPr="00EB4B79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CA6096" w:rsidRPr="00EB4B79" w:rsidRDefault="00CA6096" w:rsidP="00CA6096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>Vereador GERSON LUIZ ROSSI JUNIOR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>
        <w:rPr>
          <w:rFonts w:ascii="Calibri" w:hAnsi="Calibri" w:cs="Calibri"/>
          <w:sz w:val="26"/>
          <w:szCs w:val="26"/>
          <w:lang w:eastAsia="ar-SA"/>
        </w:rPr>
        <w:t>24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Pr="00AB18A6">
        <w:rPr>
          <w:rFonts w:ascii="Calibri" w:hAnsi="Calibri" w:cs="Calibri"/>
          <w:b/>
          <w:sz w:val="26"/>
          <w:szCs w:val="26"/>
          <w:lang w:eastAsia="ar-SA"/>
        </w:rPr>
        <w:t>INSTITUI A SEMANA MUNICIPAL DE INCENTIVO À DOAÇÃO ÀS ENTIDADES DO TERCEIRO SETOR E A CRIAÇÃO DO TÍTULO ‘EMPRESA AMIGA DAS ENTIDADES’, NO ÂMBITO DO MUNICÍPIO DE MOGI MIRIM, E DÁ OUTRAS PROVIDÊNCIAS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O presente Projeto de Lei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institui a semana de incentivo à doação às entidades do terceiro setor, em âmbito Municipal, que será realizada anualmente sempre no mês de outubro, mês de aniversário da emancipação político-administrativa do Município de Mogi Mirim – SP.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 Comissão de Justiça e Redação requereu parecer do NDJ para avaliação do presente Projeto de Lei, pois bem, o órgão consultivo desta Casa de Leis, fundamentou que o artigo 1º, §3º, criava </w:t>
      </w:r>
      <w:r w:rsidRPr="00655986">
        <w:rPr>
          <w:rFonts w:ascii="Calibri" w:hAnsi="Calibri" w:cs="Calibri"/>
          <w:bCs/>
          <w:sz w:val="26"/>
          <w:szCs w:val="26"/>
          <w:u w:val="single"/>
          <w:lang w:eastAsia="ar-SA"/>
        </w:rPr>
        <w:t>ônus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às Secretarias Municipais, Conselhos Municipais e Entidades e/ou órgão que a represente, assim não merecia prosperar.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Com objetivo de sanar tal apontamento, este Relator procurou o Ilustre Vereador e expôs a questão apontada no parecer do NDJ, o Vereador entendeu por bem fazer um projeto SUBSTITUTIVO AO PROJETO DE LEI Nº 24 DE 2017 e retirou o §3 do artigo 1º, bem como readequou o projeto, onde manteve somente os artigos 2º e 3º na referida norma.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Ademais, ve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Secretarias, </w:t>
      </w:r>
      <w:r>
        <w:rPr>
          <w:rFonts w:ascii="Calibri" w:hAnsi="Calibri" w:cs="Calibri"/>
          <w:bCs/>
          <w:sz w:val="26"/>
          <w:szCs w:val="26"/>
          <w:lang w:eastAsia="ar-SA"/>
        </w:rPr>
        <w:t>portanto, pode ser de iniciativa do Poder Legislativo de forma concorrente.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0C4710" w:rsidRDefault="000C4710"/>
    <w:p w:rsidR="00CA6096" w:rsidRPr="00CE544E" w:rsidRDefault="00CA6096" w:rsidP="00CA6096">
      <w:pPr>
        <w:suppressAutoHyphens/>
        <w:spacing w:line="276" w:lineRule="auto"/>
        <w:ind w:firstLine="708"/>
        <w:jc w:val="both"/>
        <w:rPr>
          <w:rFonts w:ascii="Calibri" w:hAnsi="Calibri" w:cs="Calibri"/>
          <w:sz w:val="26"/>
          <w:szCs w:val="26"/>
          <w:lang w:eastAsia="ar-SA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>o presente projeto de lei, não padece de vicio de constitucionalidade material ou</w:t>
      </w:r>
      <w:r>
        <w:rPr>
          <w:rFonts w:ascii="Calibri" w:hAnsi="Calibri" w:cs="Calibri"/>
          <w:sz w:val="26"/>
          <w:szCs w:val="26"/>
        </w:rPr>
        <w:t xml:space="preserve"> </w:t>
      </w:r>
      <w:r w:rsidRPr="00CE544E">
        <w:rPr>
          <w:rFonts w:ascii="Calibri" w:hAnsi="Calibri" w:cs="Calibri"/>
          <w:sz w:val="26"/>
          <w:szCs w:val="26"/>
          <w:lang w:eastAsia="ar-SA"/>
        </w:rPr>
        <w:t>formal, bem como, sob o aspecto da competência, esta Comissão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CE544E">
        <w:rPr>
          <w:rFonts w:ascii="Calibri" w:hAnsi="Calibri" w:cs="Calibri"/>
          <w:sz w:val="26"/>
          <w:szCs w:val="26"/>
          <w:lang w:eastAsia="ar-SA"/>
        </w:rPr>
        <w:lastRenderedPageBreak/>
        <w:t>manifesta parecer favorável, razão pela qual, encaminham para apreciação e deliberação do Douto Plenário.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A6096" w:rsidRDefault="00CA6096" w:rsidP="00CA6096">
      <w:pPr>
        <w:suppressAutoHyphens/>
        <w:spacing w:line="276" w:lineRule="auto"/>
        <w:ind w:firstLine="709"/>
        <w:jc w:val="center"/>
        <w:rPr>
          <w:rFonts w:ascii="Calibri" w:hAnsi="Calibri" w:cs="Calibri"/>
          <w:bCs/>
          <w:sz w:val="26"/>
          <w:szCs w:val="26"/>
          <w:lang w:eastAsia="ar-SA"/>
        </w:rPr>
      </w:pP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>
        <w:rPr>
          <w:rFonts w:ascii="Calibri" w:hAnsi="Calibri" w:cs="Calibri"/>
          <w:sz w:val="26"/>
          <w:szCs w:val="26"/>
          <w:shd w:val="clear" w:color="auto" w:fill="FFFFFF"/>
        </w:rPr>
        <w:t>20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março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C5" w:rsidRDefault="00B54CC5" w:rsidP="00CA6096">
      <w:r>
        <w:separator/>
      </w:r>
    </w:p>
  </w:endnote>
  <w:endnote w:type="continuationSeparator" w:id="0">
    <w:p w:rsidR="00B54CC5" w:rsidRDefault="00B54CC5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C5" w:rsidRDefault="00B54CC5" w:rsidP="00CA6096">
      <w:r>
        <w:separator/>
      </w:r>
    </w:p>
  </w:footnote>
  <w:footnote w:type="continuationSeparator" w:id="0">
    <w:p w:rsidR="00B54CC5" w:rsidRDefault="00B54CC5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C707BD">
      <w:rPr>
        <w:rFonts w:ascii="Calibri" w:hAnsi="Calibri" w:cs="Calibri"/>
        <w:sz w:val="26"/>
        <w:szCs w:val="26"/>
        <w:shd w:val="clear" w:color="auto" w:fill="FFFFFF"/>
      </w:rPr>
      <w:t>17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82034C"/>
    <w:rsid w:val="008E0C17"/>
    <w:rsid w:val="00B54CC5"/>
    <w:rsid w:val="00C14E55"/>
    <w:rsid w:val="00C707BD"/>
    <w:rsid w:val="00CA6096"/>
    <w:rsid w:val="00E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2017-03-22T17:24:00Z</cp:lastPrinted>
  <dcterms:created xsi:type="dcterms:W3CDTF">2017-03-22T17:01:00Z</dcterms:created>
  <dcterms:modified xsi:type="dcterms:W3CDTF">2017-03-22T18:35:00Z</dcterms:modified>
</cp:coreProperties>
</file>