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>para viabiliza</w:t>
      </w:r>
      <w:r w:rsidR="00352D9E" w:rsidRPr="00AC3865">
        <w:rPr>
          <w:rFonts w:ascii="Arial" w:hAnsi="Arial" w:cs="Arial"/>
          <w:sz w:val="24"/>
          <w:szCs w:val="24"/>
        </w:rPr>
        <w:t>r a troca de lâmpada</w:t>
      </w:r>
      <w:r w:rsidR="000A756E">
        <w:rPr>
          <w:rFonts w:ascii="Arial" w:hAnsi="Arial" w:cs="Arial"/>
          <w:sz w:val="24"/>
          <w:szCs w:val="24"/>
        </w:rPr>
        <w:t>s</w:t>
      </w:r>
      <w:r w:rsidR="00352D9E" w:rsidRPr="00AC3865">
        <w:rPr>
          <w:rFonts w:ascii="Arial" w:hAnsi="Arial" w:cs="Arial"/>
          <w:sz w:val="24"/>
          <w:szCs w:val="24"/>
        </w:rPr>
        <w:t xml:space="preserve"> queimada</w:t>
      </w:r>
      <w:r w:rsidR="000A756E">
        <w:rPr>
          <w:rFonts w:ascii="Arial" w:hAnsi="Arial" w:cs="Arial"/>
          <w:sz w:val="24"/>
          <w:szCs w:val="24"/>
        </w:rPr>
        <w:t>s.</w:t>
      </w:r>
      <w:r w:rsidR="00FA36E2" w:rsidRPr="00AC3865">
        <w:rPr>
          <w:rFonts w:ascii="Arial" w:hAnsi="Arial" w:cs="Arial"/>
          <w:sz w:val="24"/>
          <w:szCs w:val="24"/>
        </w:rPr>
        <w:t xml:space="preserve">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 </w:t>
      </w:r>
      <w:r w:rsidR="00722B4D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722B4D">
        <w:rPr>
          <w:rFonts w:ascii="Arial" w:hAnsi="Arial" w:cs="Arial"/>
          <w:b/>
          <w:sz w:val="24"/>
          <w:szCs w:val="24"/>
        </w:rPr>
        <w:t>8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0259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viabilizar a troca de lâmpada queimada</w:t>
      </w:r>
      <w:r w:rsidR="00877D6E">
        <w:rPr>
          <w:rFonts w:ascii="Arial" w:hAnsi="Arial" w:cs="Arial"/>
          <w:sz w:val="24"/>
          <w:szCs w:val="24"/>
        </w:rPr>
        <w:t xml:space="preserve"> na</w:t>
      </w:r>
      <w:r w:rsidR="00722B4D">
        <w:rPr>
          <w:rFonts w:ascii="Arial" w:hAnsi="Arial" w:cs="Arial"/>
          <w:sz w:val="24"/>
          <w:szCs w:val="24"/>
        </w:rPr>
        <w:t>s</w:t>
      </w:r>
      <w:r w:rsidR="00877D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7D6E" w:rsidRPr="00722B4D">
        <w:rPr>
          <w:rFonts w:ascii="Arial" w:hAnsi="Arial" w:cs="Arial"/>
          <w:b/>
          <w:sz w:val="24"/>
          <w:szCs w:val="24"/>
        </w:rPr>
        <w:t>Rua</w:t>
      </w:r>
      <w:r w:rsidR="00722B4D" w:rsidRPr="00722B4D">
        <w:rPr>
          <w:rFonts w:ascii="Arial" w:hAnsi="Arial" w:cs="Arial"/>
          <w:b/>
          <w:sz w:val="24"/>
          <w:szCs w:val="24"/>
        </w:rPr>
        <w:t>s</w:t>
      </w:r>
      <w:r w:rsidR="00722B4D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722B4D">
        <w:rPr>
          <w:rFonts w:ascii="Arial" w:hAnsi="Arial" w:cs="Arial"/>
          <w:b/>
          <w:sz w:val="24"/>
          <w:szCs w:val="24"/>
        </w:rPr>
        <w:t xml:space="preserve"> </w:t>
      </w:r>
    </w:p>
    <w:p w:rsidR="000259AC" w:rsidRDefault="000259AC" w:rsidP="000259A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Carlos Alberto Viana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- Mirante  (último poste desta rua)</w:t>
      </w:r>
    </w:p>
    <w:p w:rsidR="000259AC" w:rsidRDefault="000259AC" w:rsidP="000259A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Campo Grande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 em frente ao ponto de ônibus)</w:t>
      </w:r>
    </w:p>
    <w:p w:rsidR="000259AC" w:rsidRDefault="000259AC" w:rsidP="000259A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dos Ferroviários em frente nº 635 - </w:t>
      </w:r>
      <w:proofErr w:type="gramStart"/>
      <w:r>
        <w:rPr>
          <w:rFonts w:ascii="Arial" w:hAnsi="Arial" w:cs="Arial"/>
          <w:sz w:val="24"/>
          <w:szCs w:val="24"/>
        </w:rPr>
        <w:t>Mirante(</w:t>
      </w:r>
      <w:proofErr w:type="gramEnd"/>
      <w:r>
        <w:rPr>
          <w:rFonts w:ascii="Arial" w:hAnsi="Arial" w:cs="Arial"/>
          <w:sz w:val="24"/>
          <w:szCs w:val="24"/>
        </w:rPr>
        <w:t xml:space="preserve"> acende e apaga)</w:t>
      </w:r>
    </w:p>
    <w:p w:rsidR="000259AC" w:rsidRPr="00AC3865" w:rsidRDefault="000259AC" w:rsidP="000259A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José Domingos Godoy Filho (morro do sufoco)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poste da esquina com a Rua dos Ferroviários</w:t>
      </w:r>
    </w:p>
    <w:p w:rsidR="000259AC" w:rsidRDefault="000259AC" w:rsidP="00025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0259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 xml:space="preserve">Solicito, o atendimento das </w:t>
      </w:r>
      <w:r w:rsidR="007E117E" w:rsidRPr="00AC3865">
        <w:rPr>
          <w:rFonts w:ascii="Arial" w:hAnsi="Arial" w:cs="Arial"/>
          <w:sz w:val="24"/>
          <w:szCs w:val="24"/>
        </w:rPr>
        <w:t xml:space="preserve">reclamações dos moradores pela falta de iluminação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0259AC">
        <w:rPr>
          <w:rFonts w:ascii="Arial" w:hAnsi="Arial" w:cs="Arial"/>
          <w:sz w:val="24"/>
          <w:szCs w:val="24"/>
        </w:rPr>
        <w:t xml:space="preserve"> desta com </w:t>
      </w:r>
      <w:proofErr w:type="gramStart"/>
      <w:r w:rsidR="000259AC">
        <w:rPr>
          <w:rFonts w:ascii="Arial" w:hAnsi="Arial" w:cs="Arial"/>
          <w:sz w:val="24"/>
          <w:szCs w:val="24"/>
        </w:rPr>
        <w:t>urgência</w:t>
      </w:r>
      <w:bookmarkStart w:id="0" w:name="_GoBack"/>
      <w:bookmarkEnd w:id="0"/>
      <w:proofErr w:type="gramEnd"/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0259AC">
        <w:rPr>
          <w:rFonts w:ascii="Arial" w:hAnsi="Arial" w:cs="Arial"/>
          <w:b/>
          <w:sz w:val="22"/>
          <w:szCs w:val="22"/>
        </w:rPr>
        <w:t>16 de abril</w:t>
      </w:r>
      <w:r w:rsidR="00C92F19">
        <w:rPr>
          <w:rFonts w:ascii="Arial" w:hAnsi="Arial" w:cs="Arial"/>
          <w:b/>
          <w:sz w:val="22"/>
          <w:szCs w:val="22"/>
        </w:rPr>
        <w:t xml:space="preserve"> de 2018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39" w:rsidRDefault="00E36039">
      <w:r>
        <w:separator/>
      </w:r>
    </w:p>
  </w:endnote>
  <w:endnote w:type="continuationSeparator" w:id="0">
    <w:p w:rsidR="00E36039" w:rsidRDefault="00E3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39" w:rsidRDefault="00E36039">
      <w:r>
        <w:separator/>
      </w:r>
    </w:p>
  </w:footnote>
  <w:footnote w:type="continuationSeparator" w:id="0">
    <w:p w:rsidR="00E36039" w:rsidRDefault="00E36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36039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634"/>
    <w:multiLevelType w:val="hybridMultilevel"/>
    <w:tmpl w:val="F46679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259AC"/>
    <w:rsid w:val="00061C7C"/>
    <w:rsid w:val="000A756E"/>
    <w:rsid w:val="000E6F08"/>
    <w:rsid w:val="000F221D"/>
    <w:rsid w:val="00140F00"/>
    <w:rsid w:val="001F70AA"/>
    <w:rsid w:val="00261FB8"/>
    <w:rsid w:val="002A6772"/>
    <w:rsid w:val="002E62A0"/>
    <w:rsid w:val="002E76F5"/>
    <w:rsid w:val="0030627C"/>
    <w:rsid w:val="00352D9E"/>
    <w:rsid w:val="00370FA8"/>
    <w:rsid w:val="003A650C"/>
    <w:rsid w:val="003C3E2F"/>
    <w:rsid w:val="00457D89"/>
    <w:rsid w:val="004D232B"/>
    <w:rsid w:val="005651E3"/>
    <w:rsid w:val="00594E65"/>
    <w:rsid w:val="005E0F8D"/>
    <w:rsid w:val="00722B4D"/>
    <w:rsid w:val="007B2DAF"/>
    <w:rsid w:val="007B3700"/>
    <w:rsid w:val="007B641A"/>
    <w:rsid w:val="007C39D1"/>
    <w:rsid w:val="007E117E"/>
    <w:rsid w:val="008112B9"/>
    <w:rsid w:val="00817877"/>
    <w:rsid w:val="00822127"/>
    <w:rsid w:val="00825A6E"/>
    <w:rsid w:val="00877D6E"/>
    <w:rsid w:val="008B221F"/>
    <w:rsid w:val="008E7665"/>
    <w:rsid w:val="008F45ED"/>
    <w:rsid w:val="0093327B"/>
    <w:rsid w:val="009632BE"/>
    <w:rsid w:val="00963E4B"/>
    <w:rsid w:val="00992448"/>
    <w:rsid w:val="009D114D"/>
    <w:rsid w:val="009D36D5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92F19"/>
    <w:rsid w:val="00CD523D"/>
    <w:rsid w:val="00D23F43"/>
    <w:rsid w:val="00D35129"/>
    <w:rsid w:val="00DA157A"/>
    <w:rsid w:val="00E22B2E"/>
    <w:rsid w:val="00E36039"/>
    <w:rsid w:val="00E37E3C"/>
    <w:rsid w:val="00E5353A"/>
    <w:rsid w:val="00E703AB"/>
    <w:rsid w:val="00E83A7C"/>
    <w:rsid w:val="00EF38D8"/>
    <w:rsid w:val="00F80231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3</cp:revision>
  <cp:lastPrinted>2015-01-29T18:41:00Z</cp:lastPrinted>
  <dcterms:created xsi:type="dcterms:W3CDTF">2018-04-11T18:45:00Z</dcterms:created>
  <dcterms:modified xsi:type="dcterms:W3CDTF">2018-04-11T18:50:00Z</dcterms:modified>
</cp:coreProperties>
</file>