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73F41" w14:textId="77777777" w:rsidR="00EE139A" w:rsidRDefault="00EE139A" w:rsidP="00322DC2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14:paraId="67A9140C" w14:textId="55535B9F" w:rsidR="00322DC2" w:rsidRPr="00EE139A" w:rsidRDefault="00322DC2" w:rsidP="00322DC2">
      <w:pPr>
        <w:jc w:val="both"/>
        <w:rPr>
          <w:b/>
          <w:sz w:val="32"/>
          <w:szCs w:val="32"/>
          <w:u w:val="single"/>
          <w:shd w:val="clear" w:color="auto" w:fill="FFFFFF"/>
        </w:rPr>
      </w:pPr>
      <w:r w:rsidRPr="00EE139A">
        <w:rPr>
          <w:b/>
          <w:sz w:val="32"/>
          <w:szCs w:val="32"/>
          <w:u w:val="single"/>
          <w:shd w:val="clear" w:color="auto" w:fill="FFFFFF"/>
        </w:rPr>
        <w:t>PARECER</w:t>
      </w:r>
      <w:r w:rsidR="00D23152" w:rsidRPr="00EE139A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DE00A2" w:rsidRPr="00EE139A">
        <w:rPr>
          <w:b/>
          <w:sz w:val="32"/>
          <w:szCs w:val="32"/>
          <w:u w:val="single"/>
          <w:shd w:val="clear" w:color="auto" w:fill="FFFFFF"/>
        </w:rPr>
        <w:t>DESFAVORÁVEL Nº</w:t>
      </w:r>
      <w:r w:rsidRPr="00EE139A">
        <w:rPr>
          <w:b/>
          <w:sz w:val="32"/>
          <w:szCs w:val="32"/>
          <w:u w:val="single"/>
          <w:shd w:val="clear" w:color="auto" w:fill="FFFFFF"/>
        </w:rPr>
        <w:t xml:space="preserve">. </w:t>
      </w:r>
      <w:r w:rsidR="001C6D30" w:rsidRPr="00EE139A">
        <w:rPr>
          <w:b/>
          <w:sz w:val="32"/>
          <w:szCs w:val="32"/>
          <w:u w:val="single"/>
          <w:shd w:val="clear" w:color="auto" w:fill="FFFFFF"/>
        </w:rPr>
        <w:t>06 /</w:t>
      </w:r>
      <w:r w:rsidR="00BC4224" w:rsidRPr="00EE139A">
        <w:rPr>
          <w:b/>
          <w:sz w:val="32"/>
          <w:szCs w:val="32"/>
          <w:u w:val="single"/>
          <w:shd w:val="clear" w:color="auto" w:fill="FFFFFF"/>
        </w:rPr>
        <w:t>2018</w:t>
      </w:r>
      <w:r w:rsidRPr="00EE139A">
        <w:rPr>
          <w:b/>
          <w:sz w:val="32"/>
          <w:szCs w:val="32"/>
          <w:u w:val="single"/>
          <w:shd w:val="clear" w:color="auto" w:fill="FFFFFF"/>
        </w:rPr>
        <w:t>, DA</w:t>
      </w:r>
      <w:r w:rsidRPr="00EE139A">
        <w:rPr>
          <w:sz w:val="32"/>
          <w:szCs w:val="32"/>
          <w:u w:val="single"/>
        </w:rPr>
        <w:t xml:space="preserve"> </w:t>
      </w:r>
      <w:r w:rsidRPr="00EE139A">
        <w:rPr>
          <w:b/>
          <w:sz w:val="32"/>
          <w:szCs w:val="32"/>
          <w:u w:val="single"/>
          <w:shd w:val="clear" w:color="auto" w:fill="FFFFFF"/>
        </w:rPr>
        <w:t>COMISSÃO DE FINANÇAS E ORÇAMENTO, REFE</w:t>
      </w:r>
      <w:r w:rsidR="00E63BA9" w:rsidRPr="00EE139A">
        <w:rPr>
          <w:b/>
          <w:sz w:val="32"/>
          <w:szCs w:val="32"/>
          <w:u w:val="single"/>
          <w:shd w:val="clear" w:color="auto" w:fill="FFFFFF"/>
        </w:rPr>
        <w:t>RENTE A</w:t>
      </w:r>
      <w:r w:rsidR="004F5921" w:rsidRPr="00EE139A">
        <w:rPr>
          <w:b/>
          <w:sz w:val="32"/>
          <w:szCs w:val="32"/>
          <w:u w:val="single"/>
          <w:shd w:val="clear" w:color="auto" w:fill="FFFFFF"/>
        </w:rPr>
        <w:t xml:space="preserve"> PRESTAÇÃO DE CONTAS DA PREFEITURA MUNICIPAL DE</w:t>
      </w:r>
      <w:r w:rsidR="00C02965" w:rsidRPr="00EE139A">
        <w:rPr>
          <w:b/>
          <w:sz w:val="32"/>
          <w:szCs w:val="32"/>
          <w:u w:val="single"/>
          <w:shd w:val="clear" w:color="auto" w:fill="FFFFFF"/>
        </w:rPr>
        <w:t xml:space="preserve">  </w:t>
      </w:r>
      <w:r w:rsidR="004F5921" w:rsidRPr="00EE139A">
        <w:rPr>
          <w:b/>
          <w:sz w:val="32"/>
          <w:szCs w:val="32"/>
          <w:u w:val="single"/>
          <w:shd w:val="clear" w:color="auto" w:fill="FFFFFF"/>
        </w:rPr>
        <w:t xml:space="preserve"> MOGI MIRIM </w:t>
      </w:r>
      <w:r w:rsidR="00C02965" w:rsidRPr="00EE139A">
        <w:rPr>
          <w:b/>
          <w:sz w:val="32"/>
          <w:szCs w:val="32"/>
          <w:u w:val="single"/>
          <w:shd w:val="clear" w:color="auto" w:fill="FFFFFF"/>
        </w:rPr>
        <w:t xml:space="preserve">  </w:t>
      </w:r>
      <w:r w:rsidR="004F5921" w:rsidRPr="00EE139A">
        <w:rPr>
          <w:b/>
          <w:sz w:val="32"/>
          <w:szCs w:val="32"/>
          <w:u w:val="single"/>
          <w:shd w:val="clear" w:color="auto" w:fill="FFFFFF"/>
        </w:rPr>
        <w:t>EXERCICIO</w:t>
      </w:r>
      <w:r w:rsidR="00C02965" w:rsidRPr="00EE139A">
        <w:rPr>
          <w:b/>
          <w:sz w:val="32"/>
          <w:szCs w:val="32"/>
          <w:u w:val="single"/>
          <w:shd w:val="clear" w:color="auto" w:fill="FFFFFF"/>
        </w:rPr>
        <w:t xml:space="preserve">  </w:t>
      </w:r>
      <w:r w:rsidR="004F5921" w:rsidRPr="00EE139A">
        <w:rPr>
          <w:b/>
          <w:sz w:val="32"/>
          <w:szCs w:val="32"/>
          <w:u w:val="single"/>
          <w:shd w:val="clear" w:color="auto" w:fill="FFFFFF"/>
        </w:rPr>
        <w:t xml:space="preserve"> DE</w:t>
      </w:r>
      <w:r w:rsidR="00C02965" w:rsidRPr="00EE139A">
        <w:rPr>
          <w:b/>
          <w:sz w:val="32"/>
          <w:szCs w:val="32"/>
          <w:u w:val="single"/>
          <w:shd w:val="clear" w:color="auto" w:fill="FFFFFF"/>
        </w:rPr>
        <w:t xml:space="preserve">  </w:t>
      </w:r>
      <w:r w:rsidR="00D23152" w:rsidRPr="00EE139A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BC4224" w:rsidRPr="00EE139A">
        <w:rPr>
          <w:b/>
          <w:sz w:val="32"/>
          <w:szCs w:val="32"/>
          <w:u w:val="single"/>
          <w:shd w:val="clear" w:color="auto" w:fill="FFFFFF"/>
        </w:rPr>
        <w:t>2015</w:t>
      </w:r>
      <w:r w:rsidRPr="00EE139A">
        <w:rPr>
          <w:b/>
          <w:sz w:val="32"/>
          <w:szCs w:val="32"/>
          <w:u w:val="single"/>
          <w:shd w:val="clear" w:color="auto" w:fill="FFFFFF"/>
        </w:rPr>
        <w:t>.</w:t>
      </w:r>
      <w:r w:rsidR="00BC4224" w:rsidRPr="00EE139A">
        <w:rPr>
          <w:b/>
          <w:sz w:val="32"/>
          <w:szCs w:val="32"/>
          <w:u w:val="single"/>
          <w:shd w:val="clear" w:color="auto" w:fill="FFFFFF"/>
        </w:rPr>
        <w:t xml:space="preserve"> PROCESSO TC 2567/026/15.</w:t>
      </w:r>
      <w:r w:rsidRPr="00EE139A">
        <w:rPr>
          <w:b/>
          <w:sz w:val="32"/>
          <w:szCs w:val="32"/>
          <w:u w:val="single"/>
          <w:shd w:val="clear" w:color="auto" w:fill="FFFFFF"/>
        </w:rPr>
        <w:t xml:space="preserve"> </w:t>
      </w:r>
    </w:p>
    <w:p w14:paraId="67A9140D" w14:textId="77777777" w:rsidR="00322DC2" w:rsidRPr="00EE139A" w:rsidRDefault="00322DC2" w:rsidP="00322DC2">
      <w:pPr>
        <w:jc w:val="both"/>
        <w:rPr>
          <w:b/>
          <w:sz w:val="28"/>
          <w:szCs w:val="28"/>
          <w:u w:val="single"/>
          <w:shd w:val="clear" w:color="auto" w:fill="FFFFFF"/>
        </w:rPr>
      </w:pPr>
    </w:p>
    <w:p w14:paraId="67A9140E" w14:textId="77777777" w:rsidR="00322DC2" w:rsidRPr="00EE139A" w:rsidRDefault="00322DC2" w:rsidP="00322DC2">
      <w:pPr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 xml:space="preserve"> </w:t>
      </w:r>
    </w:p>
    <w:p w14:paraId="67A9140F" w14:textId="175CEDC7" w:rsidR="00916D5A" w:rsidRPr="00EE139A" w:rsidRDefault="004F5921" w:rsidP="00322DC2">
      <w:pPr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ab/>
        <w:t xml:space="preserve">O </w:t>
      </w:r>
      <w:r w:rsidR="003959A4" w:rsidRPr="00EE139A">
        <w:rPr>
          <w:sz w:val="28"/>
          <w:szCs w:val="28"/>
          <w:shd w:val="clear" w:color="auto" w:fill="FFFFFF"/>
        </w:rPr>
        <w:t>Tribunal de</w:t>
      </w:r>
      <w:r w:rsidR="00724DBC" w:rsidRPr="00EE139A">
        <w:rPr>
          <w:sz w:val="28"/>
          <w:szCs w:val="28"/>
          <w:shd w:val="clear" w:color="auto" w:fill="FFFFFF"/>
        </w:rPr>
        <w:t xml:space="preserve"> Contas do Estado de São Paulo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="005D7147" w:rsidRPr="00EE139A">
        <w:rPr>
          <w:sz w:val="28"/>
          <w:szCs w:val="28"/>
          <w:shd w:val="clear" w:color="auto" w:fill="FFFFFF"/>
        </w:rPr>
        <w:t>encaminhou</w:t>
      </w:r>
      <w:r w:rsidR="003959A4" w:rsidRPr="00EE139A">
        <w:rPr>
          <w:sz w:val="28"/>
          <w:szCs w:val="28"/>
          <w:shd w:val="clear" w:color="auto" w:fill="FFFFFF"/>
        </w:rPr>
        <w:t xml:space="preserve"> </w:t>
      </w:r>
      <w:r w:rsidR="007C53AF" w:rsidRPr="00EE139A">
        <w:rPr>
          <w:sz w:val="28"/>
          <w:szCs w:val="28"/>
          <w:shd w:val="clear" w:color="auto" w:fill="FFFFFF"/>
        </w:rPr>
        <w:t xml:space="preserve">à </w:t>
      </w:r>
      <w:r w:rsidR="003959A4" w:rsidRPr="00EE139A">
        <w:rPr>
          <w:sz w:val="28"/>
          <w:szCs w:val="28"/>
          <w:shd w:val="clear" w:color="auto" w:fill="FFFFFF"/>
        </w:rPr>
        <w:t>esta</w:t>
      </w:r>
      <w:r w:rsidRPr="00EE139A">
        <w:rPr>
          <w:sz w:val="28"/>
          <w:szCs w:val="28"/>
          <w:shd w:val="clear" w:color="auto" w:fill="FFFFFF"/>
        </w:rPr>
        <w:t xml:space="preserve"> Casa Legislativa </w:t>
      </w:r>
      <w:r w:rsidR="007C53AF" w:rsidRPr="00EE139A">
        <w:rPr>
          <w:sz w:val="28"/>
          <w:szCs w:val="28"/>
          <w:shd w:val="clear" w:color="auto" w:fill="FFFFFF"/>
        </w:rPr>
        <w:t xml:space="preserve">o </w:t>
      </w:r>
      <w:r w:rsidR="003959A4" w:rsidRPr="00EE139A">
        <w:rPr>
          <w:b/>
          <w:sz w:val="28"/>
          <w:szCs w:val="28"/>
          <w:shd w:val="clear" w:color="auto" w:fill="FFFFFF"/>
        </w:rPr>
        <w:t>Processo TC</w:t>
      </w:r>
      <w:r w:rsidR="00D23152" w:rsidRPr="00EE139A">
        <w:rPr>
          <w:b/>
          <w:sz w:val="28"/>
          <w:szCs w:val="28"/>
          <w:shd w:val="clear" w:color="auto" w:fill="FFFFFF"/>
        </w:rPr>
        <w:t>-0475/026/1</w:t>
      </w:r>
      <w:r w:rsidR="00296E23" w:rsidRPr="00EE139A">
        <w:rPr>
          <w:b/>
          <w:sz w:val="28"/>
          <w:szCs w:val="28"/>
          <w:shd w:val="clear" w:color="auto" w:fill="FFFFFF"/>
        </w:rPr>
        <w:t>5</w:t>
      </w:r>
      <w:r w:rsidRPr="00EE139A">
        <w:rPr>
          <w:sz w:val="28"/>
          <w:szCs w:val="28"/>
          <w:shd w:val="clear" w:color="auto" w:fill="FFFFFF"/>
        </w:rPr>
        <w:t xml:space="preserve">, referente </w:t>
      </w:r>
      <w:r w:rsidR="007C53AF" w:rsidRPr="00EE139A">
        <w:rPr>
          <w:sz w:val="28"/>
          <w:szCs w:val="28"/>
          <w:shd w:val="clear" w:color="auto" w:fill="FFFFFF"/>
        </w:rPr>
        <w:t>à</w:t>
      </w:r>
      <w:r w:rsidR="003959A4" w:rsidRPr="00EE139A">
        <w:rPr>
          <w:sz w:val="28"/>
          <w:szCs w:val="28"/>
          <w:shd w:val="clear" w:color="auto" w:fill="FFFFFF"/>
        </w:rPr>
        <w:t xml:space="preserve"> </w:t>
      </w:r>
      <w:r w:rsidR="003959A4" w:rsidRPr="00EE139A">
        <w:rPr>
          <w:b/>
          <w:sz w:val="28"/>
          <w:szCs w:val="28"/>
          <w:shd w:val="clear" w:color="auto" w:fill="FFFFFF"/>
        </w:rPr>
        <w:t>Prestação</w:t>
      </w:r>
      <w:r w:rsidRPr="00EE139A">
        <w:rPr>
          <w:b/>
          <w:sz w:val="28"/>
          <w:szCs w:val="28"/>
          <w:shd w:val="clear" w:color="auto" w:fill="FFFFFF"/>
        </w:rPr>
        <w:t xml:space="preserve"> de Contas da Prefeitura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Pr="00EE139A">
        <w:rPr>
          <w:b/>
          <w:sz w:val="28"/>
          <w:szCs w:val="28"/>
          <w:shd w:val="clear" w:color="auto" w:fill="FFFFFF"/>
        </w:rPr>
        <w:t>Municipal de Mogi Mirim, referente ao exercício de 201</w:t>
      </w:r>
      <w:r w:rsidR="006F5890" w:rsidRPr="00EE139A">
        <w:rPr>
          <w:b/>
          <w:sz w:val="28"/>
          <w:szCs w:val="28"/>
          <w:shd w:val="clear" w:color="auto" w:fill="FFFFFF"/>
        </w:rPr>
        <w:t>5</w:t>
      </w:r>
      <w:r w:rsidRPr="00EE139A">
        <w:rPr>
          <w:sz w:val="28"/>
          <w:szCs w:val="28"/>
          <w:shd w:val="clear" w:color="auto" w:fill="FFFFFF"/>
        </w:rPr>
        <w:t>.</w:t>
      </w:r>
    </w:p>
    <w:p w14:paraId="67A91410" w14:textId="77777777" w:rsidR="00916D5A" w:rsidRPr="00EE139A" w:rsidRDefault="00916D5A" w:rsidP="00322DC2">
      <w:pPr>
        <w:jc w:val="both"/>
        <w:rPr>
          <w:i/>
          <w:sz w:val="28"/>
          <w:szCs w:val="28"/>
          <w:shd w:val="clear" w:color="auto" w:fill="FFFFFF"/>
        </w:rPr>
      </w:pPr>
    </w:p>
    <w:p w14:paraId="67A91411" w14:textId="77777777" w:rsidR="00916D5A" w:rsidRPr="00EE139A" w:rsidRDefault="00916D5A" w:rsidP="00916D5A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>Em análise</w:t>
      </w:r>
      <w:r w:rsidR="00DC0E54" w:rsidRPr="00EE139A">
        <w:rPr>
          <w:sz w:val="28"/>
          <w:szCs w:val="28"/>
          <w:shd w:val="clear" w:color="auto" w:fill="FFFFFF"/>
        </w:rPr>
        <w:t xml:space="preserve"> ao parecer, verificamos que os</w:t>
      </w:r>
      <w:r w:rsidR="00724DBC" w:rsidRPr="00EE139A">
        <w:rPr>
          <w:sz w:val="28"/>
          <w:szCs w:val="28"/>
          <w:shd w:val="clear" w:color="auto" w:fill="FFFFFF"/>
        </w:rPr>
        <w:t xml:space="preserve"> técnicos do Tribunal de Contas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="00DE00A2" w:rsidRPr="00EE139A">
        <w:rPr>
          <w:sz w:val="28"/>
          <w:szCs w:val="28"/>
          <w:shd w:val="clear" w:color="auto" w:fill="FFFFFF"/>
        </w:rPr>
        <w:t>apontaram inconsistências</w:t>
      </w:r>
      <w:r w:rsidRPr="00EE139A">
        <w:rPr>
          <w:sz w:val="28"/>
          <w:szCs w:val="28"/>
          <w:shd w:val="clear" w:color="auto" w:fill="FFFFFF"/>
        </w:rPr>
        <w:t xml:space="preserve"> de informações, falta</w:t>
      </w:r>
      <w:r w:rsidR="00724DBC" w:rsidRPr="00EE139A">
        <w:rPr>
          <w:sz w:val="28"/>
          <w:szCs w:val="28"/>
          <w:shd w:val="clear" w:color="auto" w:fill="FFFFFF"/>
        </w:rPr>
        <w:t>s</w:t>
      </w:r>
      <w:r w:rsidRPr="00EE139A">
        <w:rPr>
          <w:sz w:val="28"/>
          <w:szCs w:val="28"/>
          <w:shd w:val="clear" w:color="auto" w:fill="FFFFFF"/>
        </w:rPr>
        <w:t xml:space="preserve"> est</w:t>
      </w:r>
      <w:r w:rsidR="00724DBC" w:rsidRPr="00EE139A">
        <w:rPr>
          <w:sz w:val="28"/>
          <w:szCs w:val="28"/>
          <w:shd w:val="clear" w:color="auto" w:fill="FFFFFF"/>
        </w:rPr>
        <w:t>as</w:t>
      </w:r>
      <w:r w:rsidRPr="00EE139A">
        <w:rPr>
          <w:sz w:val="28"/>
          <w:szCs w:val="28"/>
          <w:shd w:val="clear" w:color="auto" w:fill="FFFFFF"/>
        </w:rPr>
        <w:t xml:space="preserve"> de natureza considerada normal</w:t>
      </w:r>
      <w:r w:rsidR="00724DBC" w:rsidRPr="00EE139A">
        <w:rPr>
          <w:sz w:val="28"/>
          <w:szCs w:val="28"/>
          <w:shd w:val="clear" w:color="auto" w:fill="FFFFFF"/>
        </w:rPr>
        <w:t>,</w:t>
      </w:r>
      <w:r w:rsidRPr="00EE139A">
        <w:rPr>
          <w:sz w:val="28"/>
          <w:szCs w:val="28"/>
          <w:shd w:val="clear" w:color="auto" w:fill="FFFFFF"/>
        </w:rPr>
        <w:t xml:space="preserve"> sem prejudicar as disposições legais e que não impactaram as contas municipais, nem causaram danos ao erário.</w:t>
      </w:r>
    </w:p>
    <w:p w14:paraId="67A91412" w14:textId="77777777" w:rsidR="00916D5A" w:rsidRPr="00EE139A" w:rsidRDefault="00916D5A" w:rsidP="00916D5A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</w:p>
    <w:p w14:paraId="67A91413" w14:textId="77777777" w:rsidR="00916D5A" w:rsidRPr="00EE139A" w:rsidRDefault="00916D5A" w:rsidP="00916D5A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 xml:space="preserve"> Estas falhas foram tratadas como ressalvas em seu parecer preliminar, e as </w:t>
      </w:r>
      <w:proofErr w:type="gramStart"/>
      <w:r w:rsidRPr="00EE139A">
        <w:rPr>
          <w:sz w:val="28"/>
          <w:szCs w:val="28"/>
          <w:shd w:val="clear" w:color="auto" w:fill="FFFFFF"/>
        </w:rPr>
        <w:t>impropriedades</w:t>
      </w:r>
      <w:proofErr w:type="gramEnd"/>
      <w:r w:rsidRPr="00EE139A">
        <w:rPr>
          <w:sz w:val="28"/>
          <w:szCs w:val="28"/>
          <w:shd w:val="clear" w:color="auto" w:fill="FFFFFF"/>
        </w:rPr>
        <w:t xml:space="preserve"> apontadas no laudo não revelaram gravidade suficiente para comprometer as </w:t>
      </w:r>
      <w:r w:rsidR="00DC0E54" w:rsidRPr="00EE139A">
        <w:rPr>
          <w:sz w:val="28"/>
          <w:szCs w:val="28"/>
          <w:shd w:val="clear" w:color="auto" w:fill="FFFFFF"/>
        </w:rPr>
        <w:t>contas e sua respectiva aprovação.</w:t>
      </w:r>
    </w:p>
    <w:p w14:paraId="67A91414" w14:textId="77777777" w:rsidR="00916D5A" w:rsidRPr="00EE139A" w:rsidRDefault="00916D5A" w:rsidP="00916D5A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</w:p>
    <w:p w14:paraId="67A91415" w14:textId="77777777" w:rsidR="00916D5A" w:rsidRPr="00EE139A" w:rsidRDefault="00916D5A" w:rsidP="00916D5A">
      <w:pPr>
        <w:contextualSpacing/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 xml:space="preserve"> </w:t>
      </w:r>
      <w:r w:rsidRPr="00EE139A">
        <w:rPr>
          <w:sz w:val="28"/>
          <w:szCs w:val="28"/>
          <w:shd w:val="clear" w:color="auto" w:fill="FFFFFF"/>
        </w:rPr>
        <w:tab/>
        <w:t>Todavia</w:t>
      </w:r>
      <w:r w:rsidR="00724DBC" w:rsidRPr="00EE139A">
        <w:rPr>
          <w:sz w:val="28"/>
          <w:szCs w:val="28"/>
          <w:shd w:val="clear" w:color="auto" w:fill="FFFFFF"/>
        </w:rPr>
        <w:t>,</w:t>
      </w:r>
      <w:r w:rsidRPr="00EE139A">
        <w:rPr>
          <w:sz w:val="28"/>
          <w:szCs w:val="28"/>
          <w:shd w:val="clear" w:color="auto" w:fill="FFFFFF"/>
        </w:rPr>
        <w:t xml:space="preserve"> foram</w:t>
      </w:r>
      <w:r w:rsidR="00FD43DB" w:rsidRPr="00EE139A">
        <w:rPr>
          <w:sz w:val="28"/>
          <w:szCs w:val="28"/>
          <w:shd w:val="clear" w:color="auto" w:fill="FFFFFF"/>
        </w:rPr>
        <w:t xml:space="preserve"> </w:t>
      </w:r>
      <w:r w:rsidR="00724DBC" w:rsidRPr="00EE139A">
        <w:rPr>
          <w:sz w:val="28"/>
          <w:szCs w:val="28"/>
          <w:shd w:val="clear" w:color="auto" w:fill="FFFFFF"/>
        </w:rPr>
        <w:t>novamente feitas</w:t>
      </w:r>
      <w:r w:rsidR="00DE00A2" w:rsidRPr="00EE139A">
        <w:rPr>
          <w:sz w:val="28"/>
          <w:szCs w:val="28"/>
          <w:shd w:val="clear" w:color="auto" w:fill="FFFFFF"/>
        </w:rPr>
        <w:t xml:space="preserve"> recomendações</w:t>
      </w:r>
      <w:r w:rsidR="00724DBC" w:rsidRPr="00EE139A">
        <w:rPr>
          <w:sz w:val="28"/>
          <w:szCs w:val="28"/>
          <w:shd w:val="clear" w:color="auto" w:fill="FFFFFF"/>
        </w:rPr>
        <w:t xml:space="preserve"> para que o Município aperfeiçoasse</w:t>
      </w:r>
      <w:r w:rsidRPr="00EE139A">
        <w:rPr>
          <w:sz w:val="28"/>
          <w:szCs w:val="28"/>
          <w:shd w:val="clear" w:color="auto" w:fill="FFFFFF"/>
        </w:rPr>
        <w:t xml:space="preserve"> o planejamento e a sua execução orçamentária, de modo que nos próximos anos tais</w:t>
      </w:r>
      <w:r w:rsidR="00724DBC" w:rsidRPr="00EE139A">
        <w:rPr>
          <w:sz w:val="28"/>
          <w:szCs w:val="28"/>
          <w:shd w:val="clear" w:color="auto" w:fill="FFFFFF"/>
        </w:rPr>
        <w:t xml:space="preserve"> falhas fossem</w:t>
      </w:r>
      <w:r w:rsidR="006443BF" w:rsidRPr="00EE139A">
        <w:rPr>
          <w:sz w:val="28"/>
          <w:szCs w:val="28"/>
          <w:shd w:val="clear" w:color="auto" w:fill="FFFFFF"/>
        </w:rPr>
        <w:t xml:space="preserve"> corrigida</w:t>
      </w:r>
      <w:r w:rsidR="006F5890" w:rsidRPr="00EE139A">
        <w:rPr>
          <w:sz w:val="28"/>
          <w:szCs w:val="28"/>
          <w:shd w:val="clear" w:color="auto" w:fill="FFFFFF"/>
        </w:rPr>
        <w:t>s, assim como já ocorreu em 2014</w:t>
      </w:r>
      <w:r w:rsidR="006443BF" w:rsidRPr="00EE139A">
        <w:rPr>
          <w:sz w:val="28"/>
          <w:szCs w:val="28"/>
          <w:shd w:val="clear" w:color="auto" w:fill="FFFFFF"/>
        </w:rPr>
        <w:t>.</w:t>
      </w:r>
    </w:p>
    <w:p w14:paraId="67A91416" w14:textId="77777777" w:rsidR="00916D5A" w:rsidRPr="00EE139A" w:rsidRDefault="00916D5A" w:rsidP="00322DC2">
      <w:pPr>
        <w:jc w:val="both"/>
        <w:rPr>
          <w:i/>
          <w:sz w:val="28"/>
          <w:szCs w:val="28"/>
          <w:shd w:val="clear" w:color="auto" w:fill="FFFFFF"/>
        </w:rPr>
      </w:pPr>
    </w:p>
    <w:p w14:paraId="67A91417" w14:textId="77777777" w:rsidR="003648F8" w:rsidRPr="00EE139A" w:rsidRDefault="003648F8" w:rsidP="00C02965">
      <w:pPr>
        <w:ind w:firstLine="708"/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>A</w:t>
      </w:r>
      <w:r w:rsidR="00916D5A" w:rsidRPr="00EE139A">
        <w:rPr>
          <w:sz w:val="28"/>
          <w:szCs w:val="28"/>
          <w:shd w:val="clear" w:color="auto" w:fill="FFFFFF"/>
        </w:rPr>
        <w:t>pesar das contas terem recebido</w:t>
      </w:r>
      <w:r w:rsidRPr="00EE139A">
        <w:rPr>
          <w:sz w:val="28"/>
          <w:szCs w:val="28"/>
          <w:shd w:val="clear" w:color="auto" w:fill="FFFFFF"/>
        </w:rPr>
        <w:t xml:space="preserve"> parecer </w:t>
      </w:r>
      <w:r w:rsidR="00916D5A" w:rsidRPr="00EE139A">
        <w:rPr>
          <w:sz w:val="28"/>
          <w:szCs w:val="28"/>
          <w:shd w:val="clear" w:color="auto" w:fill="FFFFFF"/>
        </w:rPr>
        <w:t>favorável</w:t>
      </w:r>
      <w:r w:rsidRPr="00EE139A">
        <w:rPr>
          <w:sz w:val="28"/>
          <w:szCs w:val="28"/>
          <w:shd w:val="clear" w:color="auto" w:fill="FFFFFF"/>
        </w:rPr>
        <w:t xml:space="preserve"> do Colendo </w:t>
      </w:r>
      <w:r w:rsidR="003959A4" w:rsidRPr="00EE139A">
        <w:rPr>
          <w:sz w:val="28"/>
          <w:szCs w:val="28"/>
          <w:shd w:val="clear" w:color="auto" w:fill="FFFFFF"/>
        </w:rPr>
        <w:t>Tribunal de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="00DE00A2" w:rsidRPr="00EE139A">
        <w:rPr>
          <w:sz w:val="28"/>
          <w:szCs w:val="28"/>
          <w:shd w:val="clear" w:color="auto" w:fill="FFFFFF"/>
        </w:rPr>
        <w:t>Contas,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="00E7221E" w:rsidRPr="00EE139A">
        <w:rPr>
          <w:sz w:val="28"/>
          <w:szCs w:val="28"/>
          <w:shd w:val="clear" w:color="auto" w:fill="FFFFFF"/>
        </w:rPr>
        <w:t>foram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="003959A4" w:rsidRPr="00EE139A">
        <w:rPr>
          <w:sz w:val="28"/>
          <w:szCs w:val="28"/>
          <w:shd w:val="clear" w:color="auto" w:fill="FFFFFF"/>
        </w:rPr>
        <w:t>apontadas</w:t>
      </w:r>
      <w:r w:rsidRPr="00EE139A">
        <w:rPr>
          <w:sz w:val="28"/>
          <w:szCs w:val="28"/>
          <w:shd w:val="clear" w:color="auto" w:fill="FFFFFF"/>
        </w:rPr>
        <w:t xml:space="preserve"> algumas irregularidades </w:t>
      </w:r>
      <w:r w:rsidR="00724DBC" w:rsidRPr="00EE139A">
        <w:rPr>
          <w:sz w:val="28"/>
          <w:szCs w:val="28"/>
          <w:shd w:val="clear" w:color="auto" w:fill="FFFFFF"/>
        </w:rPr>
        <w:t>em relação ao que segue</w:t>
      </w:r>
      <w:r w:rsidRPr="00EE139A">
        <w:rPr>
          <w:sz w:val="28"/>
          <w:szCs w:val="28"/>
          <w:shd w:val="clear" w:color="auto" w:fill="FFFFFF"/>
        </w:rPr>
        <w:t>:</w:t>
      </w:r>
    </w:p>
    <w:p w14:paraId="67A91418" w14:textId="77777777" w:rsidR="003648F8" w:rsidRPr="00EE139A" w:rsidRDefault="003648F8" w:rsidP="00916D5A">
      <w:pPr>
        <w:tabs>
          <w:tab w:val="left" w:pos="1507"/>
        </w:tabs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 xml:space="preserve"> </w:t>
      </w:r>
      <w:r w:rsidR="00916D5A" w:rsidRPr="00EE139A">
        <w:rPr>
          <w:i/>
          <w:sz w:val="28"/>
          <w:szCs w:val="28"/>
          <w:shd w:val="clear" w:color="auto" w:fill="FFFFFF"/>
        </w:rPr>
        <w:tab/>
      </w:r>
    </w:p>
    <w:p w14:paraId="67A91419" w14:textId="06CF666E" w:rsidR="003648F8" w:rsidRPr="00EE139A" w:rsidRDefault="003648F8" w:rsidP="00322DC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D65CCF" w:rsidRPr="00EE139A">
        <w:rPr>
          <w:i/>
          <w:sz w:val="28"/>
          <w:szCs w:val="28"/>
          <w:shd w:val="clear" w:color="auto" w:fill="FFFFFF"/>
        </w:rPr>
        <w:t xml:space="preserve"> </w:t>
      </w:r>
      <w:r w:rsidR="003959A4" w:rsidRPr="00EE139A">
        <w:rPr>
          <w:b/>
          <w:sz w:val="28"/>
          <w:szCs w:val="28"/>
          <w:shd w:val="clear" w:color="auto" w:fill="FFFFFF"/>
        </w:rPr>
        <w:t>Planejamento de</w:t>
      </w:r>
      <w:r w:rsidRPr="00EE139A">
        <w:rPr>
          <w:b/>
          <w:sz w:val="28"/>
          <w:szCs w:val="28"/>
          <w:shd w:val="clear" w:color="auto" w:fill="FFFFFF"/>
        </w:rPr>
        <w:t xml:space="preserve"> </w:t>
      </w:r>
      <w:r w:rsidR="003959A4" w:rsidRPr="00EE139A">
        <w:rPr>
          <w:b/>
          <w:sz w:val="28"/>
          <w:szCs w:val="28"/>
          <w:shd w:val="clear" w:color="auto" w:fill="FFFFFF"/>
        </w:rPr>
        <w:t>Políticas</w:t>
      </w:r>
      <w:r w:rsidRPr="00EE139A">
        <w:rPr>
          <w:b/>
          <w:sz w:val="28"/>
          <w:szCs w:val="28"/>
          <w:shd w:val="clear" w:color="auto" w:fill="FFFFFF"/>
        </w:rPr>
        <w:t xml:space="preserve"> Públicas</w:t>
      </w:r>
      <w:r w:rsidR="00A25072" w:rsidRPr="00EE139A">
        <w:rPr>
          <w:b/>
          <w:sz w:val="28"/>
          <w:szCs w:val="28"/>
          <w:shd w:val="clear" w:color="auto" w:fill="FFFFFF"/>
        </w:rPr>
        <w:t>: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 O Executivo Municipal fixou diversas metas e indicadores da LDO na unidade de medida “percentagem”. Ocorre que percentagem é uma unidade de comparação, não sendo possível aferir a quantidade de pr</w:t>
      </w:r>
      <w:r w:rsidR="00EF3631" w:rsidRPr="00EE139A">
        <w:rPr>
          <w:i/>
          <w:sz w:val="28"/>
          <w:szCs w:val="28"/>
          <w:shd w:val="clear" w:color="auto" w:fill="FFFFFF"/>
        </w:rPr>
        <w:t>ojetos que a Prefeitura pretendia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 implantar, nem a quantidade e montante de eventuais</w:t>
      </w:r>
      <w:r w:rsidR="00882827" w:rsidRPr="00EE139A">
        <w:rPr>
          <w:i/>
          <w:sz w:val="28"/>
          <w:szCs w:val="28"/>
          <w:shd w:val="clear" w:color="auto" w:fill="FFFFFF"/>
        </w:rPr>
        <w:t xml:space="preserve"> financiamentos e investimentos;</w:t>
      </w:r>
    </w:p>
    <w:p w14:paraId="45464CF9" w14:textId="77777777" w:rsidR="000A7C49" w:rsidRPr="00EE139A" w:rsidRDefault="000A7C49" w:rsidP="00322DC2">
      <w:pPr>
        <w:jc w:val="both"/>
        <w:rPr>
          <w:i/>
          <w:sz w:val="28"/>
          <w:szCs w:val="28"/>
          <w:shd w:val="clear" w:color="auto" w:fill="FFFFFF"/>
        </w:rPr>
      </w:pPr>
    </w:p>
    <w:p w14:paraId="67A9141A" w14:textId="74504981" w:rsidR="00186882" w:rsidRPr="00EE139A" w:rsidRDefault="00186882" w:rsidP="0018688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D65CCF" w:rsidRPr="00EE139A">
        <w:rPr>
          <w:i/>
          <w:sz w:val="28"/>
          <w:szCs w:val="28"/>
          <w:shd w:val="clear" w:color="auto" w:fill="FFFFFF"/>
        </w:rPr>
        <w:t xml:space="preserve"> </w:t>
      </w:r>
      <w:r w:rsidRPr="00EE139A">
        <w:rPr>
          <w:b/>
          <w:sz w:val="28"/>
          <w:szCs w:val="28"/>
          <w:shd w:val="clear" w:color="auto" w:fill="FFFFFF"/>
        </w:rPr>
        <w:t>Controle Interno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: Não havia na estrutura da administração o cargo efetivo de controlador interno. Além disso, a composição do Controle Interno contava com cinco funcionários, dos quais quatro funcionários comissionados, ou seja, 80% da sua composição. Durante o exercício não foram emitidos relatórios periódicos. A Prefeitura informou que o sistema de controle interno estava em fase de implantação, mas a declaração é idêntica à outra emitida em </w:t>
      </w:r>
      <w:r w:rsidR="00EF3631" w:rsidRPr="00EE139A">
        <w:rPr>
          <w:i/>
          <w:sz w:val="28"/>
          <w:szCs w:val="28"/>
          <w:shd w:val="clear" w:color="auto" w:fill="FFFFFF"/>
        </w:rPr>
        <w:t>2014. Constatou-se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 o</w:t>
      </w:r>
      <w:r w:rsidR="00296E23" w:rsidRPr="00EE139A">
        <w:rPr>
          <w:i/>
          <w:sz w:val="28"/>
          <w:szCs w:val="28"/>
          <w:shd w:val="clear" w:color="auto" w:fill="FFFFFF"/>
        </w:rPr>
        <w:t xml:space="preserve"> descumprimento ao art. 74 da C</w:t>
      </w:r>
      <w:r w:rsidR="00A25072" w:rsidRPr="00EE139A">
        <w:rPr>
          <w:i/>
          <w:sz w:val="28"/>
          <w:szCs w:val="28"/>
          <w:shd w:val="clear" w:color="auto" w:fill="FFFFFF"/>
        </w:rPr>
        <w:t>F</w:t>
      </w:r>
      <w:r w:rsidR="001E64FA" w:rsidRPr="00EE139A">
        <w:rPr>
          <w:i/>
          <w:sz w:val="28"/>
          <w:szCs w:val="28"/>
          <w:shd w:val="clear" w:color="auto" w:fill="FFFFFF"/>
        </w:rPr>
        <w:t>/</w:t>
      </w:r>
      <w:r w:rsidR="00296E23" w:rsidRPr="00EE139A">
        <w:rPr>
          <w:i/>
          <w:sz w:val="28"/>
          <w:szCs w:val="28"/>
          <w:shd w:val="clear" w:color="auto" w:fill="FFFFFF"/>
        </w:rPr>
        <w:t xml:space="preserve"> </w:t>
      </w:r>
      <w:r w:rsidR="00A25072" w:rsidRPr="00EE139A">
        <w:rPr>
          <w:i/>
          <w:sz w:val="28"/>
          <w:szCs w:val="28"/>
          <w:shd w:val="clear" w:color="auto" w:fill="FFFFFF"/>
        </w:rPr>
        <w:t>88</w:t>
      </w:r>
      <w:r w:rsidR="00882827" w:rsidRPr="00EE139A">
        <w:rPr>
          <w:i/>
          <w:sz w:val="28"/>
          <w:szCs w:val="28"/>
          <w:shd w:val="clear" w:color="auto" w:fill="FFFFFF"/>
        </w:rPr>
        <w:t>;</w:t>
      </w:r>
    </w:p>
    <w:p w14:paraId="3503CD57" w14:textId="77777777" w:rsidR="000A7C49" w:rsidRPr="00EE139A" w:rsidRDefault="000A7C49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67A9141B" w14:textId="1A44E5D1" w:rsidR="00186882" w:rsidRPr="00EE139A" w:rsidRDefault="001C6D30" w:rsidP="00186882">
      <w:pPr>
        <w:jc w:val="both"/>
        <w:rPr>
          <w:b/>
          <w:i/>
          <w:sz w:val="28"/>
          <w:szCs w:val="28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lastRenderedPageBreak/>
        <w:t>• (</w:t>
      </w:r>
      <w:r w:rsidR="00186882" w:rsidRPr="00EE139A">
        <w:rPr>
          <w:b/>
          <w:sz w:val="28"/>
          <w:szCs w:val="28"/>
          <w:shd w:val="clear" w:color="auto" w:fill="FFFFFF"/>
        </w:rPr>
        <w:t>Resultado Financeiro e Econômico e Patrimonial</w:t>
      </w:r>
      <w:r w:rsidR="00FB376A" w:rsidRPr="00EE139A">
        <w:rPr>
          <w:b/>
          <w:sz w:val="28"/>
          <w:szCs w:val="28"/>
          <w:shd w:val="clear" w:color="auto" w:fill="FFFFFF"/>
        </w:rPr>
        <w:t>) RESULTADO DA EXECUÇÃO ORÇAMENTÁRIA</w:t>
      </w:r>
      <w:r w:rsidR="00F86896" w:rsidRPr="00EE139A">
        <w:rPr>
          <w:i/>
          <w:sz w:val="28"/>
          <w:szCs w:val="28"/>
          <w:shd w:val="clear" w:color="auto" w:fill="FFFFFF"/>
        </w:rPr>
        <w:t>:</w:t>
      </w:r>
      <w:r w:rsidR="00A975B2" w:rsidRPr="00EE139A">
        <w:rPr>
          <w:i/>
          <w:sz w:val="28"/>
          <w:szCs w:val="28"/>
          <w:shd w:val="clear" w:color="auto" w:fill="FFFFFF"/>
        </w:rPr>
        <w:t xml:space="preserve"> </w:t>
      </w:r>
      <w:r w:rsidR="00FB376A" w:rsidRPr="00EE139A">
        <w:rPr>
          <w:i/>
          <w:sz w:val="28"/>
          <w:szCs w:val="28"/>
          <w:shd w:val="clear" w:color="auto" w:fill="FFFFFF"/>
        </w:rPr>
        <w:t xml:space="preserve">Constatou-se um déficit de 0,41%, sendo que parte das disponibilidades financeiras (R$10.691.641,36) era composta de valores que não podem ser utilizados para quitação dos empenhos do exercício de 2015, elevando o déficit na execução para 4,23%. O Município realizou investimento correspondente a 4,053% da Receita Corrente Líquida, </w:t>
      </w:r>
      <w:r w:rsidR="00FB376A" w:rsidRPr="00EE139A">
        <w:rPr>
          <w:b/>
          <w:i/>
          <w:sz w:val="28"/>
          <w:szCs w:val="28"/>
          <w:shd w:val="clear" w:color="auto" w:fill="FFFFFF"/>
        </w:rPr>
        <w:t>o quarto pior resultado dentre</w:t>
      </w:r>
      <w:r w:rsidR="00FB376A" w:rsidRPr="00EE139A">
        <w:rPr>
          <w:i/>
          <w:sz w:val="28"/>
          <w:szCs w:val="28"/>
          <w:shd w:val="clear" w:color="auto" w:fill="FFFFFF"/>
        </w:rPr>
        <w:t xml:space="preserve"> </w:t>
      </w:r>
      <w:r w:rsidR="00FB376A" w:rsidRPr="00EE139A">
        <w:rPr>
          <w:b/>
          <w:i/>
          <w:sz w:val="28"/>
          <w:szCs w:val="28"/>
          <w:shd w:val="clear" w:color="auto" w:fill="FFFFFF"/>
        </w:rPr>
        <w:t>os Municípios fiscalizados pela</w:t>
      </w:r>
      <w:r w:rsidR="00882827" w:rsidRPr="00EE139A">
        <w:rPr>
          <w:i/>
          <w:sz w:val="28"/>
          <w:szCs w:val="28"/>
          <w:shd w:val="clear" w:color="auto" w:fill="FFFFFF"/>
        </w:rPr>
        <w:t xml:space="preserve"> </w:t>
      </w:r>
      <w:r w:rsidR="00882827" w:rsidRPr="00EE139A">
        <w:rPr>
          <w:b/>
          <w:i/>
          <w:sz w:val="28"/>
          <w:szCs w:val="28"/>
          <w:shd w:val="clear" w:color="auto" w:fill="FFFFFF"/>
        </w:rPr>
        <w:t>Unidade Regional Fiscalizadora;</w:t>
      </w:r>
    </w:p>
    <w:p w14:paraId="2F39A9B5" w14:textId="77777777" w:rsidR="00592817" w:rsidRPr="00EE139A" w:rsidRDefault="00592817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67A9141C" w14:textId="750D6072" w:rsidR="00186882" w:rsidRPr="00EE139A" w:rsidRDefault="00D64AD4" w:rsidP="0018688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0F2E9E" w:rsidRPr="00EE139A">
        <w:rPr>
          <w:i/>
          <w:sz w:val="28"/>
          <w:szCs w:val="28"/>
          <w:shd w:val="clear" w:color="auto" w:fill="FFFFFF"/>
        </w:rPr>
        <w:t xml:space="preserve"> </w:t>
      </w:r>
      <w:r w:rsidR="00BC4224" w:rsidRPr="00EE139A">
        <w:rPr>
          <w:b/>
          <w:sz w:val="28"/>
          <w:szCs w:val="28"/>
          <w:shd w:val="clear" w:color="auto" w:fill="FFFFFF"/>
        </w:rPr>
        <w:t>Influência</w:t>
      </w:r>
      <w:r w:rsidR="00186882" w:rsidRPr="00EE139A">
        <w:rPr>
          <w:b/>
          <w:sz w:val="28"/>
          <w:szCs w:val="28"/>
          <w:shd w:val="clear" w:color="auto" w:fill="FFFFFF"/>
        </w:rPr>
        <w:t xml:space="preserve"> do Resultado </w:t>
      </w:r>
      <w:r w:rsidR="00BC4224" w:rsidRPr="00EE139A">
        <w:rPr>
          <w:b/>
          <w:sz w:val="28"/>
          <w:szCs w:val="28"/>
          <w:shd w:val="clear" w:color="auto" w:fill="FFFFFF"/>
        </w:rPr>
        <w:t>orçamentário sobre</w:t>
      </w:r>
      <w:r w:rsidR="00186882" w:rsidRPr="00EE139A">
        <w:rPr>
          <w:b/>
          <w:sz w:val="28"/>
          <w:szCs w:val="28"/>
          <w:shd w:val="clear" w:color="auto" w:fill="FFFFFF"/>
        </w:rPr>
        <w:t xml:space="preserve"> o resultado financeiro</w:t>
      </w:r>
      <w:r w:rsidR="00A25072" w:rsidRPr="00EE139A">
        <w:rPr>
          <w:b/>
          <w:sz w:val="28"/>
          <w:szCs w:val="28"/>
          <w:shd w:val="clear" w:color="auto" w:fill="FFFFFF"/>
        </w:rPr>
        <w:t>: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 O Déficit o</w:t>
      </w:r>
      <w:r w:rsidR="00EF3631" w:rsidRPr="00EE139A">
        <w:rPr>
          <w:i/>
          <w:sz w:val="28"/>
          <w:szCs w:val="28"/>
          <w:shd w:val="clear" w:color="auto" w:fill="FFFFFF"/>
        </w:rPr>
        <w:t>rçamentário do exercício de 2015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 fez aumentar, em 17,5%, o déficit financeiro r</w:t>
      </w:r>
      <w:r w:rsidR="00882827" w:rsidRPr="00EE139A">
        <w:rPr>
          <w:i/>
          <w:sz w:val="28"/>
          <w:szCs w:val="28"/>
          <w:shd w:val="clear" w:color="auto" w:fill="FFFFFF"/>
        </w:rPr>
        <w:t>etificado do exercício anterior;</w:t>
      </w:r>
    </w:p>
    <w:p w14:paraId="52305CA5" w14:textId="77777777" w:rsidR="00592817" w:rsidRPr="00EE139A" w:rsidRDefault="00592817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67A9141D" w14:textId="03EF7B6D" w:rsidR="00186882" w:rsidRPr="00EE139A" w:rsidRDefault="00186882" w:rsidP="0018688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t>•</w:t>
      </w:r>
      <w:r w:rsidR="00D65CCF" w:rsidRPr="00EE139A">
        <w:rPr>
          <w:b/>
          <w:sz w:val="28"/>
          <w:szCs w:val="28"/>
          <w:shd w:val="clear" w:color="auto" w:fill="FFFFFF"/>
        </w:rPr>
        <w:t xml:space="preserve"> </w:t>
      </w:r>
      <w:r w:rsidRPr="00EE139A">
        <w:rPr>
          <w:b/>
          <w:sz w:val="28"/>
          <w:szCs w:val="28"/>
          <w:shd w:val="clear" w:color="auto" w:fill="FFFFFF"/>
        </w:rPr>
        <w:t>Divida a Longo e Curto Prazo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: Expressivo aumento na dívida de longo prazo, de 48,99%, e aumento com parcelamento das contribuições previdenciárias de 119,27%; Índice de liquidez imediata de 0,75%, com um aumento de </w:t>
      </w:r>
      <w:r w:rsidR="00882827" w:rsidRPr="00EE139A">
        <w:rPr>
          <w:i/>
          <w:sz w:val="28"/>
          <w:szCs w:val="28"/>
          <w:shd w:val="clear" w:color="auto" w:fill="FFFFFF"/>
        </w:rPr>
        <w:t>35,15% na dívida de curto prazo;</w:t>
      </w:r>
    </w:p>
    <w:p w14:paraId="11043EEF" w14:textId="77777777" w:rsidR="00592817" w:rsidRPr="00EE139A" w:rsidRDefault="00592817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67A9141E" w14:textId="742DDF06" w:rsidR="00186882" w:rsidRPr="00EE139A" w:rsidRDefault="00186882" w:rsidP="0018688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D65CCF" w:rsidRPr="00EE139A">
        <w:rPr>
          <w:i/>
          <w:sz w:val="28"/>
          <w:szCs w:val="28"/>
          <w:shd w:val="clear" w:color="auto" w:fill="FFFFFF"/>
        </w:rPr>
        <w:t xml:space="preserve"> </w:t>
      </w:r>
      <w:r w:rsidRPr="00EE139A">
        <w:rPr>
          <w:b/>
          <w:sz w:val="28"/>
          <w:szCs w:val="28"/>
          <w:shd w:val="clear" w:color="auto" w:fill="FFFFFF"/>
        </w:rPr>
        <w:t>Renúncia de Receita</w:t>
      </w:r>
      <w:r w:rsidR="00A25072" w:rsidRPr="00EE139A">
        <w:rPr>
          <w:b/>
          <w:sz w:val="28"/>
          <w:szCs w:val="28"/>
          <w:shd w:val="clear" w:color="auto" w:fill="FFFFFF"/>
        </w:rPr>
        <w:t>: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 A Prefeitura efetivou ato de renúncia de receitas e, apesar de requisitado, não comprovou haver atendido às prescrições do artigo 14 da LR</w:t>
      </w:r>
      <w:r w:rsidR="00882827" w:rsidRPr="00EE139A">
        <w:rPr>
          <w:i/>
          <w:sz w:val="28"/>
          <w:szCs w:val="28"/>
          <w:shd w:val="clear" w:color="auto" w:fill="FFFFFF"/>
        </w:rPr>
        <w:t>F;</w:t>
      </w:r>
    </w:p>
    <w:p w14:paraId="245F0241" w14:textId="77777777" w:rsidR="00592817" w:rsidRPr="00EE139A" w:rsidRDefault="00592817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67A91420" w14:textId="5234D1E4" w:rsidR="00186882" w:rsidRPr="00EE139A" w:rsidRDefault="00186882" w:rsidP="00186882">
      <w:pPr>
        <w:jc w:val="both"/>
        <w:rPr>
          <w:i/>
          <w:sz w:val="28"/>
          <w:szCs w:val="28"/>
          <w:u w:val="single"/>
          <w:shd w:val="clear" w:color="auto" w:fill="FFFFFF"/>
        </w:rPr>
      </w:pPr>
      <w:r w:rsidRPr="00EE139A">
        <w:rPr>
          <w:sz w:val="28"/>
          <w:szCs w:val="28"/>
          <w:u w:val="single"/>
          <w:shd w:val="clear" w:color="auto" w:fill="FFFFFF"/>
        </w:rPr>
        <w:t>•</w:t>
      </w:r>
      <w:r w:rsidR="000F2E9E" w:rsidRPr="00EE139A">
        <w:rPr>
          <w:sz w:val="28"/>
          <w:szCs w:val="28"/>
          <w:u w:val="single"/>
          <w:shd w:val="clear" w:color="auto" w:fill="FFFFFF"/>
        </w:rPr>
        <w:t xml:space="preserve"> </w:t>
      </w:r>
      <w:r w:rsidRPr="00EE139A">
        <w:rPr>
          <w:b/>
          <w:sz w:val="28"/>
          <w:szCs w:val="28"/>
          <w:u w:val="single"/>
          <w:shd w:val="clear" w:color="auto" w:fill="FFFFFF"/>
        </w:rPr>
        <w:t>Ajustes de Fiscalização</w:t>
      </w:r>
      <w:r w:rsidRPr="00EE139A">
        <w:rPr>
          <w:sz w:val="28"/>
          <w:szCs w:val="28"/>
          <w:u w:val="single"/>
          <w:shd w:val="clear" w:color="auto" w:fill="FFFFFF"/>
        </w:rPr>
        <w:t xml:space="preserve"> </w:t>
      </w:r>
      <w:r w:rsidRPr="00EE139A">
        <w:rPr>
          <w:b/>
          <w:sz w:val="28"/>
          <w:szCs w:val="28"/>
          <w:u w:val="single"/>
          <w:shd w:val="clear" w:color="auto" w:fill="FFFFFF"/>
        </w:rPr>
        <w:t>no ensino</w:t>
      </w:r>
      <w:r w:rsidR="00FB376A" w:rsidRPr="00EE139A">
        <w:rPr>
          <w:sz w:val="28"/>
          <w:szCs w:val="28"/>
          <w:u w:val="single"/>
          <w:shd w:val="clear" w:color="auto" w:fill="FFFFFF"/>
        </w:rPr>
        <w:t>: Transferências federais não aplicadas e não</w:t>
      </w:r>
      <w:r w:rsidR="00FB376A" w:rsidRPr="00EE139A">
        <w:rPr>
          <w:i/>
          <w:sz w:val="28"/>
          <w:szCs w:val="28"/>
          <w:u w:val="single"/>
          <w:shd w:val="clear" w:color="auto" w:fill="FFFFFF"/>
        </w:rPr>
        <w:t xml:space="preserve"> d</w:t>
      </w:r>
      <w:r w:rsidR="00882827" w:rsidRPr="00EE139A">
        <w:rPr>
          <w:i/>
          <w:sz w:val="28"/>
          <w:szCs w:val="28"/>
          <w:u w:val="single"/>
          <w:shd w:val="clear" w:color="auto" w:fill="FFFFFF"/>
        </w:rPr>
        <w:t>isponíveis nas contas bancárias;</w:t>
      </w:r>
    </w:p>
    <w:p w14:paraId="57D45F6C" w14:textId="77777777" w:rsidR="00592817" w:rsidRPr="00EE139A" w:rsidRDefault="00592817" w:rsidP="00186882">
      <w:pPr>
        <w:jc w:val="both"/>
        <w:rPr>
          <w:i/>
          <w:sz w:val="28"/>
          <w:szCs w:val="28"/>
          <w:u w:val="single"/>
          <w:shd w:val="clear" w:color="auto" w:fill="FFFFFF"/>
        </w:rPr>
      </w:pPr>
    </w:p>
    <w:p w14:paraId="67A91421" w14:textId="794A17CE" w:rsidR="00186882" w:rsidRPr="00EE139A" w:rsidRDefault="001C6D30" w:rsidP="00186882">
      <w:pPr>
        <w:jc w:val="both"/>
        <w:rPr>
          <w:i/>
          <w:sz w:val="28"/>
          <w:szCs w:val="28"/>
          <w:shd w:val="clear" w:color="auto" w:fill="FFFFFF"/>
        </w:rPr>
      </w:pPr>
      <w:proofErr w:type="gramStart"/>
      <w:r w:rsidRPr="00EE139A">
        <w:rPr>
          <w:i/>
          <w:sz w:val="28"/>
          <w:szCs w:val="28"/>
          <w:shd w:val="clear" w:color="auto" w:fill="FFFFFF"/>
        </w:rPr>
        <w:t>•</w:t>
      </w:r>
      <w:r w:rsidR="000F2E9E" w:rsidRPr="00EE139A">
        <w:rPr>
          <w:b/>
          <w:sz w:val="28"/>
          <w:szCs w:val="28"/>
          <w:shd w:val="clear" w:color="auto" w:fill="FFFFFF"/>
        </w:rPr>
        <w:t>D</w:t>
      </w:r>
      <w:r w:rsidRPr="00EE139A">
        <w:rPr>
          <w:b/>
          <w:sz w:val="28"/>
          <w:szCs w:val="28"/>
          <w:shd w:val="clear" w:color="auto" w:fill="FFFFFF"/>
        </w:rPr>
        <w:t>emais</w:t>
      </w:r>
      <w:proofErr w:type="gramEnd"/>
      <w:r w:rsidR="00186882" w:rsidRPr="00EE139A">
        <w:rPr>
          <w:b/>
          <w:sz w:val="28"/>
          <w:szCs w:val="28"/>
          <w:shd w:val="clear" w:color="auto" w:fill="FFFFFF"/>
        </w:rPr>
        <w:t xml:space="preserve"> aspectos relacionados a educação</w:t>
      </w:r>
      <w:r w:rsidR="00A25072" w:rsidRPr="00EE139A">
        <w:rPr>
          <w:i/>
          <w:sz w:val="28"/>
          <w:szCs w:val="28"/>
          <w:shd w:val="clear" w:color="auto" w:fill="FFFFFF"/>
        </w:rPr>
        <w:t>: A maior parte dos professores frequentou apenas eventos de orientação técnica e um ou dois cursos presenciais. Em todas as escolas pesquisadas os professores que conseguiram cumprir a jornada extraclasse é inferior a 33,33%, ou seja, em 53,85% das escolas, mais de 7</w:t>
      </w:r>
      <w:r w:rsidR="00122992" w:rsidRPr="00EE139A">
        <w:rPr>
          <w:i/>
          <w:sz w:val="28"/>
          <w:szCs w:val="28"/>
          <w:shd w:val="clear" w:color="auto" w:fill="FFFFFF"/>
        </w:rPr>
        <w:t>5% dos professores não conseguiram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 cumprir um terço </w:t>
      </w:r>
      <w:r w:rsidR="00FB376A" w:rsidRPr="00EE139A">
        <w:rPr>
          <w:i/>
          <w:sz w:val="28"/>
          <w:szCs w:val="28"/>
          <w:shd w:val="clear" w:color="auto" w:fill="FFFFFF"/>
        </w:rPr>
        <w:t xml:space="preserve">da jornada fora da sala de aula; </w:t>
      </w:r>
      <w:r w:rsidR="00FB376A" w:rsidRPr="00EE139A">
        <w:rPr>
          <w:b/>
          <w:i/>
          <w:sz w:val="28"/>
          <w:szCs w:val="28"/>
          <w:u w:val="single"/>
          <w:shd w:val="clear" w:color="auto" w:fill="FFFFFF"/>
        </w:rPr>
        <w:t>ATENDIMENTO</w:t>
      </w:r>
      <w:r w:rsidR="00FB376A" w:rsidRPr="00EE139A">
        <w:rPr>
          <w:i/>
          <w:sz w:val="28"/>
          <w:szCs w:val="28"/>
          <w:shd w:val="clear" w:color="auto" w:fill="FFFFFF"/>
        </w:rPr>
        <w:t xml:space="preserve"> </w:t>
      </w:r>
      <w:r w:rsidR="00FB376A" w:rsidRPr="00EE139A">
        <w:rPr>
          <w:b/>
          <w:i/>
          <w:sz w:val="28"/>
          <w:szCs w:val="28"/>
          <w:u w:val="single"/>
          <w:shd w:val="clear" w:color="auto" w:fill="FFFFFF"/>
        </w:rPr>
        <w:t>ESPECIALIZADO</w:t>
      </w:r>
      <w:r w:rsidR="00FB376A" w:rsidRPr="00EE139A">
        <w:rPr>
          <w:i/>
          <w:sz w:val="28"/>
          <w:szCs w:val="28"/>
          <w:shd w:val="clear" w:color="auto" w:fill="FFFFFF"/>
        </w:rPr>
        <w:t xml:space="preserve"> - A fiscalização apontou falhas no atendimento especializado a portadores de necessidades especiais. O suporte fornecido aos alunos com necessidades especiais não é adequado e, em alguns casos, está em desconformidade com as disposições do Conselho Nacional de Educação; </w:t>
      </w:r>
      <w:r w:rsidR="00FB376A" w:rsidRPr="00EE139A">
        <w:rPr>
          <w:b/>
          <w:i/>
          <w:sz w:val="28"/>
          <w:szCs w:val="28"/>
          <w:u w:val="single"/>
          <w:shd w:val="clear" w:color="auto" w:fill="FFFFFF"/>
        </w:rPr>
        <w:t>VAGAS EM CRECHE</w:t>
      </w:r>
      <w:r w:rsidR="00FB376A" w:rsidRPr="00EE139A">
        <w:rPr>
          <w:i/>
          <w:sz w:val="28"/>
          <w:szCs w:val="28"/>
          <w:shd w:val="clear" w:color="auto" w:fill="FFFFFF"/>
        </w:rPr>
        <w:t xml:space="preserve"> - Déficit de 374 vagas, correspondendo a 26,22% das matrículas existentes. Por ocasião da fiscalização, o déficit havia aumentado para 34,22% (488 crianças); </w:t>
      </w:r>
      <w:r w:rsidR="00FB376A" w:rsidRPr="00EE139A">
        <w:rPr>
          <w:b/>
          <w:i/>
          <w:sz w:val="28"/>
          <w:szCs w:val="28"/>
          <w:u w:val="single"/>
          <w:shd w:val="clear" w:color="auto" w:fill="FFFFFF"/>
        </w:rPr>
        <w:t>CONTRATAÇÕES SEM</w:t>
      </w:r>
      <w:r w:rsidR="00FB376A" w:rsidRPr="00EE139A">
        <w:rPr>
          <w:i/>
          <w:sz w:val="28"/>
          <w:szCs w:val="28"/>
          <w:shd w:val="clear" w:color="auto" w:fill="FFFFFF"/>
        </w:rPr>
        <w:t xml:space="preserve"> </w:t>
      </w:r>
      <w:r w:rsidR="00FB376A" w:rsidRPr="00EE139A">
        <w:rPr>
          <w:b/>
          <w:i/>
          <w:sz w:val="28"/>
          <w:szCs w:val="28"/>
          <w:u w:val="single"/>
          <w:shd w:val="clear" w:color="auto" w:fill="FFFFFF"/>
        </w:rPr>
        <w:t>PLANEJAMENTO</w:t>
      </w:r>
      <w:r w:rsidR="00FB376A" w:rsidRPr="00EE139A">
        <w:rPr>
          <w:i/>
          <w:sz w:val="28"/>
          <w:szCs w:val="28"/>
          <w:u w:val="single"/>
          <w:shd w:val="clear" w:color="auto" w:fill="FFFFFF"/>
        </w:rPr>
        <w:t xml:space="preserve"> -</w:t>
      </w:r>
      <w:r w:rsidR="00FB376A" w:rsidRPr="00EE139A">
        <w:rPr>
          <w:i/>
          <w:sz w:val="28"/>
          <w:szCs w:val="28"/>
          <w:shd w:val="clear" w:color="auto" w:fill="FFFFFF"/>
        </w:rPr>
        <w:t xml:space="preserve">  A Prefeitura celebrou convênio para implementação de sistema de ensino, sem previsão nas peças de planejamento e mediante autorização legislativa para a respect</w:t>
      </w:r>
      <w:r w:rsidR="00882827" w:rsidRPr="00EE139A">
        <w:rPr>
          <w:i/>
          <w:sz w:val="28"/>
          <w:szCs w:val="28"/>
          <w:shd w:val="clear" w:color="auto" w:fill="FFFFFF"/>
        </w:rPr>
        <w:t>iva celebração por um único ano;</w:t>
      </w:r>
    </w:p>
    <w:p w14:paraId="67A91422" w14:textId="5B840E2A" w:rsidR="00186882" w:rsidRPr="00EE139A" w:rsidRDefault="00D64AD4" w:rsidP="00F86896">
      <w:pPr>
        <w:jc w:val="both"/>
        <w:rPr>
          <w:i/>
          <w:color w:val="44546A" w:themeColor="text2"/>
          <w:sz w:val="28"/>
          <w:szCs w:val="28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t>•</w:t>
      </w:r>
      <w:r w:rsidR="00D03F7E" w:rsidRPr="00EE139A">
        <w:rPr>
          <w:b/>
          <w:sz w:val="28"/>
          <w:szCs w:val="28"/>
          <w:shd w:val="clear" w:color="auto" w:fill="FFFFFF"/>
        </w:rPr>
        <w:t xml:space="preserve"> Aco</w:t>
      </w:r>
      <w:r w:rsidR="00D65CCF" w:rsidRPr="00EE139A">
        <w:rPr>
          <w:b/>
          <w:sz w:val="28"/>
          <w:szCs w:val="28"/>
          <w:shd w:val="clear" w:color="auto" w:fill="FFFFFF"/>
        </w:rPr>
        <w:t>mpa</w:t>
      </w:r>
      <w:r w:rsidR="00D03F7E" w:rsidRPr="00EE139A">
        <w:rPr>
          <w:b/>
          <w:sz w:val="28"/>
          <w:szCs w:val="28"/>
          <w:shd w:val="clear" w:color="auto" w:fill="FFFFFF"/>
        </w:rPr>
        <w:t>nha</w:t>
      </w:r>
      <w:r w:rsidR="00D65CCF" w:rsidRPr="00EE139A">
        <w:rPr>
          <w:b/>
          <w:sz w:val="28"/>
          <w:szCs w:val="28"/>
          <w:shd w:val="clear" w:color="auto" w:fill="FFFFFF"/>
        </w:rPr>
        <w:t>mento</w:t>
      </w:r>
      <w:r w:rsidR="00186882" w:rsidRPr="00EE139A">
        <w:rPr>
          <w:b/>
          <w:sz w:val="28"/>
          <w:szCs w:val="28"/>
          <w:shd w:val="clear" w:color="auto" w:fill="FFFFFF"/>
        </w:rPr>
        <w:t xml:space="preserve"> do Ensino 2015 – Fiscaliz</w:t>
      </w:r>
      <w:r w:rsidR="00722819" w:rsidRPr="00EE139A">
        <w:rPr>
          <w:b/>
          <w:sz w:val="28"/>
          <w:szCs w:val="28"/>
          <w:shd w:val="clear" w:color="auto" w:fill="FFFFFF"/>
        </w:rPr>
        <w:t>ação de Natureza operacional da rede</w:t>
      </w:r>
      <w:r w:rsidR="00722819" w:rsidRPr="00EE139A">
        <w:rPr>
          <w:i/>
          <w:sz w:val="28"/>
          <w:szCs w:val="28"/>
          <w:shd w:val="clear" w:color="auto" w:fill="FFFFFF"/>
        </w:rPr>
        <w:t xml:space="preserve"> </w:t>
      </w:r>
      <w:r w:rsidR="00722819" w:rsidRPr="00EE139A">
        <w:rPr>
          <w:b/>
          <w:sz w:val="28"/>
          <w:szCs w:val="28"/>
          <w:shd w:val="clear" w:color="auto" w:fill="FFFFFF"/>
        </w:rPr>
        <w:t>pública municipal</w:t>
      </w:r>
      <w:r w:rsidR="00186882" w:rsidRPr="00EE139A">
        <w:rPr>
          <w:b/>
          <w:sz w:val="28"/>
          <w:szCs w:val="28"/>
          <w:shd w:val="clear" w:color="auto" w:fill="FFFFFF"/>
        </w:rPr>
        <w:t xml:space="preserve"> de ensino – Seleção de escolas</w:t>
      </w:r>
      <w:r w:rsidR="00F86896" w:rsidRPr="00EE139A">
        <w:rPr>
          <w:i/>
          <w:sz w:val="28"/>
          <w:szCs w:val="28"/>
          <w:shd w:val="clear" w:color="auto" w:fill="FFFFFF"/>
        </w:rPr>
        <w:t>: Em todas as Unidades visitadas constatou-se que não havia identificação na parte ex</w:t>
      </w:r>
      <w:r w:rsidR="00296E23" w:rsidRPr="00EE139A">
        <w:rPr>
          <w:i/>
          <w:sz w:val="28"/>
          <w:szCs w:val="28"/>
          <w:shd w:val="clear" w:color="auto" w:fill="FFFFFF"/>
        </w:rPr>
        <w:t>terna e os alambrados que cercavam as escolas estavam</w:t>
      </w:r>
      <w:r w:rsidR="00F86896" w:rsidRPr="00EE139A">
        <w:rPr>
          <w:i/>
          <w:sz w:val="28"/>
          <w:szCs w:val="28"/>
          <w:shd w:val="clear" w:color="auto" w:fill="FFFFFF"/>
        </w:rPr>
        <w:t xml:space="preserve"> danificados, possibilitando a saída de alunos e </w:t>
      </w:r>
      <w:r w:rsidR="00F86896" w:rsidRPr="00EE139A">
        <w:rPr>
          <w:i/>
          <w:sz w:val="28"/>
          <w:szCs w:val="28"/>
          <w:shd w:val="clear" w:color="auto" w:fill="FFFFFF"/>
        </w:rPr>
        <w:lastRenderedPageBreak/>
        <w:t>entrada de estranhos. Não havia laboratório de ciências em nenhuma das quatro es</w:t>
      </w:r>
      <w:r w:rsidR="00882827" w:rsidRPr="00EE139A">
        <w:rPr>
          <w:i/>
          <w:sz w:val="28"/>
          <w:szCs w:val="28"/>
          <w:shd w:val="clear" w:color="auto" w:fill="FFFFFF"/>
        </w:rPr>
        <w:t>colas visitadas.</w:t>
      </w:r>
      <w:r w:rsidR="001C6D30" w:rsidRPr="00EE139A">
        <w:rPr>
          <w:i/>
          <w:sz w:val="28"/>
          <w:szCs w:val="28"/>
          <w:shd w:val="clear" w:color="auto" w:fill="FFFFFF"/>
        </w:rPr>
        <w:t xml:space="preserve"> </w:t>
      </w:r>
      <w:r w:rsidR="001C6D30" w:rsidRPr="00EE139A">
        <w:rPr>
          <w:i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1C6D30" w:rsidRPr="00EE139A">
        <w:rPr>
          <w:b/>
          <w:i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EMEB </w:t>
      </w:r>
      <w:r w:rsidR="001C6D30" w:rsidRPr="00EE139A">
        <w:rPr>
          <w:b/>
          <w:i/>
          <w:sz w:val="28"/>
          <w:szCs w:val="28"/>
          <w:shd w:val="clear" w:color="auto" w:fill="FFFFFF"/>
        </w:rPr>
        <w:t>Prefeito</w:t>
      </w:r>
      <w:r w:rsidR="001C6D30" w:rsidRPr="00EE139A">
        <w:rPr>
          <w:i/>
          <w:sz w:val="28"/>
          <w:szCs w:val="28"/>
          <w:shd w:val="clear" w:color="auto" w:fill="FFFFFF"/>
        </w:rPr>
        <w:t xml:space="preserve"> </w:t>
      </w:r>
      <w:r w:rsidR="001C6D30" w:rsidRPr="00EE139A">
        <w:rPr>
          <w:b/>
          <w:i/>
          <w:sz w:val="28"/>
          <w:szCs w:val="28"/>
          <w:shd w:val="clear" w:color="auto" w:fill="FFFFFF"/>
        </w:rPr>
        <w:t xml:space="preserve">Adib </w:t>
      </w:r>
      <w:proofErr w:type="spellStart"/>
      <w:r w:rsidR="001C6D30" w:rsidRPr="00EE139A">
        <w:rPr>
          <w:b/>
          <w:i/>
          <w:sz w:val="28"/>
          <w:szCs w:val="28"/>
          <w:shd w:val="clear" w:color="auto" w:fill="FFFFFF"/>
        </w:rPr>
        <w:t>Chaib</w:t>
      </w:r>
      <w:proofErr w:type="spellEnd"/>
      <w:r w:rsidR="00F86896" w:rsidRPr="00EE139A">
        <w:rPr>
          <w:i/>
          <w:sz w:val="28"/>
          <w:szCs w:val="28"/>
          <w:shd w:val="clear" w:color="auto" w:fill="FFFFFF"/>
        </w:rPr>
        <w:t xml:space="preserve"> foram constatados banheiros interditados para reforma. Os equipamentos </w:t>
      </w:r>
      <w:r w:rsidR="00296E23" w:rsidRPr="00EE139A">
        <w:rPr>
          <w:i/>
          <w:sz w:val="28"/>
          <w:szCs w:val="28"/>
          <w:shd w:val="clear" w:color="auto" w:fill="FFFFFF"/>
        </w:rPr>
        <w:t>de ar condicionado não funcionavam</w:t>
      </w:r>
      <w:r w:rsidR="00F86896" w:rsidRPr="00EE139A">
        <w:rPr>
          <w:i/>
          <w:sz w:val="28"/>
          <w:szCs w:val="28"/>
          <w:shd w:val="clear" w:color="auto" w:fill="FFFFFF"/>
        </w:rPr>
        <w:t xml:space="preserve">, pois são 220v e a voltagem da escola </w:t>
      </w:r>
      <w:r w:rsidR="00296E23" w:rsidRPr="00EE139A">
        <w:rPr>
          <w:i/>
          <w:sz w:val="28"/>
          <w:szCs w:val="28"/>
          <w:shd w:val="clear" w:color="auto" w:fill="FFFFFF"/>
        </w:rPr>
        <w:t>era</w:t>
      </w:r>
      <w:r w:rsidR="00F86896" w:rsidRPr="00EE139A">
        <w:rPr>
          <w:i/>
          <w:sz w:val="28"/>
          <w:szCs w:val="28"/>
          <w:shd w:val="clear" w:color="auto" w:fill="FFFFFF"/>
        </w:rPr>
        <w:t xml:space="preserve"> 110v. Parte dos ventiladores da Escola não funciona</w:t>
      </w:r>
      <w:r w:rsidR="00296E23" w:rsidRPr="00EE139A">
        <w:rPr>
          <w:i/>
          <w:sz w:val="28"/>
          <w:szCs w:val="28"/>
          <w:shd w:val="clear" w:color="auto" w:fill="FFFFFF"/>
        </w:rPr>
        <w:t>va. Havia</w:t>
      </w:r>
      <w:r w:rsidR="00F86896" w:rsidRPr="00EE139A">
        <w:rPr>
          <w:i/>
          <w:sz w:val="28"/>
          <w:szCs w:val="28"/>
          <w:shd w:val="clear" w:color="auto" w:fill="FFFFFF"/>
        </w:rPr>
        <w:t xml:space="preserve"> alguns brinquedos quebrados. Os poucos problemas resolvidos foram decorrentes da iniciativa exclusiva dos profissionais da escola, como a realização de bazares. Na </w:t>
      </w:r>
      <w:r w:rsidR="00F86896" w:rsidRPr="00EE139A">
        <w:rPr>
          <w:b/>
          <w:i/>
          <w:sz w:val="28"/>
          <w:szCs w:val="28"/>
          <w:shd w:val="clear" w:color="auto" w:fill="FFFFFF"/>
        </w:rPr>
        <w:t xml:space="preserve">EMEB Professor Alfredo </w:t>
      </w:r>
      <w:proofErr w:type="spellStart"/>
      <w:r w:rsidR="00F86896" w:rsidRPr="00EE139A">
        <w:rPr>
          <w:b/>
          <w:i/>
          <w:sz w:val="28"/>
          <w:szCs w:val="28"/>
          <w:shd w:val="clear" w:color="auto" w:fill="FFFFFF"/>
        </w:rPr>
        <w:t>Bérgamo</w:t>
      </w:r>
      <w:proofErr w:type="spellEnd"/>
      <w:r w:rsidR="00F86896" w:rsidRPr="00EE139A">
        <w:rPr>
          <w:i/>
          <w:sz w:val="28"/>
          <w:szCs w:val="28"/>
          <w:shd w:val="clear" w:color="auto" w:fill="FFFFFF"/>
        </w:rPr>
        <w:t xml:space="preserve"> foi constatado que a estrutura física da escola estava em péssimas condições, com inúmeros locais com infiltrações, em todos os andares. Em alguns lugares o encanamento dos banheiros estava exposto, a maior parte dos ventiladores não funcionava, algumas janelas estavam emperradas, havendo rachaduras, fiação exposta nos corredores e salas de aula, tomadas que não funcionavam, lousas quebradas, buracos no chão e móveis deteriorados. Em uma segunda visita, oito meses após a primeira, não foi constatada qualquer alteração das co</w:t>
      </w:r>
      <w:r w:rsidR="00122992" w:rsidRPr="00EE139A">
        <w:rPr>
          <w:i/>
          <w:sz w:val="28"/>
          <w:szCs w:val="28"/>
          <w:shd w:val="clear" w:color="auto" w:fill="FFFFFF"/>
        </w:rPr>
        <w:t xml:space="preserve">ndições da escola. Na </w:t>
      </w:r>
      <w:r w:rsidR="00122992" w:rsidRPr="00EE139A">
        <w:rPr>
          <w:b/>
          <w:i/>
          <w:sz w:val="28"/>
          <w:szCs w:val="28"/>
          <w:shd w:val="clear" w:color="auto" w:fill="FFFFFF"/>
        </w:rPr>
        <w:t>EMEB Ana</w:t>
      </w:r>
      <w:r w:rsidR="00F86896" w:rsidRPr="00EE139A">
        <w:rPr>
          <w:b/>
          <w:i/>
          <w:sz w:val="28"/>
          <w:szCs w:val="28"/>
          <w:shd w:val="clear" w:color="auto" w:fill="FFFFFF"/>
        </w:rPr>
        <w:t xml:space="preserve"> Isabel da Costa Ferreira</w:t>
      </w:r>
      <w:r w:rsidR="00F86896" w:rsidRPr="00EE139A">
        <w:rPr>
          <w:i/>
          <w:sz w:val="28"/>
          <w:szCs w:val="28"/>
          <w:shd w:val="clear" w:color="auto" w:fill="FFFFFF"/>
        </w:rPr>
        <w:t>, constatou-se uma grande quantidade de pombas na parte externa (pátio, refeitório e telhado). O auditório multimídia estava sendo utilizado como depósito. Na</w:t>
      </w:r>
      <w:r w:rsidR="00F86896" w:rsidRPr="00EE139A">
        <w:rPr>
          <w:b/>
          <w:i/>
          <w:sz w:val="28"/>
          <w:szCs w:val="28"/>
          <w:shd w:val="clear" w:color="auto" w:fill="FFFFFF"/>
        </w:rPr>
        <w:t xml:space="preserve"> EMEB Professor Geraldo Alves Pinheiro,</w:t>
      </w:r>
      <w:r w:rsidR="00F86896" w:rsidRPr="00EE139A">
        <w:rPr>
          <w:i/>
          <w:sz w:val="28"/>
          <w:szCs w:val="28"/>
          <w:shd w:val="clear" w:color="auto" w:fill="FFFFFF"/>
        </w:rPr>
        <w:t xml:space="preserve"> constatou-se que os portões ficavam abertos, permitindo a entrada de estranhos no ambiente escolar. Os parquinhos tinham brinquedos danificados. O pátio </w:t>
      </w:r>
      <w:r w:rsidR="006D0957" w:rsidRPr="00EE139A">
        <w:rPr>
          <w:i/>
          <w:sz w:val="28"/>
          <w:szCs w:val="28"/>
          <w:shd w:val="clear" w:color="auto" w:fill="FFFFFF"/>
        </w:rPr>
        <w:t>era coberto, mas o forro estava se</w:t>
      </w:r>
      <w:r w:rsidR="00F86896" w:rsidRPr="00EE139A">
        <w:rPr>
          <w:i/>
          <w:sz w:val="28"/>
          <w:szCs w:val="28"/>
          <w:shd w:val="clear" w:color="auto" w:fill="FFFFFF"/>
        </w:rPr>
        <w:t xml:space="preserve"> soltando em vários pontos. Faltavam grades nas canaletas para escoamento da água. Diversos itens de uma reforma recém realizada à época estavam apresentando defeitos: piso de granite com trincas, parte da cobertura da rampa de deficiente se soltou com o vento, o forro do pátio estava se soltando, havendo infiltrações em algumas salas e uma grande rachadura na biblioteca recém-construíd</w:t>
      </w:r>
      <w:r w:rsidR="00122992" w:rsidRPr="00EE139A">
        <w:rPr>
          <w:i/>
          <w:sz w:val="28"/>
          <w:szCs w:val="28"/>
          <w:shd w:val="clear" w:color="auto" w:fill="FFFFFF"/>
        </w:rPr>
        <w:t>a. Numa segunda visita da fiscalização</w:t>
      </w:r>
      <w:r w:rsidR="00F86896" w:rsidRPr="00EE139A">
        <w:rPr>
          <w:i/>
          <w:sz w:val="28"/>
          <w:szCs w:val="28"/>
          <w:shd w:val="clear" w:color="auto" w:fill="FFFFFF"/>
        </w:rPr>
        <w:t xml:space="preserve"> do</w:t>
      </w:r>
      <w:r w:rsidR="00122992" w:rsidRPr="00EE139A">
        <w:rPr>
          <w:i/>
          <w:sz w:val="28"/>
          <w:szCs w:val="28"/>
          <w:shd w:val="clear" w:color="auto" w:fill="FFFFFF"/>
        </w:rPr>
        <w:t>s técnicos do</w:t>
      </w:r>
      <w:r w:rsidR="00F86896" w:rsidRPr="00EE139A">
        <w:rPr>
          <w:i/>
          <w:sz w:val="28"/>
          <w:szCs w:val="28"/>
          <w:shd w:val="clear" w:color="auto" w:fill="FFFFFF"/>
        </w:rPr>
        <w:t xml:space="preserve"> TCE, oito meses após a primeira, não foram constatados qualquer </w:t>
      </w:r>
      <w:r w:rsidR="00882827" w:rsidRPr="00EE139A">
        <w:rPr>
          <w:i/>
          <w:sz w:val="28"/>
          <w:szCs w:val="28"/>
          <w:shd w:val="clear" w:color="auto" w:fill="FFFFFF"/>
        </w:rPr>
        <w:t>alteração na situação da escola;</w:t>
      </w:r>
    </w:p>
    <w:p w14:paraId="6DE9571F" w14:textId="77777777" w:rsidR="000A7C49" w:rsidRPr="00EE139A" w:rsidRDefault="000A7C49" w:rsidP="00F86896">
      <w:pPr>
        <w:jc w:val="both"/>
        <w:rPr>
          <w:i/>
          <w:color w:val="44546A" w:themeColor="text2"/>
          <w:sz w:val="28"/>
          <w:szCs w:val="28"/>
          <w:shd w:val="clear" w:color="auto" w:fill="FFFFFF"/>
        </w:rPr>
      </w:pPr>
    </w:p>
    <w:p w14:paraId="67A91423" w14:textId="395FE42F" w:rsidR="00186882" w:rsidRPr="00EE139A" w:rsidRDefault="00D64AD4" w:rsidP="00186882">
      <w:pPr>
        <w:jc w:val="both"/>
        <w:rPr>
          <w:i/>
          <w:color w:val="44546A" w:themeColor="text2"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0F2E9E" w:rsidRPr="00EE139A">
        <w:rPr>
          <w:i/>
          <w:sz w:val="28"/>
          <w:szCs w:val="28"/>
          <w:shd w:val="clear" w:color="auto" w:fill="FFFFFF"/>
        </w:rPr>
        <w:t xml:space="preserve"> </w:t>
      </w:r>
      <w:r w:rsidR="00186882" w:rsidRPr="00EE139A">
        <w:rPr>
          <w:b/>
          <w:sz w:val="28"/>
          <w:szCs w:val="28"/>
          <w:shd w:val="clear" w:color="auto" w:fill="FFFFFF"/>
        </w:rPr>
        <w:t>IDEB</w:t>
      </w:r>
      <w:r w:rsidR="00A25072" w:rsidRPr="00EE139A">
        <w:rPr>
          <w:i/>
          <w:sz w:val="28"/>
          <w:szCs w:val="28"/>
          <w:shd w:val="clear" w:color="auto" w:fill="FFFFFF"/>
        </w:rPr>
        <w:t>: O Município não conseguiu atingir as notas previstas no IDEB (Índice de Desenvolvimento da Educação Básica). No ensino fundamental, quatro escolas apresentaram índices menores do que aqueles verificados em 2011 e outras quatro, apresentaram índices um pouco melhores em relação a 2011, mas inferiores ao resultado de 2009. Com relação aos anos finais, o Município atingiu a meta, no entanto é preciso considerar que a média de 2013 sofreu uma redução em relação ao índice observado em 2011 e das quatros escolas avaliadas, apenas uma atingiu a meta, demonstrando claro declínio e precarização do ensino</w:t>
      </w:r>
      <w:r w:rsidR="00A25072" w:rsidRPr="00EE139A">
        <w:rPr>
          <w:i/>
          <w:color w:val="44546A" w:themeColor="text2"/>
          <w:sz w:val="28"/>
          <w:szCs w:val="28"/>
          <w:shd w:val="clear" w:color="auto" w:fill="FFFFFF"/>
        </w:rPr>
        <w:t xml:space="preserve">. 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O Município não aderiu ao </w:t>
      </w:r>
      <w:proofErr w:type="spellStart"/>
      <w:r w:rsidR="00A25072" w:rsidRPr="00EE139A">
        <w:rPr>
          <w:i/>
          <w:sz w:val="28"/>
          <w:szCs w:val="28"/>
          <w:shd w:val="clear" w:color="auto" w:fill="FFFFFF"/>
        </w:rPr>
        <w:t>Saresp</w:t>
      </w:r>
      <w:proofErr w:type="spellEnd"/>
      <w:r w:rsidR="00A25072" w:rsidRPr="00EE139A">
        <w:rPr>
          <w:i/>
          <w:sz w:val="28"/>
          <w:szCs w:val="28"/>
          <w:shd w:val="clear" w:color="auto" w:fill="FFFFFF"/>
        </w:rPr>
        <w:t xml:space="preserve"> 2015</w:t>
      </w:r>
      <w:r w:rsidR="00F318FD" w:rsidRPr="00EE139A">
        <w:rPr>
          <w:i/>
          <w:color w:val="44546A" w:themeColor="text2"/>
          <w:sz w:val="28"/>
          <w:szCs w:val="28"/>
          <w:shd w:val="clear" w:color="auto" w:fill="FFFFFF"/>
        </w:rPr>
        <w:t xml:space="preserve">. </w:t>
      </w:r>
      <w:r w:rsidR="00F318FD" w:rsidRPr="00EE139A">
        <w:rPr>
          <w:i/>
          <w:sz w:val="28"/>
          <w:szCs w:val="28"/>
          <w:shd w:val="clear" w:color="auto" w:fill="FFFFFF"/>
        </w:rPr>
        <w:t xml:space="preserve">Vale ressaltar que </w:t>
      </w:r>
      <w:proofErr w:type="spellStart"/>
      <w:r w:rsidR="00F318FD" w:rsidRPr="00EE139A">
        <w:rPr>
          <w:i/>
          <w:sz w:val="28"/>
          <w:szCs w:val="28"/>
          <w:shd w:val="clear" w:color="auto" w:fill="FFFFFF"/>
        </w:rPr>
        <w:t>Saresp</w:t>
      </w:r>
      <w:proofErr w:type="spellEnd"/>
      <w:r w:rsidR="00F318FD" w:rsidRPr="00EE139A">
        <w:rPr>
          <w:i/>
          <w:sz w:val="28"/>
          <w:szCs w:val="28"/>
          <w:shd w:val="clear" w:color="auto" w:fill="FFFFFF"/>
        </w:rPr>
        <w:t xml:space="preserve"> – Sistema de Avaliação do Rendimento Escolar do Estado de São Paulo (SARESP), é uma prova externa, aplicada anualmente, desde 1996, pela Secretaria da Educação do Estado de São Paulo (SEE/SP) para avaliar sistematicamente o Ensino Básico na rede estadual, e produzir um diagnóstico do rendimento escolar básico paulista.</w:t>
      </w:r>
    </w:p>
    <w:p w14:paraId="67A91424" w14:textId="5C00854B" w:rsidR="00186882" w:rsidRPr="00EE139A" w:rsidRDefault="00186882" w:rsidP="0018688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D65CCF" w:rsidRPr="00EE139A">
        <w:rPr>
          <w:i/>
          <w:sz w:val="28"/>
          <w:szCs w:val="28"/>
          <w:shd w:val="clear" w:color="auto" w:fill="FFFFFF"/>
        </w:rPr>
        <w:t xml:space="preserve"> </w:t>
      </w:r>
      <w:r w:rsidR="00A21D13" w:rsidRPr="00EE139A">
        <w:rPr>
          <w:b/>
          <w:sz w:val="28"/>
          <w:szCs w:val="28"/>
          <w:shd w:val="clear" w:color="auto" w:fill="FFFFFF"/>
        </w:rPr>
        <w:t>(</w:t>
      </w:r>
      <w:r w:rsidRPr="00EE139A">
        <w:rPr>
          <w:b/>
          <w:sz w:val="28"/>
          <w:szCs w:val="28"/>
          <w:shd w:val="clear" w:color="auto" w:fill="FFFFFF"/>
        </w:rPr>
        <w:t xml:space="preserve">Análise de </w:t>
      </w:r>
      <w:r w:rsidR="001C6D30" w:rsidRPr="00EE139A">
        <w:rPr>
          <w:b/>
          <w:sz w:val="28"/>
          <w:szCs w:val="28"/>
          <w:shd w:val="clear" w:color="auto" w:fill="FFFFFF"/>
        </w:rPr>
        <w:t>Resultados</w:t>
      </w:r>
      <w:r w:rsidR="00A21D13" w:rsidRPr="00EE139A">
        <w:rPr>
          <w:b/>
          <w:sz w:val="28"/>
          <w:szCs w:val="28"/>
          <w:shd w:val="clear" w:color="auto" w:fill="FFFFFF"/>
        </w:rPr>
        <w:t>) FUNDEB:</w:t>
      </w:r>
      <w:r w:rsidR="00A21D13" w:rsidRPr="00EE139A">
        <w:rPr>
          <w:i/>
          <w:sz w:val="28"/>
          <w:szCs w:val="28"/>
          <w:shd w:val="clear" w:color="auto" w:fill="FFFFFF"/>
        </w:rPr>
        <w:t xml:space="preserve"> </w:t>
      </w:r>
      <w:r w:rsidR="00B658D7" w:rsidRPr="00EE139A">
        <w:rPr>
          <w:i/>
          <w:sz w:val="28"/>
          <w:szCs w:val="28"/>
          <w:shd w:val="clear" w:color="auto" w:fill="FFFFFF"/>
        </w:rPr>
        <w:t xml:space="preserve">parte da parcela diferida sobre a Integralidade dos recursos do FUNDEB foi utilizada no 1º trimestre de 2016 </w:t>
      </w:r>
      <w:r w:rsidR="00B658D7" w:rsidRPr="00EE139A">
        <w:rPr>
          <w:i/>
          <w:sz w:val="28"/>
          <w:szCs w:val="28"/>
          <w:shd w:val="clear" w:color="auto" w:fill="FFFFFF"/>
        </w:rPr>
        <w:lastRenderedPageBreak/>
        <w:t>(R$42.212,70), culminando com DEFICIÊNCIA DE APLICAÇÃO DE R$63.089,46, resultando na aplicação final de 99,83% dos recursos do Fundo, em observância ao percentual mínimo de 95%, mas em flagrante infração ao disposto no §2º, do art. 21 da Lei Federal nº11.494/07 (Regulamenta o Fundo  de Manutenção e Desenvolvimento da Educação Básica e de Valorização dos Profissionais da Educação - FUNDEB)</w:t>
      </w:r>
      <w:r w:rsidR="00882827" w:rsidRPr="00EE139A">
        <w:rPr>
          <w:i/>
          <w:sz w:val="28"/>
          <w:szCs w:val="28"/>
          <w:shd w:val="clear" w:color="auto" w:fill="FFFFFF"/>
        </w:rPr>
        <w:t>;</w:t>
      </w:r>
    </w:p>
    <w:p w14:paraId="7AA324D5" w14:textId="77777777" w:rsidR="000A7C49" w:rsidRPr="00EE139A" w:rsidRDefault="000A7C49" w:rsidP="00186882">
      <w:pPr>
        <w:jc w:val="both"/>
        <w:rPr>
          <w:i/>
          <w:color w:val="44546A" w:themeColor="text2"/>
          <w:sz w:val="28"/>
          <w:szCs w:val="28"/>
          <w:shd w:val="clear" w:color="auto" w:fill="FFFFFF"/>
        </w:rPr>
      </w:pPr>
    </w:p>
    <w:p w14:paraId="67A91425" w14:textId="06C65C90" w:rsidR="00186882" w:rsidRPr="00EE139A" w:rsidRDefault="00186882" w:rsidP="00186882">
      <w:pPr>
        <w:jc w:val="both"/>
        <w:rPr>
          <w:color w:val="44546A" w:themeColor="text2"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0F2E9E" w:rsidRPr="00EE139A">
        <w:rPr>
          <w:i/>
          <w:sz w:val="28"/>
          <w:szCs w:val="28"/>
          <w:shd w:val="clear" w:color="auto" w:fill="FFFFFF"/>
        </w:rPr>
        <w:t xml:space="preserve"> </w:t>
      </w:r>
      <w:r w:rsidRPr="00EE139A">
        <w:rPr>
          <w:b/>
          <w:sz w:val="28"/>
          <w:szCs w:val="28"/>
          <w:shd w:val="clear" w:color="auto" w:fill="FFFFFF"/>
        </w:rPr>
        <w:t>Despesa de pessoa</w:t>
      </w:r>
      <w:r w:rsidR="00DC7D4E" w:rsidRPr="00EE139A">
        <w:rPr>
          <w:b/>
          <w:sz w:val="28"/>
          <w:szCs w:val="28"/>
          <w:shd w:val="clear" w:color="auto" w:fill="FFFFFF"/>
        </w:rPr>
        <w:t>l e Encargos sociais</w:t>
      </w:r>
      <w:r w:rsidR="00122992" w:rsidRPr="00EE139A">
        <w:rPr>
          <w:i/>
          <w:sz w:val="28"/>
          <w:szCs w:val="28"/>
          <w:shd w:val="clear" w:color="auto" w:fill="FFFFFF"/>
        </w:rPr>
        <w:t>:</w:t>
      </w:r>
      <w:r w:rsidR="00A25072" w:rsidRPr="00EE139A">
        <w:rPr>
          <w:i/>
          <w:sz w:val="28"/>
          <w:szCs w:val="28"/>
          <w:shd w:val="clear" w:color="auto" w:fill="FFFFFF"/>
        </w:rPr>
        <w:t xml:space="preserve"> A Prefeitura Municipal não realizou o recolhimento da contribuição previdenciária referente aos meses de julho a novembro e referente a folha de décimo terceiro salário, sendo que o inadimplemento reduziu artifi</w:t>
      </w:r>
      <w:r w:rsidR="005554CB" w:rsidRPr="00EE139A">
        <w:rPr>
          <w:i/>
          <w:sz w:val="28"/>
          <w:szCs w:val="28"/>
          <w:shd w:val="clear" w:color="auto" w:fill="FFFFFF"/>
        </w:rPr>
        <w:t>cialmente os gastos com pessoal; De acordo com os elementos apurados, verificou-se que a despesa total com pessoal não superou o limite previsto no art. 20, inc. III, da Lei Complementar nº 101, de 04/05/2000, porém ultrapassou aquele previsto no art. 59, §1º, inc. II5 (Limite Prudencial), bem como aquele previsto no art. 22, parágrafo</w:t>
      </w:r>
      <w:r w:rsidR="0006179D" w:rsidRPr="00EE139A">
        <w:rPr>
          <w:i/>
          <w:sz w:val="28"/>
          <w:szCs w:val="28"/>
          <w:shd w:val="clear" w:color="auto" w:fill="FFFFFF"/>
        </w:rPr>
        <w:t xml:space="preserve"> único</w:t>
      </w:r>
      <w:r w:rsidR="005554CB" w:rsidRPr="00EE139A">
        <w:rPr>
          <w:i/>
          <w:sz w:val="28"/>
          <w:szCs w:val="28"/>
          <w:shd w:val="clear" w:color="auto" w:fill="FFFFFF"/>
        </w:rPr>
        <w:t>, da Lei supracitada, sujeitando o órgão às vedaç</w:t>
      </w:r>
      <w:r w:rsidR="00882827" w:rsidRPr="00EE139A">
        <w:rPr>
          <w:i/>
          <w:sz w:val="28"/>
          <w:szCs w:val="28"/>
          <w:shd w:val="clear" w:color="auto" w:fill="FFFFFF"/>
        </w:rPr>
        <w:t>ões contidas no próprio art. 22;</w:t>
      </w:r>
      <w:r w:rsidR="0087106E" w:rsidRPr="00EE139A">
        <w:rPr>
          <w:sz w:val="28"/>
          <w:szCs w:val="28"/>
          <w:shd w:val="clear" w:color="auto" w:fill="FFFFFF"/>
        </w:rPr>
        <w:t>usando um</w:t>
      </w:r>
      <w:r w:rsidR="0087106E" w:rsidRPr="00EE139A">
        <w:rPr>
          <w:i/>
          <w:sz w:val="28"/>
          <w:szCs w:val="28"/>
          <w:shd w:val="clear" w:color="auto" w:fill="FFFFFF"/>
        </w:rPr>
        <w:t xml:space="preserve"> </w:t>
      </w:r>
      <w:r w:rsidR="0087106E" w:rsidRPr="00EE139A">
        <w:rPr>
          <w:sz w:val="28"/>
          <w:szCs w:val="28"/>
          <w:shd w:val="clear" w:color="auto" w:fill="FFFFFF"/>
        </w:rPr>
        <w:t>ditado</w:t>
      </w:r>
      <w:r w:rsidR="0087106E" w:rsidRPr="00EE139A">
        <w:rPr>
          <w:i/>
          <w:sz w:val="28"/>
          <w:szCs w:val="28"/>
          <w:shd w:val="clear" w:color="auto" w:fill="FFFFFF"/>
        </w:rPr>
        <w:t xml:space="preserve"> </w:t>
      </w:r>
      <w:r w:rsidR="0087106E" w:rsidRPr="00EE139A">
        <w:rPr>
          <w:sz w:val="28"/>
          <w:szCs w:val="28"/>
          <w:shd w:val="clear" w:color="auto" w:fill="FFFFFF"/>
        </w:rPr>
        <w:t>popular  “ descobriu um santo para cobrir outro”</w:t>
      </w:r>
    </w:p>
    <w:p w14:paraId="67A91426" w14:textId="57626308" w:rsidR="00186882" w:rsidRPr="00EE139A" w:rsidRDefault="00186882" w:rsidP="00186882">
      <w:pPr>
        <w:jc w:val="both"/>
        <w:rPr>
          <w:i/>
          <w:color w:val="44546A" w:themeColor="text2"/>
          <w:sz w:val="28"/>
          <w:szCs w:val="28"/>
          <w:shd w:val="clear" w:color="auto" w:fill="FFFFFF"/>
        </w:rPr>
      </w:pPr>
    </w:p>
    <w:p w14:paraId="67A91427" w14:textId="35450E5E" w:rsidR="00186882" w:rsidRPr="00EE139A" w:rsidRDefault="00D64AD4" w:rsidP="0018688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D65CCF" w:rsidRPr="00EE139A">
        <w:rPr>
          <w:i/>
          <w:sz w:val="28"/>
          <w:szCs w:val="28"/>
          <w:shd w:val="clear" w:color="auto" w:fill="FFFFFF"/>
        </w:rPr>
        <w:t xml:space="preserve"> </w:t>
      </w:r>
      <w:r w:rsidR="00D65CCF" w:rsidRPr="00EE139A">
        <w:rPr>
          <w:b/>
          <w:sz w:val="28"/>
          <w:szCs w:val="28"/>
          <w:shd w:val="clear" w:color="auto" w:fill="FFFFFF"/>
        </w:rPr>
        <w:t>Subsídios</w:t>
      </w:r>
      <w:r w:rsidR="00186882" w:rsidRPr="00EE139A">
        <w:rPr>
          <w:b/>
          <w:sz w:val="28"/>
          <w:szCs w:val="28"/>
          <w:shd w:val="clear" w:color="auto" w:fill="FFFFFF"/>
        </w:rPr>
        <w:t xml:space="preserve"> dos agentes políticos</w:t>
      </w:r>
      <w:r w:rsidR="00DC7D4E" w:rsidRPr="00EE139A">
        <w:rPr>
          <w:i/>
          <w:sz w:val="28"/>
          <w:szCs w:val="28"/>
          <w:shd w:val="clear" w:color="auto" w:fill="FFFFFF"/>
        </w:rPr>
        <w:t>: Pagamentos a maior, consistente no pagamento de salário família para o secretário municipal (R$1.260,80)</w:t>
      </w:r>
      <w:r w:rsidR="00882827" w:rsidRPr="00EE139A">
        <w:rPr>
          <w:i/>
          <w:sz w:val="28"/>
          <w:szCs w:val="28"/>
          <w:shd w:val="clear" w:color="auto" w:fill="FFFFFF"/>
        </w:rPr>
        <w:t>;</w:t>
      </w:r>
    </w:p>
    <w:p w14:paraId="747E0B03" w14:textId="77777777" w:rsidR="000A7C49" w:rsidRPr="00EE139A" w:rsidRDefault="000A7C49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67A9142A" w14:textId="24B8A04F" w:rsidR="00186882" w:rsidRPr="00EE139A" w:rsidRDefault="00D64AD4" w:rsidP="00186882">
      <w:pPr>
        <w:jc w:val="both"/>
        <w:rPr>
          <w:b/>
          <w:i/>
          <w:sz w:val="28"/>
          <w:szCs w:val="28"/>
          <w:u w:val="single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t>•</w:t>
      </w:r>
      <w:r w:rsidR="00D65CCF" w:rsidRPr="00EE139A">
        <w:rPr>
          <w:b/>
          <w:sz w:val="28"/>
          <w:szCs w:val="28"/>
          <w:shd w:val="clear" w:color="auto" w:fill="FFFFFF"/>
        </w:rPr>
        <w:t xml:space="preserve"> </w:t>
      </w:r>
      <w:r w:rsidR="00186882" w:rsidRPr="00EE139A">
        <w:rPr>
          <w:b/>
          <w:sz w:val="28"/>
          <w:szCs w:val="28"/>
          <w:shd w:val="clear" w:color="auto" w:fill="FFFFFF"/>
        </w:rPr>
        <w:t>Saúde</w:t>
      </w:r>
      <w:r w:rsidR="00882827" w:rsidRPr="00EE139A">
        <w:rPr>
          <w:b/>
          <w:sz w:val="28"/>
          <w:szCs w:val="28"/>
          <w:shd w:val="clear" w:color="auto" w:fill="FFFFFF"/>
        </w:rPr>
        <w:t xml:space="preserve"> -</w:t>
      </w:r>
      <w:r w:rsidR="00D65CCF" w:rsidRPr="00EE139A">
        <w:rPr>
          <w:b/>
          <w:sz w:val="28"/>
          <w:szCs w:val="28"/>
          <w:shd w:val="clear" w:color="auto" w:fill="FFFFFF"/>
        </w:rPr>
        <w:t xml:space="preserve"> </w:t>
      </w:r>
      <w:r w:rsidR="00186882" w:rsidRPr="00EE139A">
        <w:rPr>
          <w:b/>
          <w:sz w:val="28"/>
          <w:szCs w:val="28"/>
          <w:shd w:val="clear" w:color="auto" w:fill="FFFFFF"/>
        </w:rPr>
        <w:t>Ajustes de Fiscalização Saúde</w:t>
      </w:r>
      <w:r w:rsidR="00D65CCF" w:rsidRPr="00EE139A">
        <w:rPr>
          <w:b/>
          <w:sz w:val="28"/>
          <w:szCs w:val="28"/>
          <w:shd w:val="clear" w:color="auto" w:fill="FFFFFF"/>
        </w:rPr>
        <w:t xml:space="preserve"> </w:t>
      </w:r>
      <w:r w:rsidR="005554CB" w:rsidRPr="00EE139A">
        <w:rPr>
          <w:b/>
          <w:sz w:val="28"/>
          <w:szCs w:val="28"/>
          <w:shd w:val="clear" w:color="auto" w:fill="FFFFFF"/>
        </w:rPr>
        <w:t>(</w:t>
      </w:r>
      <w:r w:rsidR="00186882" w:rsidRPr="00EE139A">
        <w:rPr>
          <w:b/>
          <w:sz w:val="28"/>
          <w:szCs w:val="28"/>
          <w:shd w:val="clear" w:color="auto" w:fill="FFFFFF"/>
        </w:rPr>
        <w:t>outros aspectos do financiamento da saúde</w:t>
      </w:r>
      <w:r w:rsidR="00186882" w:rsidRPr="00EE139A">
        <w:rPr>
          <w:i/>
          <w:sz w:val="28"/>
          <w:szCs w:val="28"/>
          <w:shd w:val="clear" w:color="auto" w:fill="FFFFFF"/>
        </w:rPr>
        <w:t xml:space="preserve"> </w:t>
      </w:r>
      <w:r w:rsidR="00186882" w:rsidRPr="00EE139A">
        <w:rPr>
          <w:b/>
          <w:sz w:val="28"/>
          <w:szCs w:val="28"/>
          <w:shd w:val="clear" w:color="auto" w:fill="FFFFFF"/>
        </w:rPr>
        <w:t>municipal</w:t>
      </w:r>
      <w:r w:rsidR="005554CB" w:rsidRPr="00EE139A">
        <w:rPr>
          <w:b/>
          <w:sz w:val="28"/>
          <w:szCs w:val="28"/>
          <w:shd w:val="clear" w:color="auto" w:fill="FFFFFF"/>
        </w:rPr>
        <w:t>)</w:t>
      </w:r>
      <w:r w:rsidR="005554CB" w:rsidRPr="00EE139A">
        <w:rPr>
          <w:i/>
          <w:sz w:val="28"/>
          <w:szCs w:val="28"/>
          <w:shd w:val="clear" w:color="auto" w:fill="FFFFFF"/>
        </w:rPr>
        <w:t xml:space="preserve"> ADMINISTRAÇÃO E DO CONSELHO MUNICIPAL DE SAÚDE</w:t>
      </w:r>
      <w:r w:rsidR="00F0689C" w:rsidRPr="00EE139A">
        <w:rPr>
          <w:i/>
          <w:sz w:val="28"/>
          <w:szCs w:val="28"/>
          <w:shd w:val="clear" w:color="auto" w:fill="FFFFFF"/>
        </w:rPr>
        <w:t xml:space="preserve"> - E</w:t>
      </w:r>
      <w:r w:rsidR="005554CB" w:rsidRPr="00EE139A">
        <w:rPr>
          <w:i/>
          <w:sz w:val="28"/>
          <w:szCs w:val="28"/>
          <w:shd w:val="clear" w:color="auto" w:fill="FFFFFF"/>
        </w:rPr>
        <w:t xml:space="preserve">xistência de diversas transferências de recursos nas contas vinculadas, não justificadas, para as contas movimento do Fundo Municipal de Saúde e da Prefeitura. Fica claro que a administração vem utilizando os recursos vinculados para a realização de “pequenos empréstimos”, a fim de sanear as contas movimento. A prática não encontra amparo legal, além de atentar contra a transparência que deve reger todos os atos públicos. </w:t>
      </w:r>
      <w:r w:rsidR="005554CB" w:rsidRPr="00EE139A">
        <w:rPr>
          <w:b/>
          <w:i/>
          <w:sz w:val="28"/>
          <w:szCs w:val="28"/>
          <w:u w:val="single"/>
          <w:shd w:val="clear" w:color="auto" w:fill="FFFFFF"/>
        </w:rPr>
        <w:t>A transferência indevida de</w:t>
      </w:r>
      <w:r w:rsidR="005554CB" w:rsidRPr="00EE139A">
        <w:rPr>
          <w:i/>
          <w:sz w:val="28"/>
          <w:szCs w:val="28"/>
          <w:u w:val="single"/>
          <w:shd w:val="clear" w:color="auto" w:fill="FFFFFF"/>
        </w:rPr>
        <w:t xml:space="preserve"> </w:t>
      </w:r>
      <w:r w:rsidR="005554CB" w:rsidRPr="00EE139A">
        <w:rPr>
          <w:b/>
          <w:i/>
          <w:sz w:val="28"/>
          <w:szCs w:val="28"/>
          <w:u w:val="single"/>
          <w:shd w:val="clear" w:color="auto" w:fill="FFFFFF"/>
        </w:rPr>
        <w:t>recursos vinculados é objeto do expediente TC89/019/16. Tal procedimento</w:t>
      </w:r>
      <w:r w:rsidR="005554CB" w:rsidRPr="00EE139A">
        <w:rPr>
          <w:b/>
          <w:i/>
          <w:sz w:val="28"/>
          <w:szCs w:val="28"/>
          <w:shd w:val="clear" w:color="auto" w:fill="FFFFFF"/>
        </w:rPr>
        <w:t xml:space="preserve"> </w:t>
      </w:r>
      <w:r w:rsidR="005554CB" w:rsidRPr="00EE139A">
        <w:rPr>
          <w:b/>
          <w:i/>
          <w:sz w:val="28"/>
          <w:szCs w:val="28"/>
          <w:u w:val="single"/>
          <w:shd w:val="clear" w:color="auto" w:fill="FFFFFF"/>
        </w:rPr>
        <w:t>informa a</w:t>
      </w:r>
      <w:r w:rsidR="005554CB" w:rsidRPr="00EE139A">
        <w:rPr>
          <w:i/>
          <w:sz w:val="28"/>
          <w:szCs w:val="28"/>
          <w:shd w:val="clear" w:color="auto" w:fill="FFFFFF"/>
        </w:rPr>
        <w:t xml:space="preserve"> </w:t>
      </w:r>
      <w:r w:rsidR="005554CB" w:rsidRPr="00EE139A">
        <w:rPr>
          <w:b/>
          <w:i/>
          <w:sz w:val="28"/>
          <w:szCs w:val="28"/>
          <w:u w:val="single"/>
          <w:shd w:val="clear" w:color="auto" w:fill="FFFFFF"/>
        </w:rPr>
        <w:t>dificuldade do Conselho Municipal de Saúde em obter documentos para cumprir as suas funções institucionais</w:t>
      </w:r>
      <w:r w:rsidR="00882827" w:rsidRPr="00EE139A">
        <w:rPr>
          <w:b/>
          <w:i/>
          <w:sz w:val="28"/>
          <w:szCs w:val="28"/>
          <w:u w:val="single"/>
          <w:shd w:val="clear" w:color="auto" w:fill="FFFFFF"/>
        </w:rPr>
        <w:t>;</w:t>
      </w:r>
    </w:p>
    <w:p w14:paraId="1C529CE7" w14:textId="77777777" w:rsidR="0087106E" w:rsidRPr="00EE139A" w:rsidRDefault="0087106E" w:rsidP="00186882">
      <w:pPr>
        <w:jc w:val="both"/>
        <w:rPr>
          <w:b/>
          <w:i/>
          <w:sz w:val="28"/>
          <w:szCs w:val="28"/>
          <w:u w:val="single"/>
          <w:shd w:val="clear" w:color="auto" w:fill="FFFFFF"/>
        </w:rPr>
      </w:pPr>
    </w:p>
    <w:p w14:paraId="67A9142B" w14:textId="59EAC9DE" w:rsidR="00186882" w:rsidRPr="00EE139A" w:rsidRDefault="00D64AD4" w:rsidP="00DC7D4E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b/>
          <w:i/>
          <w:sz w:val="28"/>
          <w:szCs w:val="28"/>
          <w:shd w:val="clear" w:color="auto" w:fill="FFFFFF"/>
        </w:rPr>
        <w:t>•</w:t>
      </w:r>
      <w:r w:rsidR="00D65CCF" w:rsidRPr="00EE139A">
        <w:rPr>
          <w:b/>
          <w:i/>
          <w:sz w:val="28"/>
          <w:szCs w:val="28"/>
          <w:shd w:val="clear" w:color="auto" w:fill="FFFFFF"/>
        </w:rPr>
        <w:t xml:space="preserve"> </w:t>
      </w:r>
      <w:r w:rsidR="00186882" w:rsidRPr="00EE139A">
        <w:rPr>
          <w:b/>
          <w:sz w:val="28"/>
          <w:szCs w:val="28"/>
          <w:shd w:val="clear" w:color="auto" w:fill="FFFFFF"/>
        </w:rPr>
        <w:t>Acompanhamento da saúde</w:t>
      </w:r>
      <w:r w:rsidR="00A975B2" w:rsidRPr="00EE139A">
        <w:rPr>
          <w:b/>
          <w:i/>
          <w:sz w:val="28"/>
          <w:szCs w:val="28"/>
          <w:shd w:val="clear" w:color="auto" w:fill="FFFFFF"/>
        </w:rPr>
        <w:t>:</w:t>
      </w:r>
      <w:r w:rsidR="00186882" w:rsidRPr="00EE139A">
        <w:rPr>
          <w:b/>
          <w:i/>
          <w:sz w:val="28"/>
          <w:szCs w:val="28"/>
          <w:shd w:val="clear" w:color="auto" w:fill="FFFFFF"/>
        </w:rPr>
        <w:t xml:space="preserve"> – </w:t>
      </w:r>
      <w:r w:rsidR="00A975B2" w:rsidRPr="00EE139A">
        <w:rPr>
          <w:b/>
          <w:i/>
          <w:sz w:val="28"/>
          <w:szCs w:val="28"/>
          <w:shd w:val="clear" w:color="auto" w:fill="FFFFFF"/>
        </w:rPr>
        <w:t>F</w:t>
      </w:r>
      <w:r w:rsidR="00186882" w:rsidRPr="00EE139A">
        <w:rPr>
          <w:b/>
          <w:i/>
          <w:sz w:val="28"/>
          <w:szCs w:val="28"/>
          <w:shd w:val="clear" w:color="auto" w:fill="FFFFFF"/>
        </w:rPr>
        <w:t>iscalização sobre</w:t>
      </w:r>
      <w:r w:rsidR="00A21D13" w:rsidRPr="00EE139A">
        <w:rPr>
          <w:b/>
          <w:i/>
          <w:sz w:val="28"/>
          <w:szCs w:val="28"/>
          <w:shd w:val="clear" w:color="auto" w:fill="FFFFFF"/>
        </w:rPr>
        <w:t xml:space="preserve"> </w:t>
      </w:r>
      <w:r w:rsidR="00186882" w:rsidRPr="00EE139A">
        <w:rPr>
          <w:b/>
          <w:i/>
          <w:sz w:val="28"/>
          <w:szCs w:val="28"/>
          <w:shd w:val="clear" w:color="auto" w:fill="FFFFFF"/>
        </w:rPr>
        <w:t>o pro</w:t>
      </w:r>
      <w:r w:rsidR="00DC7D4E" w:rsidRPr="00EE139A">
        <w:rPr>
          <w:b/>
          <w:i/>
          <w:sz w:val="28"/>
          <w:szCs w:val="28"/>
          <w:shd w:val="clear" w:color="auto" w:fill="FFFFFF"/>
        </w:rPr>
        <w:t>grama municipal de controle da D</w:t>
      </w:r>
      <w:r w:rsidR="00186882" w:rsidRPr="00EE139A">
        <w:rPr>
          <w:b/>
          <w:i/>
          <w:sz w:val="28"/>
          <w:szCs w:val="28"/>
          <w:shd w:val="clear" w:color="auto" w:fill="FFFFFF"/>
        </w:rPr>
        <w:t>engue</w:t>
      </w:r>
      <w:r w:rsidR="00DC7D4E" w:rsidRPr="00EE139A">
        <w:rPr>
          <w:b/>
          <w:i/>
          <w:sz w:val="28"/>
          <w:szCs w:val="28"/>
          <w:shd w:val="clear" w:color="auto" w:fill="FFFFFF"/>
        </w:rPr>
        <w:t xml:space="preserve">: </w:t>
      </w:r>
      <w:r w:rsidR="00DC7D4E" w:rsidRPr="00EE139A">
        <w:rPr>
          <w:i/>
          <w:sz w:val="28"/>
          <w:szCs w:val="28"/>
          <w:shd w:val="clear" w:color="auto" w:fill="FFFFFF"/>
        </w:rPr>
        <w:t>as análises identificaram falhas e/ou oportunidades de melhorias na execução das atividades rotineiras (pelo insuficiente levantamento de indicadores entomológicos), e estrutura (pela insuficiência de vestimentas e equipamentos/EPI necessários à rotina de controle vetorial). Destaque muito importante para a demora na realização de medidas de combate à dengue, as quais se deram somente após o início da infestação, contribuindo assim para o aumento dos óbito</w:t>
      </w:r>
      <w:r w:rsidR="00882827" w:rsidRPr="00EE139A">
        <w:rPr>
          <w:i/>
          <w:sz w:val="28"/>
          <w:szCs w:val="28"/>
          <w:shd w:val="clear" w:color="auto" w:fill="FFFFFF"/>
        </w:rPr>
        <w:t>s de 01 em 2014 para 11 em 2015;</w:t>
      </w:r>
      <w:r w:rsidR="00DC7D4E" w:rsidRPr="00EE139A">
        <w:rPr>
          <w:i/>
          <w:sz w:val="28"/>
          <w:szCs w:val="28"/>
          <w:shd w:val="clear" w:color="auto" w:fill="FFFFFF"/>
        </w:rPr>
        <w:t xml:space="preserve"> </w:t>
      </w:r>
    </w:p>
    <w:p w14:paraId="4ACB1185" w14:textId="0BBF553F" w:rsidR="00A975B2" w:rsidRPr="00EE139A" w:rsidRDefault="00A975B2" w:rsidP="00A975B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lastRenderedPageBreak/>
        <w:t>- Laboratórios de análises clínicas: o município encerrou o contrato de locação de vários equipamentos de análises clínicas e repassou a execução dos exames para laboratórios privados, limitando a quantidade de exames encaminhadas e causando gravame à população vez que a espera para a realização dos procedimentos ultrapassava em média três meses. Os efeitos foram: Redução no número de consultas realizadas pelo SUS; Unidades Básicas de Saúde sem acesso aos sist</w:t>
      </w:r>
      <w:r w:rsidR="00882827" w:rsidRPr="00EE139A">
        <w:rPr>
          <w:i/>
          <w:sz w:val="28"/>
          <w:szCs w:val="28"/>
          <w:shd w:val="clear" w:color="auto" w:fill="FFFFFF"/>
        </w:rPr>
        <w:t>emas de saúde e sem impressoras;</w:t>
      </w:r>
      <w:r w:rsidRPr="00EE139A">
        <w:rPr>
          <w:i/>
          <w:sz w:val="28"/>
          <w:szCs w:val="28"/>
          <w:shd w:val="clear" w:color="auto" w:fill="FFFFFF"/>
        </w:rPr>
        <w:t xml:space="preserve"> Precariedade dos estabelecimentos de Saúde.</w:t>
      </w:r>
    </w:p>
    <w:p w14:paraId="1F4F3B51" w14:textId="77777777" w:rsidR="000A7C49" w:rsidRPr="00EE139A" w:rsidRDefault="000A7C49" w:rsidP="00A975B2">
      <w:pPr>
        <w:jc w:val="both"/>
        <w:rPr>
          <w:i/>
          <w:sz w:val="28"/>
          <w:szCs w:val="28"/>
          <w:shd w:val="clear" w:color="auto" w:fill="FFFFFF"/>
        </w:rPr>
      </w:pPr>
    </w:p>
    <w:p w14:paraId="67A9142C" w14:textId="00DABB32" w:rsidR="00186882" w:rsidRPr="00EE139A" w:rsidRDefault="00186882" w:rsidP="0018688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D65CCF" w:rsidRPr="00EE139A">
        <w:rPr>
          <w:i/>
          <w:sz w:val="28"/>
          <w:szCs w:val="28"/>
          <w:shd w:val="clear" w:color="auto" w:fill="FFFFFF"/>
        </w:rPr>
        <w:t xml:space="preserve"> </w:t>
      </w:r>
      <w:r w:rsidRPr="00EE139A">
        <w:rPr>
          <w:b/>
          <w:sz w:val="28"/>
          <w:szCs w:val="28"/>
          <w:shd w:val="clear" w:color="auto" w:fill="FFFFFF"/>
        </w:rPr>
        <w:t>Iluminação Pública</w:t>
      </w:r>
      <w:r w:rsidR="00DC7D4E" w:rsidRPr="00EE139A">
        <w:rPr>
          <w:i/>
          <w:sz w:val="28"/>
          <w:szCs w:val="28"/>
          <w:shd w:val="clear" w:color="auto" w:fill="FFFFFF"/>
        </w:rPr>
        <w:t>: Os ativos da iluminação pública ainda não foram detalhadamente discriminados para a necessária incorporação patrimonial</w:t>
      </w:r>
      <w:r w:rsidR="00882827" w:rsidRPr="00EE139A">
        <w:rPr>
          <w:i/>
          <w:sz w:val="28"/>
          <w:szCs w:val="28"/>
          <w:shd w:val="clear" w:color="auto" w:fill="FFFFFF"/>
        </w:rPr>
        <w:t>;</w:t>
      </w:r>
    </w:p>
    <w:p w14:paraId="3DA35AF5" w14:textId="77777777" w:rsidR="000A7C49" w:rsidRPr="00EE139A" w:rsidRDefault="000A7C49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67A9142D" w14:textId="43F17DCA" w:rsidR="00186882" w:rsidRPr="00EE139A" w:rsidRDefault="00D65CCF" w:rsidP="00DC7D4E">
      <w:pPr>
        <w:jc w:val="both"/>
        <w:rPr>
          <w:i/>
          <w:sz w:val="28"/>
          <w:szCs w:val="28"/>
          <w:shd w:val="clear" w:color="auto" w:fill="FFFFFF"/>
        </w:rPr>
      </w:pPr>
      <w:proofErr w:type="gramStart"/>
      <w:r w:rsidRPr="00EE139A">
        <w:rPr>
          <w:i/>
          <w:sz w:val="28"/>
          <w:szCs w:val="28"/>
          <w:shd w:val="clear" w:color="auto" w:fill="FFFFFF"/>
        </w:rPr>
        <w:t xml:space="preserve">• </w:t>
      </w:r>
      <w:r w:rsidRPr="00EE139A">
        <w:rPr>
          <w:b/>
          <w:sz w:val="28"/>
          <w:szCs w:val="28"/>
          <w:shd w:val="clear" w:color="auto" w:fill="FFFFFF"/>
        </w:rPr>
        <w:t>Demais</w:t>
      </w:r>
      <w:proofErr w:type="gramEnd"/>
      <w:r w:rsidR="00186882" w:rsidRPr="00EE139A">
        <w:rPr>
          <w:b/>
          <w:sz w:val="28"/>
          <w:szCs w:val="28"/>
          <w:shd w:val="clear" w:color="auto" w:fill="FFFFFF"/>
        </w:rPr>
        <w:t xml:space="preserve"> despesas elegíveis para análise</w:t>
      </w:r>
      <w:r w:rsidR="00DC7D4E" w:rsidRPr="00EE139A">
        <w:rPr>
          <w:b/>
          <w:sz w:val="28"/>
          <w:szCs w:val="28"/>
          <w:shd w:val="clear" w:color="auto" w:fill="FFFFFF"/>
        </w:rPr>
        <w:t xml:space="preserve"> –</w:t>
      </w:r>
      <w:r w:rsidR="00DC7D4E" w:rsidRPr="00EE139A">
        <w:rPr>
          <w:i/>
          <w:sz w:val="28"/>
          <w:szCs w:val="28"/>
          <w:shd w:val="clear" w:color="auto" w:fill="FFFFFF"/>
        </w:rPr>
        <w:t xml:space="preserve"> DÍVIDA COM O SAAE - O município contraiu débitos com o Serviço Autônomo de Água e Esgoto (SAAE) com relação aos prédios públicos. Tais débitos da Prefeitura com a autarquia somam R$11.181.464,53, dos quais R$5.391.404,79 foram contraídos durante os três anos da gestão cujo exercício esteve sob análise. Vale ressaltar que a Administração à época pretendia privatizar o serviço, sob a alegação de que a Autarquia não tinha recursos para investimento. Ocorre que a própria Prefeitura fora a maior responsável pela insolvência do Órgão no período analisado.</w:t>
      </w:r>
    </w:p>
    <w:p w14:paraId="6C5F35E5" w14:textId="77777777" w:rsidR="000A7C49" w:rsidRPr="00EE139A" w:rsidRDefault="000A7C49" w:rsidP="00DC7D4E">
      <w:pPr>
        <w:jc w:val="both"/>
        <w:rPr>
          <w:i/>
          <w:sz w:val="28"/>
          <w:szCs w:val="28"/>
          <w:shd w:val="clear" w:color="auto" w:fill="FFFFFF"/>
        </w:rPr>
      </w:pPr>
    </w:p>
    <w:p w14:paraId="67A9142E" w14:textId="3A679004" w:rsidR="00186882" w:rsidRPr="00EE139A" w:rsidRDefault="00D64AD4" w:rsidP="0018688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0F2E9E" w:rsidRPr="00EE139A">
        <w:rPr>
          <w:i/>
          <w:sz w:val="28"/>
          <w:szCs w:val="28"/>
          <w:shd w:val="clear" w:color="auto" w:fill="FFFFFF"/>
        </w:rPr>
        <w:t xml:space="preserve"> </w:t>
      </w:r>
      <w:r w:rsidR="00186882" w:rsidRPr="00EE139A">
        <w:rPr>
          <w:b/>
          <w:sz w:val="28"/>
          <w:szCs w:val="28"/>
          <w:shd w:val="clear" w:color="auto" w:fill="FFFFFF"/>
        </w:rPr>
        <w:t xml:space="preserve">Gastos com </w:t>
      </w:r>
      <w:r w:rsidR="000A7C49" w:rsidRPr="00EE139A">
        <w:rPr>
          <w:b/>
          <w:sz w:val="28"/>
          <w:szCs w:val="28"/>
          <w:shd w:val="clear" w:color="auto" w:fill="FFFFFF"/>
        </w:rPr>
        <w:t>c</w:t>
      </w:r>
      <w:r w:rsidR="001C6D30" w:rsidRPr="00EE139A">
        <w:rPr>
          <w:b/>
          <w:sz w:val="28"/>
          <w:szCs w:val="28"/>
          <w:shd w:val="clear" w:color="auto" w:fill="FFFFFF"/>
        </w:rPr>
        <w:t>o</w:t>
      </w:r>
      <w:r w:rsidR="00D65CCF" w:rsidRPr="00EE139A">
        <w:rPr>
          <w:b/>
          <w:sz w:val="28"/>
          <w:szCs w:val="28"/>
          <w:shd w:val="clear" w:color="auto" w:fill="FFFFFF"/>
        </w:rPr>
        <w:t>mbustível</w:t>
      </w:r>
      <w:r w:rsidR="00DC7D4E" w:rsidRPr="00EE139A">
        <w:rPr>
          <w:i/>
          <w:sz w:val="28"/>
          <w:szCs w:val="28"/>
          <w:shd w:val="clear" w:color="auto" w:fill="FFFFFF"/>
        </w:rPr>
        <w:t>: A Unidade Fiscalizadora requisitou a apresentação dos controles de consumo de combustível dos veículos municipais com 01 (uma) semana de antecedência a fiscalização, porém os controles não foram apresentados. Constatou-se que a Prefeitura descumpriu o disposto no §1º, do art. 25, da Lei Complementar 709 de 1993</w:t>
      </w:r>
      <w:r w:rsidR="00585DB4" w:rsidRPr="00EE139A">
        <w:rPr>
          <w:i/>
          <w:sz w:val="28"/>
          <w:szCs w:val="28"/>
          <w:shd w:val="clear" w:color="auto" w:fill="FFFFFF"/>
        </w:rPr>
        <w:t>;</w:t>
      </w:r>
    </w:p>
    <w:p w14:paraId="285A02F1" w14:textId="77777777" w:rsidR="0087106E" w:rsidRPr="00EE139A" w:rsidRDefault="0087106E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1CC37CDF" w14:textId="615C7595" w:rsidR="00B658D7" w:rsidRPr="00EE139A" w:rsidRDefault="00186882" w:rsidP="00722819">
      <w:pPr>
        <w:jc w:val="both"/>
        <w:rPr>
          <w:b/>
          <w:sz w:val="28"/>
          <w:szCs w:val="28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t>•</w:t>
      </w:r>
      <w:r w:rsidR="000F2E9E" w:rsidRPr="00EE139A">
        <w:rPr>
          <w:b/>
          <w:sz w:val="28"/>
          <w:szCs w:val="28"/>
          <w:shd w:val="clear" w:color="auto" w:fill="FFFFFF"/>
        </w:rPr>
        <w:t xml:space="preserve"> </w:t>
      </w:r>
      <w:r w:rsidRPr="00EE139A">
        <w:rPr>
          <w:b/>
          <w:sz w:val="28"/>
          <w:szCs w:val="28"/>
          <w:shd w:val="clear" w:color="auto" w:fill="FFFFFF"/>
        </w:rPr>
        <w:t>Tesouraria</w:t>
      </w:r>
      <w:r w:rsidR="00EE139A" w:rsidRPr="00EE139A">
        <w:rPr>
          <w:b/>
          <w:sz w:val="28"/>
          <w:szCs w:val="28"/>
          <w:shd w:val="clear" w:color="auto" w:fill="FFFFFF"/>
        </w:rPr>
        <w:t>/</w:t>
      </w:r>
      <w:r w:rsidR="00D64AD4" w:rsidRPr="00EE139A">
        <w:rPr>
          <w:b/>
          <w:sz w:val="28"/>
          <w:szCs w:val="28"/>
          <w:shd w:val="clear" w:color="auto" w:fill="FFFFFF"/>
        </w:rPr>
        <w:t>Licitações</w:t>
      </w:r>
      <w:r w:rsidR="00A975B2" w:rsidRPr="00EE139A">
        <w:rPr>
          <w:b/>
          <w:sz w:val="28"/>
          <w:szCs w:val="28"/>
          <w:shd w:val="clear" w:color="auto" w:fill="FFFFFF"/>
        </w:rPr>
        <w:t>:</w:t>
      </w:r>
      <w:r w:rsidR="00D64AD4" w:rsidRPr="00EE139A">
        <w:rPr>
          <w:b/>
          <w:sz w:val="28"/>
          <w:szCs w:val="28"/>
          <w:shd w:val="clear" w:color="auto" w:fill="FFFFFF"/>
        </w:rPr>
        <w:t xml:space="preserve"> </w:t>
      </w:r>
      <w:r w:rsidR="00D64AD4" w:rsidRPr="00EE139A">
        <w:rPr>
          <w:sz w:val="28"/>
          <w:szCs w:val="28"/>
          <w:shd w:val="clear" w:color="auto" w:fill="FFFFFF"/>
        </w:rPr>
        <w:t xml:space="preserve">– </w:t>
      </w:r>
      <w:r w:rsidR="001C6D30" w:rsidRPr="00EE139A">
        <w:rPr>
          <w:sz w:val="28"/>
          <w:szCs w:val="28"/>
          <w:shd w:val="clear" w:color="auto" w:fill="FFFFFF"/>
        </w:rPr>
        <w:t>Falhas</w:t>
      </w:r>
      <w:r w:rsidR="00D64AD4" w:rsidRPr="00EE139A">
        <w:rPr>
          <w:sz w:val="28"/>
          <w:szCs w:val="28"/>
          <w:shd w:val="clear" w:color="auto" w:fill="FFFFFF"/>
        </w:rPr>
        <w:t xml:space="preserve"> de instrução</w:t>
      </w:r>
      <w:r w:rsidR="00A975B2" w:rsidRPr="00EE139A">
        <w:rPr>
          <w:sz w:val="28"/>
          <w:szCs w:val="28"/>
          <w:shd w:val="clear" w:color="auto" w:fill="FFFFFF"/>
        </w:rPr>
        <w:t>;</w:t>
      </w:r>
      <w:r w:rsidR="00DC7D4E" w:rsidRPr="00EE139A">
        <w:rPr>
          <w:sz w:val="28"/>
          <w:szCs w:val="28"/>
          <w:shd w:val="clear" w:color="auto" w:fill="FFFFFF"/>
        </w:rPr>
        <w:t xml:space="preserve"> </w:t>
      </w:r>
      <w:r w:rsidR="00DC7D4E" w:rsidRPr="00EE139A">
        <w:rPr>
          <w:i/>
          <w:sz w:val="28"/>
          <w:szCs w:val="28"/>
          <w:shd w:val="clear" w:color="auto" w:fill="FFFFFF"/>
        </w:rPr>
        <w:t>-</w:t>
      </w:r>
      <w:r w:rsidR="00D65CCF" w:rsidRPr="00EE139A">
        <w:rPr>
          <w:i/>
          <w:sz w:val="28"/>
          <w:szCs w:val="28"/>
          <w:shd w:val="clear" w:color="auto" w:fill="FFFFFF"/>
        </w:rPr>
        <w:t xml:space="preserve"> </w:t>
      </w:r>
      <w:r w:rsidR="00D64AD4" w:rsidRPr="00EE139A">
        <w:rPr>
          <w:b/>
          <w:sz w:val="28"/>
          <w:szCs w:val="28"/>
          <w:shd w:val="clear" w:color="auto" w:fill="FFFFFF"/>
        </w:rPr>
        <w:t xml:space="preserve">Contratos examinados </w:t>
      </w:r>
      <w:r w:rsidR="00D64AD4" w:rsidRPr="00EE139A">
        <w:rPr>
          <w:b/>
          <w:i/>
          <w:sz w:val="28"/>
          <w:szCs w:val="28"/>
          <w:shd w:val="clear" w:color="auto" w:fill="FFFFFF"/>
        </w:rPr>
        <w:t>in loco</w:t>
      </w:r>
      <w:r w:rsidR="00722819" w:rsidRPr="00EE139A">
        <w:rPr>
          <w:i/>
          <w:sz w:val="28"/>
          <w:szCs w:val="28"/>
          <w:shd w:val="clear" w:color="auto" w:fill="FFFFFF"/>
        </w:rPr>
        <w:t xml:space="preserve"> - </w:t>
      </w:r>
      <w:r w:rsidR="000A7C49" w:rsidRPr="00EE139A">
        <w:rPr>
          <w:i/>
          <w:sz w:val="28"/>
          <w:szCs w:val="28"/>
          <w:shd w:val="clear" w:color="auto" w:fill="FFFFFF"/>
        </w:rPr>
        <w:t xml:space="preserve"> REPASSES AO TERCEIRO SETOR,</w:t>
      </w:r>
      <w:r w:rsidR="00722819" w:rsidRPr="00EE139A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="00EE139A" w:rsidRPr="00EE139A">
        <w:rPr>
          <w:i/>
          <w:sz w:val="28"/>
          <w:szCs w:val="28"/>
          <w:shd w:val="clear" w:color="auto" w:fill="FFFFFF"/>
        </w:rPr>
        <w:t xml:space="preserve">ficou </w:t>
      </w:r>
      <w:r w:rsidR="00722819" w:rsidRPr="00EE139A">
        <w:rPr>
          <w:i/>
          <w:sz w:val="28"/>
          <w:szCs w:val="28"/>
          <w:shd w:val="clear" w:color="auto" w:fill="FFFFFF"/>
        </w:rPr>
        <w:t xml:space="preserve"> constatado</w:t>
      </w:r>
      <w:proofErr w:type="gramEnd"/>
      <w:r w:rsidR="00722819" w:rsidRPr="00EE139A">
        <w:rPr>
          <w:i/>
          <w:sz w:val="28"/>
          <w:szCs w:val="28"/>
          <w:shd w:val="clear" w:color="auto" w:fill="FFFFFF"/>
        </w:rPr>
        <w:t xml:space="preserve"> que a Prefeitura Municipal não honrou tempestiva/conclusivamente os convênios/subvenções celebrados com entidades do terceiro setor. A Prefeitura utilizou do expediente de delegar diversos serviços públicos essenciais às entidades do terceiro setor, como Atendimento Hospitalar, Educação Infantil, Educação Especial e Assistência Social (inclusive abrigos). Deixando de efetuar os repasses, a Prefeitura inviabilizou o funcionamento das entidades e prejudicou o atendimento </w:t>
      </w:r>
      <w:r w:rsidR="001C6D30" w:rsidRPr="00EE139A">
        <w:rPr>
          <w:i/>
          <w:sz w:val="28"/>
          <w:szCs w:val="28"/>
          <w:shd w:val="clear" w:color="auto" w:fill="FFFFFF"/>
        </w:rPr>
        <w:t>à</w:t>
      </w:r>
      <w:r w:rsidR="00722819" w:rsidRPr="00EE139A">
        <w:rPr>
          <w:i/>
          <w:sz w:val="28"/>
          <w:szCs w:val="28"/>
          <w:shd w:val="clear" w:color="auto" w:fill="FFFFFF"/>
        </w:rPr>
        <w:t xml:space="preserve"> população. Ressalte-se que, durante o exercício da Administração em análise, o Albergue Noturno do Município, administrado por uma entidade, encerrou as atividades e nenhum serviço equivalente desde então fora implementado</w:t>
      </w:r>
      <w:r w:rsidR="00A975B2" w:rsidRPr="00EE139A">
        <w:rPr>
          <w:i/>
          <w:sz w:val="28"/>
          <w:szCs w:val="28"/>
          <w:shd w:val="clear" w:color="auto" w:fill="FFFFFF"/>
        </w:rPr>
        <w:t>;</w:t>
      </w:r>
    </w:p>
    <w:p w14:paraId="1649C980" w14:textId="77777777" w:rsidR="001C6D30" w:rsidRPr="00EE139A" w:rsidRDefault="001C6D30" w:rsidP="00722819">
      <w:pPr>
        <w:jc w:val="both"/>
        <w:rPr>
          <w:i/>
          <w:sz w:val="28"/>
          <w:szCs w:val="28"/>
          <w:shd w:val="clear" w:color="auto" w:fill="FFFFFF"/>
        </w:rPr>
      </w:pPr>
    </w:p>
    <w:p w14:paraId="67A91431" w14:textId="129A35A8" w:rsidR="00D64AD4" w:rsidRPr="00EE139A" w:rsidRDefault="00DC7D4E" w:rsidP="00D64AD4">
      <w:pPr>
        <w:jc w:val="both"/>
        <w:rPr>
          <w:b/>
          <w:sz w:val="28"/>
          <w:szCs w:val="28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t>-</w:t>
      </w:r>
      <w:r w:rsidR="00D65CCF" w:rsidRPr="00EE139A">
        <w:rPr>
          <w:b/>
          <w:sz w:val="28"/>
          <w:szCs w:val="28"/>
          <w:shd w:val="clear" w:color="auto" w:fill="FFFFFF"/>
        </w:rPr>
        <w:t xml:space="preserve"> </w:t>
      </w:r>
      <w:r w:rsidR="00D64AD4" w:rsidRPr="00EE139A">
        <w:rPr>
          <w:b/>
          <w:sz w:val="28"/>
          <w:szCs w:val="28"/>
          <w:shd w:val="clear" w:color="auto" w:fill="FFFFFF"/>
        </w:rPr>
        <w:t>Execução Contratual</w:t>
      </w:r>
      <w:r w:rsidR="00A21D13" w:rsidRPr="00EE139A">
        <w:rPr>
          <w:b/>
          <w:sz w:val="28"/>
          <w:szCs w:val="28"/>
          <w:shd w:val="clear" w:color="auto" w:fill="FFFFFF"/>
        </w:rPr>
        <w:t>:</w:t>
      </w:r>
    </w:p>
    <w:p w14:paraId="085E1277" w14:textId="77777777" w:rsidR="0087106E" w:rsidRPr="00EE139A" w:rsidRDefault="0087106E" w:rsidP="00D64AD4">
      <w:pPr>
        <w:jc w:val="both"/>
        <w:rPr>
          <w:b/>
          <w:sz w:val="28"/>
          <w:szCs w:val="28"/>
          <w:shd w:val="clear" w:color="auto" w:fill="FFFFFF"/>
        </w:rPr>
      </w:pPr>
    </w:p>
    <w:p w14:paraId="0B2AE440" w14:textId="4DB1668F" w:rsidR="00A21D13" w:rsidRPr="00EE139A" w:rsidRDefault="00A21D13" w:rsidP="00A21D13">
      <w:pPr>
        <w:pStyle w:val="PargrafodaLista"/>
        <w:numPr>
          <w:ilvl w:val="0"/>
          <w:numId w:val="1"/>
        </w:num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 xml:space="preserve">Contrato nº190/2012: A construtora abandonou a obra (construção de creche). Foram encontradas diversas irregularidades, consistentes em </w:t>
      </w:r>
      <w:r w:rsidRPr="00EE139A">
        <w:rPr>
          <w:i/>
          <w:sz w:val="28"/>
          <w:szCs w:val="28"/>
          <w:shd w:val="clear" w:color="auto" w:fill="FFFFFF"/>
        </w:rPr>
        <w:lastRenderedPageBreak/>
        <w:t xml:space="preserve">paralisação da obra iniciada em 2012 e serviços que constam da medição, mas não foram executados. </w:t>
      </w:r>
    </w:p>
    <w:p w14:paraId="64DF035F" w14:textId="77777777" w:rsidR="0087106E" w:rsidRPr="00EE139A" w:rsidRDefault="0087106E" w:rsidP="0087106E">
      <w:pPr>
        <w:ind w:left="360"/>
        <w:jc w:val="both"/>
        <w:rPr>
          <w:i/>
          <w:sz w:val="28"/>
          <w:szCs w:val="28"/>
          <w:shd w:val="clear" w:color="auto" w:fill="FFFFFF"/>
        </w:rPr>
      </w:pPr>
    </w:p>
    <w:p w14:paraId="0C51E15B" w14:textId="77777777" w:rsidR="00A21D13" w:rsidRPr="00EE139A" w:rsidRDefault="00A21D13" w:rsidP="00A21D13">
      <w:pPr>
        <w:pStyle w:val="PargrafodaLista"/>
        <w:numPr>
          <w:ilvl w:val="0"/>
          <w:numId w:val="1"/>
        </w:num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 xml:space="preserve">Contrato nº32/2014: Obra paralisada e não informada ao sistema AUDESP. Havia serviços liquidados, porém não realizados na quantia de R$10.362,60. </w:t>
      </w:r>
    </w:p>
    <w:p w14:paraId="7BBE1832" w14:textId="77777777" w:rsidR="0087106E" w:rsidRPr="00EE139A" w:rsidRDefault="0087106E" w:rsidP="0087106E">
      <w:pPr>
        <w:pStyle w:val="PargrafodaLista"/>
        <w:rPr>
          <w:i/>
          <w:sz w:val="28"/>
          <w:szCs w:val="28"/>
          <w:shd w:val="clear" w:color="auto" w:fill="FFFFFF"/>
        </w:rPr>
      </w:pPr>
    </w:p>
    <w:p w14:paraId="75D4B203" w14:textId="77777777" w:rsidR="0087106E" w:rsidRPr="00EE139A" w:rsidRDefault="0087106E" w:rsidP="0087106E">
      <w:pPr>
        <w:pStyle w:val="PargrafodaLista"/>
        <w:ind w:left="780"/>
        <w:jc w:val="both"/>
        <w:rPr>
          <w:i/>
          <w:sz w:val="28"/>
          <w:szCs w:val="28"/>
          <w:shd w:val="clear" w:color="auto" w:fill="FFFFFF"/>
        </w:rPr>
      </w:pPr>
    </w:p>
    <w:p w14:paraId="3B5DC5C1" w14:textId="77777777" w:rsidR="00A21D13" w:rsidRPr="00EE139A" w:rsidRDefault="00A21D13" w:rsidP="00A21D13">
      <w:pPr>
        <w:pStyle w:val="PargrafodaLista"/>
        <w:numPr>
          <w:ilvl w:val="0"/>
          <w:numId w:val="1"/>
        </w:num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 xml:space="preserve">Contrato nº52/2015: Serviços (talude) parcialmente executado e liquidado em sua integralidade, em flagrante prejuízo aos cofres públicos. Grama plantada em desconformidade com o contratado. Serviços de medição (batimetria) contratados e não executados. </w:t>
      </w:r>
    </w:p>
    <w:p w14:paraId="52AEC436" w14:textId="77777777" w:rsidR="0087106E" w:rsidRPr="00EE139A" w:rsidRDefault="0087106E" w:rsidP="0087106E">
      <w:pPr>
        <w:pStyle w:val="PargrafodaLista"/>
        <w:ind w:left="780"/>
        <w:jc w:val="both"/>
        <w:rPr>
          <w:i/>
          <w:sz w:val="28"/>
          <w:szCs w:val="28"/>
          <w:shd w:val="clear" w:color="auto" w:fill="FFFFFF"/>
        </w:rPr>
      </w:pPr>
    </w:p>
    <w:p w14:paraId="15AA37BE" w14:textId="77777777" w:rsidR="0087106E" w:rsidRPr="00EE139A" w:rsidRDefault="00A21D13" w:rsidP="00A21D13">
      <w:pPr>
        <w:pStyle w:val="PargrafodaLista"/>
        <w:numPr>
          <w:ilvl w:val="0"/>
          <w:numId w:val="1"/>
        </w:num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Contrato nº05/2014: Prorrogações injustificadas. As prorrogações foram baseadas no volume de chuvas. Ocorre que o volume de chuvas no período analisado foi inferior à média história. As prorrogações estenderam o prazo em 280%. As obras seguiram ritmo lento, não havendo livro diário. Várias falhas foram constatadas, como pintura estufada e descascando, infiltrações, falta de acabamento, etc.</w:t>
      </w:r>
    </w:p>
    <w:p w14:paraId="4C7B440F" w14:textId="77777777" w:rsidR="0087106E" w:rsidRPr="00EE139A" w:rsidRDefault="0087106E" w:rsidP="0087106E">
      <w:pPr>
        <w:pStyle w:val="PargrafodaLista"/>
        <w:rPr>
          <w:i/>
          <w:sz w:val="28"/>
          <w:szCs w:val="28"/>
          <w:shd w:val="clear" w:color="auto" w:fill="FFFFFF"/>
        </w:rPr>
      </w:pPr>
    </w:p>
    <w:p w14:paraId="74E19C53" w14:textId="3E292B9F" w:rsidR="00A21D13" w:rsidRPr="00EE139A" w:rsidRDefault="00A21D13" w:rsidP="0087106E">
      <w:pPr>
        <w:pStyle w:val="PargrafodaLista"/>
        <w:ind w:left="780"/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 xml:space="preserve"> </w:t>
      </w:r>
    </w:p>
    <w:p w14:paraId="25F0A92E" w14:textId="76F7B7C3" w:rsidR="00A21D13" w:rsidRPr="00EE139A" w:rsidRDefault="00A21D13" w:rsidP="00A21D13">
      <w:pPr>
        <w:pStyle w:val="PargrafodaLista"/>
        <w:numPr>
          <w:ilvl w:val="0"/>
          <w:numId w:val="1"/>
        </w:num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Contrato nº18/2014: De acordo com declaração do setor de obras, a obra consta como concluída. Porém, através de vistoria da Unidade Fiscalizadora verificou-se várias falhas da execução, como rachadura que se estende por diversas salas, atravessando o prédio, instalações odontológicas sem entrada de água, falta de vidro nas janelas, inúmeros defeitos no acabamento, pouca vazão nas torneiras, caixas de inspeção quebradas, rampa de acesso danificada, portão mal executado.</w:t>
      </w:r>
    </w:p>
    <w:p w14:paraId="03CBAC12" w14:textId="77777777" w:rsidR="001C6D30" w:rsidRPr="00EE139A" w:rsidRDefault="001C6D30" w:rsidP="001C6D30">
      <w:pPr>
        <w:pStyle w:val="PargrafodaLista"/>
        <w:ind w:left="780"/>
        <w:jc w:val="both"/>
        <w:rPr>
          <w:i/>
          <w:sz w:val="28"/>
          <w:szCs w:val="28"/>
          <w:shd w:val="clear" w:color="auto" w:fill="FFFFFF"/>
        </w:rPr>
      </w:pPr>
    </w:p>
    <w:p w14:paraId="67A91432" w14:textId="4F7146E4" w:rsidR="00D64AD4" w:rsidRPr="00EE139A" w:rsidRDefault="00D64AD4" w:rsidP="00D64AD4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t>•</w:t>
      </w:r>
      <w:r w:rsidR="00D65CCF" w:rsidRPr="00EE139A">
        <w:rPr>
          <w:b/>
          <w:sz w:val="28"/>
          <w:szCs w:val="28"/>
          <w:shd w:val="clear" w:color="auto" w:fill="FFFFFF"/>
        </w:rPr>
        <w:t xml:space="preserve"> </w:t>
      </w:r>
      <w:r w:rsidR="00A21D13" w:rsidRPr="00EE139A">
        <w:rPr>
          <w:b/>
          <w:sz w:val="28"/>
          <w:szCs w:val="28"/>
          <w:shd w:val="clear" w:color="auto" w:fill="FFFFFF"/>
        </w:rPr>
        <w:t>E</w:t>
      </w:r>
      <w:r w:rsidRPr="00EE139A">
        <w:rPr>
          <w:b/>
          <w:sz w:val="28"/>
          <w:szCs w:val="28"/>
          <w:shd w:val="clear" w:color="auto" w:fill="FFFFFF"/>
        </w:rPr>
        <w:t xml:space="preserve">xecução dos serviços de saneamento </w:t>
      </w:r>
      <w:r w:rsidR="00D65CCF" w:rsidRPr="00EE139A">
        <w:rPr>
          <w:b/>
          <w:sz w:val="28"/>
          <w:szCs w:val="28"/>
          <w:shd w:val="clear" w:color="auto" w:fill="FFFFFF"/>
        </w:rPr>
        <w:t>básico, Coleta</w:t>
      </w:r>
      <w:r w:rsidRPr="00EE139A">
        <w:rPr>
          <w:b/>
          <w:sz w:val="28"/>
          <w:szCs w:val="28"/>
          <w:shd w:val="clear" w:color="auto" w:fill="FFFFFF"/>
        </w:rPr>
        <w:t xml:space="preserve"> e Disposição final dos resíduos sólidos</w:t>
      </w:r>
      <w:r w:rsidR="00A21D13" w:rsidRPr="00EE139A">
        <w:rPr>
          <w:i/>
          <w:sz w:val="28"/>
          <w:szCs w:val="28"/>
          <w:shd w:val="clear" w:color="auto" w:fill="FFFFFF"/>
        </w:rPr>
        <w:t>: Antes de aterrar o lixo, o Município não realizou o devido tratamento de resíduos, quer mediante reciclagem, compostagem, reutilizaç</w:t>
      </w:r>
      <w:r w:rsidR="00A975B2" w:rsidRPr="00EE139A">
        <w:rPr>
          <w:i/>
          <w:sz w:val="28"/>
          <w:szCs w:val="28"/>
          <w:shd w:val="clear" w:color="auto" w:fill="FFFFFF"/>
        </w:rPr>
        <w:t>ão ou aproveitamento energético;</w:t>
      </w:r>
    </w:p>
    <w:p w14:paraId="3794D13B" w14:textId="77777777" w:rsidR="001C6D30" w:rsidRPr="00EE139A" w:rsidRDefault="001C6D30" w:rsidP="00D64AD4">
      <w:pPr>
        <w:jc w:val="both"/>
        <w:rPr>
          <w:i/>
          <w:sz w:val="28"/>
          <w:szCs w:val="28"/>
          <w:shd w:val="clear" w:color="auto" w:fill="FFFFFF"/>
        </w:rPr>
      </w:pPr>
    </w:p>
    <w:p w14:paraId="67A91433" w14:textId="31D17273" w:rsidR="00186882" w:rsidRPr="00EE139A" w:rsidRDefault="00D64AD4" w:rsidP="0018688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D65CCF" w:rsidRPr="00EE139A">
        <w:rPr>
          <w:i/>
          <w:sz w:val="28"/>
          <w:szCs w:val="28"/>
          <w:shd w:val="clear" w:color="auto" w:fill="FFFFFF"/>
        </w:rPr>
        <w:t xml:space="preserve"> </w:t>
      </w:r>
      <w:r w:rsidR="00A21D13" w:rsidRPr="00EE139A">
        <w:rPr>
          <w:b/>
          <w:sz w:val="28"/>
          <w:szCs w:val="28"/>
          <w:shd w:val="clear" w:color="auto" w:fill="FFFFFF"/>
        </w:rPr>
        <w:t>C</w:t>
      </w:r>
      <w:r w:rsidRPr="00EE139A">
        <w:rPr>
          <w:b/>
          <w:sz w:val="28"/>
          <w:szCs w:val="28"/>
          <w:shd w:val="clear" w:color="auto" w:fill="FFFFFF"/>
        </w:rPr>
        <w:t>umprimento das exigências legais</w:t>
      </w:r>
      <w:r w:rsidR="00A21D13" w:rsidRPr="00EE139A">
        <w:rPr>
          <w:i/>
          <w:sz w:val="28"/>
          <w:szCs w:val="28"/>
          <w:shd w:val="clear" w:color="auto" w:fill="FFFFFF"/>
        </w:rPr>
        <w:t xml:space="preserve">: O serviço de Informação ao Cidadão não foi implantado e a divulgação </w:t>
      </w:r>
      <w:r w:rsidR="00882827" w:rsidRPr="00EE139A">
        <w:rPr>
          <w:i/>
          <w:sz w:val="28"/>
          <w:szCs w:val="28"/>
          <w:shd w:val="clear" w:color="auto" w:fill="FFFFFF"/>
        </w:rPr>
        <w:t>das despesas não foi atualizada;</w:t>
      </w:r>
    </w:p>
    <w:p w14:paraId="632BA218" w14:textId="77777777" w:rsidR="001C6D30" w:rsidRPr="00EE139A" w:rsidRDefault="001C6D30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67A91434" w14:textId="59F97D62" w:rsidR="00186882" w:rsidRPr="00EE139A" w:rsidRDefault="00D64AD4" w:rsidP="00186882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i/>
          <w:sz w:val="28"/>
          <w:szCs w:val="28"/>
          <w:shd w:val="clear" w:color="auto" w:fill="FFFFFF"/>
        </w:rPr>
        <w:t>•</w:t>
      </w:r>
      <w:r w:rsidR="00D65CCF" w:rsidRPr="00EE139A">
        <w:rPr>
          <w:i/>
          <w:sz w:val="28"/>
          <w:szCs w:val="28"/>
          <w:shd w:val="clear" w:color="auto" w:fill="FFFFFF"/>
        </w:rPr>
        <w:t xml:space="preserve"> </w:t>
      </w:r>
      <w:r w:rsidR="00A21D13" w:rsidRPr="00EE139A">
        <w:rPr>
          <w:b/>
          <w:sz w:val="28"/>
          <w:szCs w:val="28"/>
          <w:shd w:val="clear" w:color="auto" w:fill="FFFFFF"/>
        </w:rPr>
        <w:t>P</w:t>
      </w:r>
      <w:r w:rsidRPr="00EE139A">
        <w:rPr>
          <w:b/>
          <w:sz w:val="28"/>
          <w:szCs w:val="28"/>
          <w:shd w:val="clear" w:color="auto" w:fill="FFFFFF"/>
        </w:rPr>
        <w:t>essoal</w:t>
      </w:r>
      <w:r w:rsidR="00A21D13" w:rsidRPr="00EE139A">
        <w:rPr>
          <w:b/>
          <w:sz w:val="28"/>
          <w:szCs w:val="28"/>
          <w:shd w:val="clear" w:color="auto" w:fill="FFFFFF"/>
        </w:rPr>
        <w:t xml:space="preserve"> </w:t>
      </w:r>
      <w:r w:rsidR="00A21D13" w:rsidRPr="00EE139A">
        <w:rPr>
          <w:i/>
          <w:sz w:val="28"/>
          <w:szCs w:val="28"/>
          <w:shd w:val="clear" w:color="auto" w:fill="FFFFFF"/>
        </w:rPr>
        <w:t>- CARGOS COMISSIONADOS - Nove servidores foram nomeados para cargo comissionado sem características de direção, chefia e/ou assessoramento, e a Secretária Municipal teve os direitos políticos suspensos em virtude de condenaçã</w:t>
      </w:r>
      <w:r w:rsidR="00882827" w:rsidRPr="00EE139A">
        <w:rPr>
          <w:i/>
          <w:sz w:val="28"/>
          <w:szCs w:val="28"/>
          <w:shd w:val="clear" w:color="auto" w:fill="FFFFFF"/>
        </w:rPr>
        <w:t>o judicial em segunda instância;</w:t>
      </w:r>
    </w:p>
    <w:p w14:paraId="1BF64E82" w14:textId="77777777" w:rsidR="001C6D30" w:rsidRPr="00EE139A" w:rsidRDefault="001C6D30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67A91435" w14:textId="1EE50EAE" w:rsidR="00D64AD4" w:rsidRPr="00EE139A" w:rsidRDefault="00D64AD4" w:rsidP="00D64AD4">
      <w:pPr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lastRenderedPageBreak/>
        <w:t>•</w:t>
      </w:r>
      <w:r w:rsidR="00D65CCF" w:rsidRPr="00EE139A">
        <w:rPr>
          <w:b/>
          <w:sz w:val="28"/>
          <w:szCs w:val="28"/>
          <w:shd w:val="clear" w:color="auto" w:fill="FFFFFF"/>
        </w:rPr>
        <w:t xml:space="preserve"> </w:t>
      </w:r>
      <w:r w:rsidRPr="00EE139A">
        <w:rPr>
          <w:b/>
          <w:sz w:val="28"/>
          <w:szCs w:val="28"/>
          <w:shd w:val="clear" w:color="auto" w:fill="FFFFFF"/>
        </w:rPr>
        <w:t>Atendimento a Lei Orgânica, instruções e recomendações do Tribunal</w:t>
      </w:r>
      <w:r w:rsidR="0087106E" w:rsidRPr="00EE139A">
        <w:rPr>
          <w:b/>
          <w:sz w:val="28"/>
          <w:szCs w:val="28"/>
          <w:shd w:val="clear" w:color="auto" w:fill="FFFFFF"/>
        </w:rPr>
        <w:t xml:space="preserve">: </w:t>
      </w:r>
      <w:r w:rsidR="0087106E" w:rsidRPr="00EE139A">
        <w:rPr>
          <w:i/>
          <w:sz w:val="28"/>
          <w:szCs w:val="28"/>
          <w:shd w:val="clear" w:color="auto" w:fill="FFFFFF"/>
        </w:rPr>
        <w:t>Não</w:t>
      </w:r>
      <w:r w:rsidR="0087106E" w:rsidRPr="00EE139A">
        <w:rPr>
          <w:b/>
          <w:i/>
          <w:sz w:val="28"/>
          <w:szCs w:val="28"/>
          <w:shd w:val="clear" w:color="auto" w:fill="FFFFFF"/>
        </w:rPr>
        <w:t xml:space="preserve"> </w:t>
      </w:r>
      <w:r w:rsidR="0087106E" w:rsidRPr="00EE139A">
        <w:rPr>
          <w:i/>
          <w:sz w:val="28"/>
          <w:szCs w:val="28"/>
          <w:shd w:val="clear" w:color="auto" w:fill="FFFFFF"/>
        </w:rPr>
        <w:t>atendimento da Lei O</w:t>
      </w:r>
      <w:r w:rsidR="00A52D9A" w:rsidRPr="00EE139A">
        <w:rPr>
          <w:i/>
          <w:sz w:val="28"/>
          <w:szCs w:val="28"/>
          <w:shd w:val="clear" w:color="auto" w:fill="FFFFFF"/>
        </w:rPr>
        <w:t>rgânica do Municí</w:t>
      </w:r>
      <w:r w:rsidR="0087106E" w:rsidRPr="00EE139A">
        <w:rPr>
          <w:i/>
          <w:sz w:val="28"/>
          <w:szCs w:val="28"/>
          <w:shd w:val="clear" w:color="auto" w:fill="FFFFFF"/>
        </w:rPr>
        <w:t>pio e das instruções deste Tribunal durante o</w:t>
      </w:r>
      <w:r w:rsidR="0087106E" w:rsidRPr="00EE139A">
        <w:rPr>
          <w:b/>
          <w:sz w:val="28"/>
          <w:szCs w:val="28"/>
          <w:shd w:val="clear" w:color="auto" w:fill="FFFFFF"/>
        </w:rPr>
        <w:t xml:space="preserve"> </w:t>
      </w:r>
      <w:r w:rsidR="0087106E" w:rsidRPr="00EE139A">
        <w:rPr>
          <w:i/>
          <w:sz w:val="28"/>
          <w:szCs w:val="28"/>
          <w:shd w:val="clear" w:color="auto" w:fill="FFFFFF"/>
        </w:rPr>
        <w:t>período, desatendendo assim as recomendações desta E. Corte.</w:t>
      </w:r>
    </w:p>
    <w:p w14:paraId="67A91436" w14:textId="77777777" w:rsidR="00186882" w:rsidRPr="00EE139A" w:rsidRDefault="00186882" w:rsidP="00186882">
      <w:pPr>
        <w:jc w:val="both"/>
        <w:rPr>
          <w:i/>
          <w:sz w:val="28"/>
          <w:szCs w:val="28"/>
          <w:shd w:val="clear" w:color="auto" w:fill="FFFFFF"/>
        </w:rPr>
      </w:pPr>
    </w:p>
    <w:p w14:paraId="67A91437" w14:textId="77777777" w:rsidR="00916D5A" w:rsidRPr="00EE139A" w:rsidRDefault="00916D5A" w:rsidP="00601E0D">
      <w:pPr>
        <w:jc w:val="both"/>
        <w:rPr>
          <w:i/>
          <w:sz w:val="28"/>
          <w:szCs w:val="28"/>
          <w:shd w:val="clear" w:color="auto" w:fill="FFFFFF"/>
        </w:rPr>
      </w:pPr>
    </w:p>
    <w:p w14:paraId="67A91438" w14:textId="6B0772DA" w:rsidR="00916D5A" w:rsidRPr="00EE139A" w:rsidRDefault="00D26064" w:rsidP="00601E0D">
      <w:pPr>
        <w:contextualSpacing/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 xml:space="preserve"> </w:t>
      </w:r>
      <w:r w:rsidR="00C02965" w:rsidRPr="00EE139A">
        <w:rPr>
          <w:sz w:val="28"/>
          <w:szCs w:val="28"/>
          <w:shd w:val="clear" w:color="auto" w:fill="FFFFFF"/>
        </w:rPr>
        <w:t xml:space="preserve">       </w:t>
      </w:r>
      <w:r w:rsidR="003548A3" w:rsidRPr="00EE139A">
        <w:rPr>
          <w:sz w:val="28"/>
          <w:szCs w:val="28"/>
          <w:shd w:val="clear" w:color="auto" w:fill="FFFFFF"/>
        </w:rPr>
        <w:t>Mesmo d</w:t>
      </w:r>
      <w:r w:rsidR="003648F8" w:rsidRPr="00EE139A">
        <w:rPr>
          <w:sz w:val="28"/>
          <w:szCs w:val="28"/>
          <w:shd w:val="clear" w:color="auto" w:fill="FFFFFF"/>
        </w:rPr>
        <w:t xml:space="preserve">iante </w:t>
      </w:r>
      <w:r w:rsidR="003959A4" w:rsidRPr="00EE139A">
        <w:rPr>
          <w:sz w:val="28"/>
          <w:szCs w:val="28"/>
          <w:shd w:val="clear" w:color="auto" w:fill="FFFFFF"/>
        </w:rPr>
        <w:t>dos apontamentos</w:t>
      </w:r>
      <w:r w:rsidR="00DC0E54" w:rsidRPr="00EE139A">
        <w:rPr>
          <w:sz w:val="28"/>
          <w:szCs w:val="28"/>
          <w:shd w:val="clear" w:color="auto" w:fill="FFFFFF"/>
        </w:rPr>
        <w:t xml:space="preserve"> apresentados</w:t>
      </w:r>
      <w:r w:rsidRPr="00EE139A">
        <w:rPr>
          <w:sz w:val="28"/>
          <w:szCs w:val="28"/>
          <w:shd w:val="clear" w:color="auto" w:fill="FFFFFF"/>
        </w:rPr>
        <w:t xml:space="preserve"> pelos auditores do Tribunal de Contas</w:t>
      </w:r>
      <w:r w:rsidR="0000420C" w:rsidRPr="00EE139A">
        <w:rPr>
          <w:sz w:val="28"/>
          <w:szCs w:val="28"/>
          <w:shd w:val="clear" w:color="auto" w:fill="FFFFFF"/>
        </w:rPr>
        <w:t>,</w:t>
      </w:r>
      <w:r w:rsidR="005D7147" w:rsidRPr="00EE139A">
        <w:rPr>
          <w:sz w:val="28"/>
          <w:szCs w:val="28"/>
          <w:shd w:val="clear" w:color="auto" w:fill="FFFFFF"/>
        </w:rPr>
        <w:t xml:space="preserve"> de </w:t>
      </w:r>
      <w:proofErr w:type="gramStart"/>
      <w:r w:rsidR="005D7147" w:rsidRPr="00EE139A">
        <w:rPr>
          <w:sz w:val="28"/>
          <w:szCs w:val="28"/>
          <w:shd w:val="clear" w:color="auto" w:fill="FFFFFF"/>
        </w:rPr>
        <w:t xml:space="preserve">que </w:t>
      </w:r>
      <w:r w:rsidR="00DC0E54" w:rsidRPr="00EE139A">
        <w:rPr>
          <w:sz w:val="28"/>
          <w:szCs w:val="28"/>
          <w:shd w:val="clear" w:color="auto" w:fill="FFFFFF"/>
        </w:rPr>
        <w:t xml:space="preserve"> referidas</w:t>
      </w:r>
      <w:proofErr w:type="gramEnd"/>
      <w:r w:rsidR="00DC0E54" w:rsidRPr="00EE139A">
        <w:rPr>
          <w:sz w:val="28"/>
          <w:szCs w:val="28"/>
          <w:shd w:val="clear" w:color="auto" w:fill="FFFFFF"/>
        </w:rPr>
        <w:t xml:space="preserve"> irregularidades não comprometeram as contas municipais</w:t>
      </w:r>
      <w:r w:rsidR="00E51EBE" w:rsidRPr="00EE139A">
        <w:rPr>
          <w:sz w:val="28"/>
          <w:szCs w:val="28"/>
          <w:shd w:val="clear" w:color="auto" w:fill="FFFFFF"/>
        </w:rPr>
        <w:t xml:space="preserve">, e levando-se em conta </w:t>
      </w:r>
      <w:r w:rsidR="00DC0E54" w:rsidRPr="00EE139A">
        <w:rPr>
          <w:sz w:val="28"/>
          <w:szCs w:val="28"/>
          <w:shd w:val="clear" w:color="auto" w:fill="FFFFFF"/>
        </w:rPr>
        <w:t>as justificativas</w:t>
      </w:r>
      <w:r w:rsidRPr="00EE139A">
        <w:rPr>
          <w:sz w:val="28"/>
          <w:szCs w:val="28"/>
          <w:shd w:val="clear" w:color="auto" w:fill="FFFFFF"/>
        </w:rPr>
        <w:t xml:space="preserve"> apresentadas </w:t>
      </w:r>
      <w:r w:rsidR="005D7147" w:rsidRPr="00EE139A">
        <w:rPr>
          <w:sz w:val="28"/>
          <w:szCs w:val="28"/>
          <w:shd w:val="clear" w:color="auto" w:fill="FFFFFF"/>
        </w:rPr>
        <w:t>na defesa pelo município;</w:t>
      </w:r>
      <w:r w:rsidR="003548A3" w:rsidRPr="00EE139A">
        <w:rPr>
          <w:sz w:val="28"/>
          <w:szCs w:val="28"/>
          <w:shd w:val="clear" w:color="auto" w:fill="FFFFFF"/>
        </w:rPr>
        <w:t xml:space="preserve"> </w:t>
      </w:r>
      <w:r w:rsidR="00D65CCF" w:rsidRPr="00EE139A">
        <w:rPr>
          <w:sz w:val="28"/>
          <w:szCs w:val="28"/>
          <w:shd w:val="clear" w:color="auto" w:fill="FFFFFF"/>
        </w:rPr>
        <w:t>chegaram à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="003959A4" w:rsidRPr="00EE139A">
        <w:rPr>
          <w:sz w:val="28"/>
          <w:szCs w:val="28"/>
          <w:shd w:val="clear" w:color="auto" w:fill="FFFFFF"/>
        </w:rPr>
        <w:t>conclusão de</w:t>
      </w:r>
      <w:r w:rsidR="003648F8" w:rsidRPr="00EE139A">
        <w:rPr>
          <w:sz w:val="28"/>
          <w:szCs w:val="28"/>
          <w:shd w:val="clear" w:color="auto" w:fill="FFFFFF"/>
        </w:rPr>
        <w:t xml:space="preserve"> </w:t>
      </w:r>
      <w:r w:rsidR="003548A3" w:rsidRPr="00EE139A">
        <w:rPr>
          <w:sz w:val="28"/>
          <w:szCs w:val="28"/>
          <w:shd w:val="clear" w:color="auto" w:fill="FFFFFF"/>
        </w:rPr>
        <w:t xml:space="preserve">se </w:t>
      </w:r>
      <w:r w:rsidR="00DC0E54" w:rsidRPr="00EE139A">
        <w:rPr>
          <w:sz w:val="28"/>
          <w:szCs w:val="28"/>
          <w:shd w:val="clear" w:color="auto" w:fill="FFFFFF"/>
        </w:rPr>
        <w:t>tratar</w:t>
      </w:r>
      <w:r w:rsidR="005D7147" w:rsidRPr="00EE139A">
        <w:rPr>
          <w:sz w:val="28"/>
          <w:szCs w:val="28"/>
          <w:shd w:val="clear" w:color="auto" w:fill="FFFFFF"/>
        </w:rPr>
        <w:t>em</w:t>
      </w:r>
      <w:r w:rsidR="00DC0E54" w:rsidRPr="00EE139A">
        <w:rPr>
          <w:sz w:val="28"/>
          <w:szCs w:val="28"/>
          <w:shd w:val="clear" w:color="auto" w:fill="FFFFFF"/>
        </w:rPr>
        <w:t xml:space="preserve"> estes apontamentos apenas como </w:t>
      </w:r>
      <w:r w:rsidR="00E51EBE" w:rsidRPr="00EE139A">
        <w:rPr>
          <w:sz w:val="28"/>
          <w:szCs w:val="28"/>
          <w:shd w:val="clear" w:color="auto" w:fill="FFFFFF"/>
        </w:rPr>
        <w:t>“</w:t>
      </w:r>
      <w:r w:rsidR="00DC0E54" w:rsidRPr="00EE139A">
        <w:rPr>
          <w:sz w:val="28"/>
          <w:szCs w:val="28"/>
          <w:shd w:val="clear" w:color="auto" w:fill="FFFFFF"/>
        </w:rPr>
        <w:t>recomendações</w:t>
      </w:r>
      <w:r w:rsidR="00E51EBE" w:rsidRPr="00EE139A">
        <w:rPr>
          <w:sz w:val="28"/>
          <w:szCs w:val="28"/>
          <w:shd w:val="clear" w:color="auto" w:fill="FFFFFF"/>
        </w:rPr>
        <w:t>”</w:t>
      </w:r>
      <w:r w:rsidR="00DC0E54" w:rsidRPr="00EE139A">
        <w:rPr>
          <w:sz w:val="28"/>
          <w:szCs w:val="28"/>
          <w:shd w:val="clear" w:color="auto" w:fill="FFFFFF"/>
        </w:rPr>
        <w:t xml:space="preserve"> a serem sanadas</w:t>
      </w:r>
      <w:r w:rsidR="006443BF" w:rsidRPr="00EE139A">
        <w:rPr>
          <w:sz w:val="28"/>
          <w:szCs w:val="28"/>
          <w:shd w:val="clear" w:color="auto" w:fill="FFFFFF"/>
        </w:rPr>
        <w:t xml:space="preserve"> nos próximos exercícios</w:t>
      </w:r>
      <w:r w:rsidR="005D7147" w:rsidRPr="00EE139A">
        <w:rPr>
          <w:sz w:val="28"/>
          <w:szCs w:val="28"/>
          <w:shd w:val="clear" w:color="auto" w:fill="FFFFFF"/>
        </w:rPr>
        <w:t xml:space="preserve"> </w:t>
      </w:r>
      <w:r w:rsidR="006443BF" w:rsidRPr="00EE139A">
        <w:rPr>
          <w:sz w:val="28"/>
          <w:szCs w:val="28"/>
          <w:shd w:val="clear" w:color="auto" w:fill="FFFFFF"/>
        </w:rPr>
        <w:t>e</w:t>
      </w:r>
      <w:r w:rsidR="005D7147" w:rsidRPr="00EE139A">
        <w:rPr>
          <w:sz w:val="28"/>
          <w:szCs w:val="28"/>
          <w:shd w:val="clear" w:color="auto" w:fill="FFFFFF"/>
        </w:rPr>
        <w:t>,</w:t>
      </w:r>
      <w:r w:rsidR="006443BF" w:rsidRPr="00EE139A">
        <w:rPr>
          <w:sz w:val="28"/>
          <w:szCs w:val="28"/>
          <w:shd w:val="clear" w:color="auto" w:fill="FFFFFF"/>
        </w:rPr>
        <w:t xml:space="preserve"> </w:t>
      </w:r>
      <w:r w:rsidR="00DE00A2" w:rsidRPr="00EE139A">
        <w:rPr>
          <w:sz w:val="28"/>
          <w:szCs w:val="28"/>
          <w:shd w:val="clear" w:color="auto" w:fill="FFFFFF"/>
        </w:rPr>
        <w:t>então</w:t>
      </w:r>
      <w:r w:rsidR="003548A3" w:rsidRPr="00EE139A">
        <w:rPr>
          <w:sz w:val="28"/>
          <w:szCs w:val="28"/>
          <w:shd w:val="clear" w:color="auto" w:fill="FFFFFF"/>
        </w:rPr>
        <w:t>,</w:t>
      </w:r>
      <w:r w:rsidR="00DE00A2" w:rsidRPr="00EE139A">
        <w:rPr>
          <w:sz w:val="28"/>
          <w:szCs w:val="28"/>
          <w:shd w:val="clear" w:color="auto" w:fill="FFFFFF"/>
        </w:rPr>
        <w:t xml:space="preserve"> opinar</w:t>
      </w:r>
      <w:r w:rsidR="00E51EBE" w:rsidRPr="00EE139A">
        <w:rPr>
          <w:sz w:val="28"/>
          <w:szCs w:val="28"/>
          <w:shd w:val="clear" w:color="auto" w:fill="FFFFFF"/>
        </w:rPr>
        <w:t>am</w:t>
      </w:r>
      <w:r w:rsidRPr="00EE139A">
        <w:rPr>
          <w:sz w:val="28"/>
          <w:szCs w:val="28"/>
          <w:shd w:val="clear" w:color="auto" w:fill="FFFFFF"/>
        </w:rPr>
        <w:t xml:space="preserve"> p</w:t>
      </w:r>
      <w:r w:rsidR="006F5890" w:rsidRPr="00EE139A">
        <w:rPr>
          <w:sz w:val="28"/>
          <w:szCs w:val="28"/>
          <w:shd w:val="clear" w:color="auto" w:fill="FFFFFF"/>
        </w:rPr>
        <w:t>ela aprovação das contas de 2015</w:t>
      </w:r>
      <w:r w:rsidRPr="00EE139A">
        <w:rPr>
          <w:sz w:val="28"/>
          <w:szCs w:val="28"/>
          <w:shd w:val="clear" w:color="auto" w:fill="FFFFFF"/>
        </w:rPr>
        <w:t>.</w:t>
      </w:r>
    </w:p>
    <w:p w14:paraId="67A91439" w14:textId="77777777" w:rsidR="006524A1" w:rsidRPr="00EE139A" w:rsidRDefault="006524A1" w:rsidP="00601E0D">
      <w:pPr>
        <w:contextualSpacing/>
        <w:jc w:val="both"/>
        <w:rPr>
          <w:sz w:val="28"/>
          <w:szCs w:val="28"/>
          <w:shd w:val="clear" w:color="auto" w:fill="FFFFFF"/>
        </w:rPr>
      </w:pPr>
    </w:p>
    <w:p w14:paraId="67A9143A" w14:textId="0784A38E" w:rsidR="00F23F9A" w:rsidRPr="00EE139A" w:rsidRDefault="007F1D62" w:rsidP="00DE00A2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 xml:space="preserve">No entanto, o </w:t>
      </w:r>
      <w:r w:rsidRPr="00EE139A">
        <w:rPr>
          <w:b/>
          <w:sz w:val="28"/>
          <w:szCs w:val="28"/>
          <w:shd w:val="clear" w:color="auto" w:fill="FFFFFF"/>
        </w:rPr>
        <w:t>Ministério Público de Contas</w:t>
      </w:r>
      <w:r w:rsidR="00FD6450" w:rsidRPr="00EE139A">
        <w:rPr>
          <w:sz w:val="28"/>
          <w:szCs w:val="28"/>
          <w:shd w:val="clear" w:color="auto" w:fill="FFFFFF"/>
        </w:rPr>
        <w:t xml:space="preserve"> foi </w:t>
      </w:r>
      <w:r w:rsidR="005D7147" w:rsidRPr="00EE139A">
        <w:rPr>
          <w:sz w:val="28"/>
          <w:szCs w:val="28"/>
          <w:shd w:val="clear" w:color="auto" w:fill="FFFFFF"/>
        </w:rPr>
        <w:t>divergente</w:t>
      </w:r>
      <w:r w:rsidR="00FD6450" w:rsidRPr="00EE139A">
        <w:rPr>
          <w:sz w:val="28"/>
          <w:szCs w:val="28"/>
          <w:shd w:val="clear" w:color="auto" w:fill="FFFFFF"/>
        </w:rPr>
        <w:t xml:space="preserve"> ao analisar as contas públicas do </w:t>
      </w:r>
      <w:r w:rsidR="00DE00A2" w:rsidRPr="00EE139A">
        <w:rPr>
          <w:sz w:val="28"/>
          <w:szCs w:val="28"/>
          <w:shd w:val="clear" w:color="auto" w:fill="FFFFFF"/>
        </w:rPr>
        <w:t>exercício</w:t>
      </w:r>
      <w:r w:rsidR="00D64AD4" w:rsidRPr="00EE139A">
        <w:rPr>
          <w:sz w:val="28"/>
          <w:szCs w:val="28"/>
          <w:shd w:val="clear" w:color="auto" w:fill="FFFFFF"/>
        </w:rPr>
        <w:t xml:space="preserve"> de </w:t>
      </w:r>
      <w:proofErr w:type="gramStart"/>
      <w:r w:rsidR="00D64AD4" w:rsidRPr="00EE139A">
        <w:rPr>
          <w:sz w:val="28"/>
          <w:szCs w:val="28"/>
          <w:shd w:val="clear" w:color="auto" w:fill="FFFFFF"/>
        </w:rPr>
        <w:t>2015</w:t>
      </w:r>
      <w:r w:rsidR="005D7147" w:rsidRPr="00EE139A">
        <w:rPr>
          <w:sz w:val="28"/>
          <w:szCs w:val="28"/>
          <w:shd w:val="clear" w:color="auto" w:fill="FFFFFF"/>
        </w:rPr>
        <w:t xml:space="preserve"> </w:t>
      </w:r>
      <w:r w:rsidR="00FD6450" w:rsidRPr="00EE139A">
        <w:rPr>
          <w:sz w:val="28"/>
          <w:szCs w:val="28"/>
          <w:shd w:val="clear" w:color="auto" w:fill="FFFFFF"/>
        </w:rPr>
        <w:t xml:space="preserve"> e</w:t>
      </w:r>
      <w:proofErr w:type="gramEnd"/>
      <w:r w:rsidR="00FD6450" w:rsidRPr="00EE139A">
        <w:rPr>
          <w:sz w:val="28"/>
          <w:szCs w:val="28"/>
          <w:shd w:val="clear" w:color="auto" w:fill="FFFFFF"/>
        </w:rPr>
        <w:t xml:space="preserve"> </w:t>
      </w:r>
      <w:r w:rsidR="003548A3" w:rsidRPr="00EE139A">
        <w:rPr>
          <w:sz w:val="28"/>
          <w:szCs w:val="28"/>
          <w:shd w:val="clear" w:color="auto" w:fill="FFFFFF"/>
        </w:rPr>
        <w:t xml:space="preserve">apresentou um parecer contraditando </w:t>
      </w:r>
      <w:r w:rsidR="00F23F9A" w:rsidRPr="00EE139A">
        <w:rPr>
          <w:sz w:val="28"/>
          <w:szCs w:val="28"/>
          <w:shd w:val="clear" w:color="auto" w:fill="FFFFFF"/>
        </w:rPr>
        <w:t>o do Tribunal de Contas</w:t>
      </w:r>
      <w:r w:rsidR="00F3371F" w:rsidRPr="00EE139A">
        <w:rPr>
          <w:sz w:val="28"/>
          <w:szCs w:val="28"/>
          <w:shd w:val="clear" w:color="auto" w:fill="FFFFFF"/>
        </w:rPr>
        <w:t>,</w:t>
      </w:r>
      <w:r w:rsidR="00F23F9A" w:rsidRPr="00EE139A">
        <w:rPr>
          <w:sz w:val="28"/>
          <w:szCs w:val="28"/>
          <w:shd w:val="clear" w:color="auto" w:fill="FFFFFF"/>
        </w:rPr>
        <w:t xml:space="preserve"> levando em consideração que as i</w:t>
      </w:r>
      <w:r w:rsidR="003548A3" w:rsidRPr="00EE139A">
        <w:rPr>
          <w:sz w:val="28"/>
          <w:szCs w:val="28"/>
          <w:shd w:val="clear" w:color="auto" w:fill="FFFFFF"/>
        </w:rPr>
        <w:t>rregularidades praticadas pela A</w:t>
      </w:r>
      <w:r w:rsidR="00F23F9A" w:rsidRPr="00EE139A">
        <w:rPr>
          <w:sz w:val="28"/>
          <w:szCs w:val="28"/>
          <w:shd w:val="clear" w:color="auto" w:fill="FFFFFF"/>
        </w:rPr>
        <w:t>dmi</w:t>
      </w:r>
      <w:r w:rsidR="003548A3" w:rsidRPr="00EE139A">
        <w:rPr>
          <w:sz w:val="28"/>
          <w:szCs w:val="28"/>
          <w:shd w:val="clear" w:color="auto" w:fill="FFFFFF"/>
        </w:rPr>
        <w:t xml:space="preserve">nistração foram graves e remeteria </w:t>
      </w:r>
      <w:r w:rsidR="00D65CCF" w:rsidRPr="00EE139A">
        <w:rPr>
          <w:sz w:val="28"/>
          <w:szCs w:val="28"/>
          <w:shd w:val="clear" w:color="auto" w:fill="FFFFFF"/>
        </w:rPr>
        <w:t>uma conclusão</w:t>
      </w:r>
      <w:r w:rsidR="00F23F9A" w:rsidRPr="00EE139A">
        <w:rPr>
          <w:sz w:val="28"/>
          <w:szCs w:val="28"/>
          <w:shd w:val="clear" w:color="auto" w:fill="FFFFFF"/>
        </w:rPr>
        <w:t xml:space="preserve"> pela</w:t>
      </w:r>
      <w:r w:rsidR="003548A3" w:rsidRPr="00EE139A">
        <w:rPr>
          <w:sz w:val="28"/>
          <w:szCs w:val="28"/>
          <w:shd w:val="clear" w:color="auto" w:fill="FFFFFF"/>
        </w:rPr>
        <w:t xml:space="preserve"> </w:t>
      </w:r>
      <w:r w:rsidR="003548A3" w:rsidRPr="00EE139A">
        <w:rPr>
          <w:b/>
          <w:sz w:val="28"/>
          <w:szCs w:val="28"/>
          <w:u w:val="single"/>
          <w:shd w:val="clear" w:color="auto" w:fill="FFFFFF"/>
        </w:rPr>
        <w:t>sua</w:t>
      </w:r>
      <w:r w:rsidR="00F23F9A" w:rsidRPr="00EE139A">
        <w:rPr>
          <w:b/>
          <w:sz w:val="28"/>
          <w:szCs w:val="28"/>
          <w:u w:val="single"/>
          <w:shd w:val="clear" w:color="auto" w:fill="FFFFFF"/>
        </w:rPr>
        <w:t xml:space="preserve"> rejeição</w:t>
      </w:r>
      <w:r w:rsidR="003548A3" w:rsidRPr="00EE139A">
        <w:rPr>
          <w:sz w:val="28"/>
          <w:szCs w:val="28"/>
          <w:shd w:val="clear" w:color="auto" w:fill="FFFFFF"/>
        </w:rPr>
        <w:t>.</w:t>
      </w:r>
    </w:p>
    <w:p w14:paraId="67A9143B" w14:textId="77777777" w:rsidR="00F23F9A" w:rsidRPr="00EE139A" w:rsidRDefault="00F23F9A" w:rsidP="00C2400B">
      <w:pPr>
        <w:contextualSpacing/>
        <w:jc w:val="both"/>
        <w:rPr>
          <w:sz w:val="28"/>
          <w:szCs w:val="28"/>
          <w:shd w:val="clear" w:color="auto" w:fill="FFFFFF"/>
        </w:rPr>
      </w:pPr>
    </w:p>
    <w:p w14:paraId="67A9143C" w14:textId="09874714" w:rsidR="00582A5E" w:rsidRPr="00EE139A" w:rsidRDefault="00F23F9A" w:rsidP="00DE00A2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>Diante de toda argumentação e explicação da Prefeitura Municipal de Mogi Mirim</w:t>
      </w:r>
      <w:r w:rsidR="005D7147" w:rsidRPr="00EE139A">
        <w:rPr>
          <w:sz w:val="28"/>
          <w:szCs w:val="28"/>
          <w:shd w:val="clear" w:color="auto" w:fill="FFFFFF"/>
        </w:rPr>
        <w:t>,</w:t>
      </w:r>
      <w:r w:rsidRPr="00EE139A">
        <w:rPr>
          <w:sz w:val="28"/>
          <w:szCs w:val="28"/>
          <w:shd w:val="clear" w:color="auto" w:fill="FFFFFF"/>
        </w:rPr>
        <w:t xml:space="preserve"> o</w:t>
      </w:r>
      <w:r w:rsidR="005D7147" w:rsidRPr="00EE139A">
        <w:rPr>
          <w:sz w:val="28"/>
          <w:szCs w:val="28"/>
          <w:shd w:val="clear" w:color="auto" w:fill="FFFFFF"/>
        </w:rPr>
        <w:t xml:space="preserve"> Ministério Público de </w:t>
      </w:r>
      <w:proofErr w:type="gramStart"/>
      <w:r w:rsidR="005D7147" w:rsidRPr="00EE139A">
        <w:rPr>
          <w:sz w:val="28"/>
          <w:szCs w:val="28"/>
          <w:shd w:val="clear" w:color="auto" w:fill="FFFFFF"/>
        </w:rPr>
        <w:t xml:space="preserve">Contas </w:t>
      </w:r>
      <w:r w:rsidRPr="00EE139A">
        <w:rPr>
          <w:sz w:val="28"/>
          <w:szCs w:val="28"/>
          <w:shd w:val="clear" w:color="auto" w:fill="FFFFFF"/>
        </w:rPr>
        <w:t xml:space="preserve"> manifesta</w:t>
      </w:r>
      <w:proofErr w:type="gramEnd"/>
      <w:r w:rsidR="005D7147" w:rsidRPr="00EE139A">
        <w:rPr>
          <w:sz w:val="28"/>
          <w:szCs w:val="28"/>
          <w:shd w:val="clear" w:color="auto" w:fill="FFFFFF"/>
        </w:rPr>
        <w:t xml:space="preserve">-se </w:t>
      </w:r>
      <w:r w:rsidRPr="00EE139A">
        <w:rPr>
          <w:sz w:val="28"/>
          <w:szCs w:val="28"/>
          <w:shd w:val="clear" w:color="auto" w:fill="FFFFFF"/>
        </w:rPr>
        <w:t xml:space="preserve"> pela emissão de </w:t>
      </w:r>
      <w:r w:rsidRPr="00EE139A">
        <w:rPr>
          <w:b/>
          <w:sz w:val="28"/>
          <w:szCs w:val="28"/>
          <w:u w:val="single"/>
          <w:shd w:val="clear" w:color="auto" w:fill="FFFFFF"/>
        </w:rPr>
        <w:t>parecer desfavorável</w:t>
      </w:r>
      <w:r w:rsidRPr="00EE139A">
        <w:rPr>
          <w:sz w:val="28"/>
          <w:szCs w:val="28"/>
          <w:shd w:val="clear" w:color="auto" w:fill="FFFFFF"/>
        </w:rPr>
        <w:t xml:space="preserve"> em relação as contas anuais do município de Mogi Mirim</w:t>
      </w:r>
      <w:r w:rsidR="00582A5E" w:rsidRPr="00EE139A">
        <w:rPr>
          <w:sz w:val="28"/>
          <w:szCs w:val="28"/>
          <w:shd w:val="clear" w:color="auto" w:fill="FFFFFF"/>
        </w:rPr>
        <w:t>,</w:t>
      </w:r>
      <w:r w:rsidR="006F5890" w:rsidRPr="00EE139A">
        <w:rPr>
          <w:sz w:val="28"/>
          <w:szCs w:val="28"/>
          <w:shd w:val="clear" w:color="auto" w:fill="FFFFFF"/>
        </w:rPr>
        <w:t xml:space="preserve"> relativas ao exercício de 2015</w:t>
      </w:r>
      <w:r w:rsidRPr="00EE139A">
        <w:rPr>
          <w:sz w:val="28"/>
          <w:szCs w:val="28"/>
          <w:shd w:val="clear" w:color="auto" w:fill="FFFFFF"/>
        </w:rPr>
        <w:t xml:space="preserve">, </w:t>
      </w:r>
      <w:r w:rsidR="00D64AD4" w:rsidRPr="00EE139A">
        <w:rPr>
          <w:sz w:val="28"/>
          <w:szCs w:val="28"/>
          <w:shd w:val="clear" w:color="auto" w:fill="FFFFFF"/>
        </w:rPr>
        <w:t xml:space="preserve">em razão das seguintes </w:t>
      </w:r>
      <w:r w:rsidR="00D65CCF" w:rsidRPr="00EE139A">
        <w:rPr>
          <w:sz w:val="28"/>
          <w:szCs w:val="28"/>
          <w:shd w:val="clear" w:color="auto" w:fill="FFFFFF"/>
        </w:rPr>
        <w:t>ocorrências</w:t>
      </w:r>
      <w:r w:rsidR="00582A5E" w:rsidRPr="00EE139A">
        <w:rPr>
          <w:sz w:val="28"/>
          <w:szCs w:val="28"/>
          <w:shd w:val="clear" w:color="auto" w:fill="FFFFFF"/>
        </w:rPr>
        <w:t>:</w:t>
      </w:r>
    </w:p>
    <w:p w14:paraId="67A9143E" w14:textId="77777777" w:rsidR="00C03A7D" w:rsidRPr="00EE139A" w:rsidRDefault="00C03A7D" w:rsidP="000F2E9E">
      <w:pPr>
        <w:contextualSpacing/>
        <w:jc w:val="both"/>
        <w:rPr>
          <w:sz w:val="28"/>
          <w:szCs w:val="28"/>
          <w:shd w:val="clear" w:color="auto" w:fill="FFFFFF"/>
        </w:rPr>
      </w:pPr>
    </w:p>
    <w:p w14:paraId="67A91440" w14:textId="0558A2E0" w:rsidR="00D65CCF" w:rsidRPr="00EE139A" w:rsidRDefault="00C03A7D" w:rsidP="001C6D30">
      <w:pPr>
        <w:spacing w:line="360" w:lineRule="auto"/>
        <w:ind w:firstLine="708"/>
        <w:contextualSpacing/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b/>
          <w:i/>
          <w:sz w:val="28"/>
          <w:szCs w:val="28"/>
          <w:shd w:val="clear" w:color="auto" w:fill="FFFFFF"/>
        </w:rPr>
        <w:t>I -</w:t>
      </w:r>
      <w:r w:rsidRPr="00EE139A">
        <w:rPr>
          <w:i/>
          <w:sz w:val="28"/>
          <w:szCs w:val="28"/>
          <w:shd w:val="clear" w:color="auto" w:fill="FFFFFF"/>
        </w:rPr>
        <w:t xml:space="preserve"> </w:t>
      </w:r>
      <w:r w:rsidR="001C6D30" w:rsidRPr="00EE139A">
        <w:rPr>
          <w:i/>
          <w:sz w:val="28"/>
          <w:szCs w:val="28"/>
          <w:shd w:val="clear" w:color="auto" w:fill="FFFFFF"/>
        </w:rPr>
        <w:t xml:space="preserve"> </w:t>
      </w:r>
      <w:r w:rsidRPr="00EE139A">
        <w:rPr>
          <w:i/>
          <w:sz w:val="28"/>
          <w:szCs w:val="28"/>
          <w:shd w:val="clear" w:color="auto" w:fill="FFFFFF"/>
        </w:rPr>
        <w:t>Déficit orçamentário de 4,23%, sem respaldo em superávit financeiro do exercício anterior;</w:t>
      </w:r>
    </w:p>
    <w:p w14:paraId="67A91441" w14:textId="0FFA10E7" w:rsidR="00C03A7D" w:rsidRPr="00EE139A" w:rsidRDefault="00C03A7D" w:rsidP="00C03A7D">
      <w:pPr>
        <w:spacing w:line="360" w:lineRule="auto"/>
        <w:ind w:firstLine="708"/>
        <w:contextualSpacing/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b/>
          <w:i/>
          <w:sz w:val="28"/>
          <w:szCs w:val="28"/>
          <w:shd w:val="clear" w:color="auto" w:fill="FFFFFF"/>
        </w:rPr>
        <w:t>II</w:t>
      </w:r>
      <w:r w:rsidRPr="00EE139A">
        <w:rPr>
          <w:i/>
          <w:sz w:val="28"/>
          <w:szCs w:val="28"/>
          <w:shd w:val="clear" w:color="auto" w:fill="FFFFFF"/>
        </w:rPr>
        <w:t xml:space="preserve"> </w:t>
      </w:r>
      <w:r w:rsidRPr="00EE139A">
        <w:rPr>
          <w:b/>
          <w:i/>
          <w:sz w:val="28"/>
          <w:szCs w:val="28"/>
          <w:shd w:val="clear" w:color="auto" w:fill="FFFFFF"/>
        </w:rPr>
        <w:t>-</w:t>
      </w:r>
      <w:r w:rsidRPr="00EE139A">
        <w:rPr>
          <w:i/>
          <w:sz w:val="28"/>
          <w:szCs w:val="28"/>
          <w:shd w:val="clear" w:color="auto" w:fill="FFFFFF"/>
        </w:rPr>
        <w:t xml:space="preserve"> </w:t>
      </w:r>
      <w:r w:rsidR="00D65CCF" w:rsidRPr="00EE139A">
        <w:rPr>
          <w:i/>
          <w:sz w:val="28"/>
          <w:szCs w:val="28"/>
          <w:shd w:val="clear" w:color="auto" w:fill="FFFFFF"/>
        </w:rPr>
        <w:t>Falta</w:t>
      </w:r>
      <w:r w:rsidRPr="00EE139A">
        <w:rPr>
          <w:i/>
          <w:sz w:val="28"/>
          <w:szCs w:val="28"/>
          <w:shd w:val="clear" w:color="auto" w:fill="FFFFFF"/>
        </w:rPr>
        <w:t xml:space="preserve"> de liquidez </w:t>
      </w:r>
      <w:r w:rsidR="00D65CCF" w:rsidRPr="00EE139A">
        <w:rPr>
          <w:i/>
          <w:sz w:val="28"/>
          <w:szCs w:val="28"/>
          <w:shd w:val="clear" w:color="auto" w:fill="FFFFFF"/>
        </w:rPr>
        <w:t>para arcar</w:t>
      </w:r>
      <w:r w:rsidRPr="00EE139A">
        <w:rPr>
          <w:i/>
          <w:sz w:val="28"/>
          <w:szCs w:val="28"/>
          <w:shd w:val="clear" w:color="auto" w:fill="FFFFFF"/>
        </w:rPr>
        <w:t xml:space="preserve"> com compromissos de curta prazo (índice 0,93</w:t>
      </w:r>
      <w:r w:rsidR="002576F0" w:rsidRPr="00EE139A">
        <w:rPr>
          <w:i/>
          <w:sz w:val="28"/>
          <w:szCs w:val="28"/>
          <w:shd w:val="clear" w:color="auto" w:fill="FFFFFF"/>
        </w:rPr>
        <w:t>%)</w:t>
      </w:r>
      <w:r w:rsidRPr="00EE139A">
        <w:rPr>
          <w:i/>
          <w:sz w:val="28"/>
          <w:szCs w:val="28"/>
          <w:shd w:val="clear" w:color="auto" w:fill="FFFFFF"/>
        </w:rPr>
        <w:t>,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Pr="00EE139A">
        <w:rPr>
          <w:i/>
          <w:sz w:val="28"/>
          <w:szCs w:val="28"/>
          <w:shd w:val="clear" w:color="auto" w:fill="FFFFFF"/>
        </w:rPr>
        <w:t xml:space="preserve">com </w:t>
      </w:r>
      <w:r w:rsidR="00D65CCF" w:rsidRPr="00EE139A">
        <w:rPr>
          <w:i/>
          <w:sz w:val="28"/>
          <w:szCs w:val="28"/>
          <w:shd w:val="clear" w:color="auto" w:fill="FFFFFF"/>
        </w:rPr>
        <w:t>expansão de</w:t>
      </w:r>
      <w:r w:rsidRPr="00EE139A">
        <w:rPr>
          <w:i/>
          <w:sz w:val="28"/>
          <w:szCs w:val="28"/>
          <w:shd w:val="clear" w:color="auto" w:fill="FFFFFF"/>
        </w:rPr>
        <w:t xml:space="preserve"> 36,15% do saldo de </w:t>
      </w:r>
      <w:r w:rsidR="00D65CCF" w:rsidRPr="00EE139A">
        <w:rPr>
          <w:i/>
          <w:sz w:val="28"/>
          <w:szCs w:val="28"/>
          <w:shd w:val="clear" w:color="auto" w:fill="FFFFFF"/>
        </w:rPr>
        <w:t>restos</w:t>
      </w:r>
      <w:r w:rsidRPr="00EE139A">
        <w:rPr>
          <w:i/>
          <w:sz w:val="28"/>
          <w:szCs w:val="28"/>
          <w:shd w:val="clear" w:color="auto" w:fill="FFFFFF"/>
        </w:rPr>
        <w:t xml:space="preserve"> a pagar (processados e não processados);</w:t>
      </w:r>
    </w:p>
    <w:p w14:paraId="67A91444" w14:textId="07671DBA" w:rsidR="00D65CCF" w:rsidRPr="00EE139A" w:rsidRDefault="00C03A7D" w:rsidP="000F2E9E">
      <w:pPr>
        <w:spacing w:line="360" w:lineRule="auto"/>
        <w:ind w:firstLine="708"/>
        <w:contextualSpacing/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b/>
          <w:i/>
          <w:sz w:val="28"/>
          <w:szCs w:val="28"/>
          <w:shd w:val="clear" w:color="auto" w:fill="FFFFFF"/>
        </w:rPr>
        <w:t>III</w:t>
      </w:r>
      <w:r w:rsidR="001C6D30" w:rsidRPr="00EE139A">
        <w:rPr>
          <w:b/>
          <w:i/>
          <w:sz w:val="28"/>
          <w:szCs w:val="28"/>
          <w:shd w:val="clear" w:color="auto" w:fill="FFFFFF"/>
        </w:rPr>
        <w:t xml:space="preserve"> </w:t>
      </w:r>
      <w:r w:rsidR="00D65CCF" w:rsidRPr="00EE139A">
        <w:rPr>
          <w:b/>
          <w:i/>
          <w:sz w:val="28"/>
          <w:szCs w:val="28"/>
          <w:shd w:val="clear" w:color="auto" w:fill="FFFFFF"/>
        </w:rPr>
        <w:t>-</w:t>
      </w:r>
      <w:r w:rsidR="001C6D30" w:rsidRPr="00EE139A">
        <w:rPr>
          <w:i/>
          <w:sz w:val="28"/>
          <w:szCs w:val="28"/>
          <w:shd w:val="clear" w:color="auto" w:fill="FFFFFF"/>
        </w:rPr>
        <w:t xml:space="preserve"> </w:t>
      </w:r>
      <w:r w:rsidR="00D65CCF" w:rsidRPr="00EE139A">
        <w:rPr>
          <w:i/>
          <w:sz w:val="28"/>
          <w:szCs w:val="28"/>
          <w:shd w:val="clear" w:color="auto" w:fill="FFFFFF"/>
        </w:rPr>
        <w:t>E</w:t>
      </w:r>
      <w:r w:rsidRPr="00EE139A">
        <w:rPr>
          <w:i/>
          <w:sz w:val="28"/>
          <w:szCs w:val="28"/>
          <w:shd w:val="clear" w:color="auto" w:fill="FFFFFF"/>
        </w:rPr>
        <w:t>levação de 48,99</w:t>
      </w:r>
      <w:r w:rsidR="002576F0" w:rsidRPr="00EE139A">
        <w:rPr>
          <w:i/>
          <w:sz w:val="28"/>
          <w:szCs w:val="28"/>
          <w:shd w:val="clear" w:color="auto" w:fill="FFFFFF"/>
        </w:rPr>
        <w:t>%</w:t>
      </w:r>
      <w:r w:rsidRPr="00EE139A">
        <w:rPr>
          <w:i/>
          <w:sz w:val="28"/>
          <w:szCs w:val="28"/>
          <w:shd w:val="clear" w:color="auto" w:fill="FFFFFF"/>
        </w:rPr>
        <w:t xml:space="preserve"> da </w:t>
      </w:r>
      <w:r w:rsidR="00D65CCF" w:rsidRPr="00EE139A">
        <w:rPr>
          <w:i/>
          <w:sz w:val="28"/>
          <w:szCs w:val="28"/>
          <w:shd w:val="clear" w:color="auto" w:fill="FFFFFF"/>
        </w:rPr>
        <w:t>dívida</w:t>
      </w:r>
      <w:r w:rsidRPr="00EE139A">
        <w:rPr>
          <w:i/>
          <w:sz w:val="28"/>
          <w:szCs w:val="28"/>
          <w:shd w:val="clear" w:color="auto" w:fill="FFFFFF"/>
        </w:rPr>
        <w:t xml:space="preserve"> a longo prazo, em razão do parcelamento dos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Pr="00EE139A">
        <w:rPr>
          <w:i/>
          <w:sz w:val="28"/>
          <w:szCs w:val="28"/>
          <w:shd w:val="clear" w:color="auto" w:fill="FFFFFF"/>
        </w:rPr>
        <w:t xml:space="preserve">encargos sociais; </w:t>
      </w:r>
    </w:p>
    <w:p w14:paraId="67A91446" w14:textId="11561189" w:rsidR="00D65CCF" w:rsidRPr="00EE139A" w:rsidRDefault="00C03A7D" w:rsidP="000F2E9E">
      <w:pPr>
        <w:spacing w:line="360" w:lineRule="auto"/>
        <w:ind w:firstLine="708"/>
        <w:contextualSpacing/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b/>
          <w:i/>
          <w:sz w:val="28"/>
          <w:szCs w:val="28"/>
          <w:shd w:val="clear" w:color="auto" w:fill="FFFFFF"/>
        </w:rPr>
        <w:t>IV -</w:t>
      </w:r>
      <w:r w:rsidRPr="00EE139A">
        <w:rPr>
          <w:i/>
          <w:sz w:val="28"/>
          <w:szCs w:val="28"/>
          <w:shd w:val="clear" w:color="auto" w:fill="FFFFFF"/>
        </w:rPr>
        <w:t xml:space="preserve"> </w:t>
      </w:r>
      <w:r w:rsidR="00D65CCF" w:rsidRPr="00EE139A">
        <w:rPr>
          <w:i/>
          <w:sz w:val="28"/>
          <w:szCs w:val="28"/>
          <w:shd w:val="clear" w:color="auto" w:fill="FFFFFF"/>
        </w:rPr>
        <w:t>Aplicação</w:t>
      </w:r>
      <w:r w:rsidR="002576F0" w:rsidRPr="00EE139A">
        <w:rPr>
          <w:i/>
          <w:sz w:val="28"/>
          <w:szCs w:val="28"/>
          <w:shd w:val="clear" w:color="auto" w:fill="FFFFFF"/>
        </w:rPr>
        <w:t xml:space="preserve"> de 99,83% do FUNDEB,</w:t>
      </w:r>
      <w:r w:rsidRPr="00EE139A">
        <w:rPr>
          <w:i/>
          <w:sz w:val="28"/>
          <w:szCs w:val="28"/>
          <w:shd w:val="clear" w:color="auto" w:fill="FFFFFF"/>
        </w:rPr>
        <w:t xml:space="preserve"> utilizando a parcela diferida no 1º trimestre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Pr="00EE139A">
        <w:rPr>
          <w:i/>
          <w:sz w:val="28"/>
          <w:szCs w:val="28"/>
          <w:shd w:val="clear" w:color="auto" w:fill="FFFFFF"/>
        </w:rPr>
        <w:t>de 2016, em desrespeito ao §</w:t>
      </w:r>
      <w:r w:rsidRPr="00EE139A">
        <w:rPr>
          <w:i/>
          <w:sz w:val="28"/>
          <w:szCs w:val="28"/>
          <w:shd w:val="clear" w:color="auto" w:fill="FFFFFF"/>
          <w:vertAlign w:val="subscript"/>
        </w:rPr>
        <w:t xml:space="preserve"> </w:t>
      </w:r>
      <w:r w:rsidRPr="00EE139A">
        <w:rPr>
          <w:i/>
          <w:sz w:val="28"/>
          <w:szCs w:val="28"/>
          <w:shd w:val="clear" w:color="auto" w:fill="FFFFFF"/>
        </w:rPr>
        <w:t>2</w:t>
      </w:r>
      <w:r w:rsidR="00D65CCF" w:rsidRPr="00EE139A">
        <w:rPr>
          <w:i/>
          <w:sz w:val="28"/>
          <w:szCs w:val="28"/>
          <w:shd w:val="clear" w:color="auto" w:fill="FFFFFF"/>
        </w:rPr>
        <w:t>º,</w:t>
      </w:r>
      <w:r w:rsidRPr="00EE139A">
        <w:rPr>
          <w:i/>
          <w:sz w:val="28"/>
          <w:szCs w:val="28"/>
          <w:shd w:val="clear" w:color="auto" w:fill="FFFFFF"/>
        </w:rPr>
        <w:t xml:space="preserve"> do artigo 21 da Lei 11.494/07;</w:t>
      </w:r>
    </w:p>
    <w:p w14:paraId="67A91448" w14:textId="4A2D4B20" w:rsidR="00D65CCF" w:rsidRPr="00EE139A" w:rsidRDefault="00C03A7D" w:rsidP="000F2E9E">
      <w:pPr>
        <w:spacing w:line="360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E139A">
        <w:rPr>
          <w:b/>
          <w:i/>
          <w:sz w:val="28"/>
          <w:szCs w:val="28"/>
          <w:shd w:val="clear" w:color="auto" w:fill="FFFFFF"/>
        </w:rPr>
        <w:t>V –</w:t>
      </w:r>
      <w:r w:rsidRPr="00EE139A">
        <w:rPr>
          <w:i/>
          <w:sz w:val="28"/>
          <w:szCs w:val="28"/>
          <w:shd w:val="clear" w:color="auto" w:fill="FFFFFF"/>
        </w:rPr>
        <w:t xml:space="preserve"> </w:t>
      </w:r>
      <w:r w:rsidR="00D65CCF" w:rsidRPr="00EE139A">
        <w:rPr>
          <w:i/>
          <w:sz w:val="28"/>
          <w:szCs w:val="28"/>
          <w:shd w:val="clear" w:color="auto" w:fill="FFFFFF"/>
        </w:rPr>
        <w:t>Precário</w:t>
      </w:r>
      <w:r w:rsidRPr="00EE139A">
        <w:rPr>
          <w:i/>
          <w:sz w:val="28"/>
          <w:szCs w:val="28"/>
          <w:shd w:val="clear" w:color="auto" w:fill="FFFFFF"/>
        </w:rPr>
        <w:t xml:space="preserve"> retorno qualitativo de investimentos em educação, não </w:t>
      </w:r>
      <w:r w:rsidR="00D65CCF" w:rsidRPr="00EE139A">
        <w:rPr>
          <w:i/>
          <w:sz w:val="28"/>
          <w:szCs w:val="28"/>
          <w:shd w:val="clear" w:color="auto" w:fill="FFFFFF"/>
        </w:rPr>
        <w:t>atingindo a</w:t>
      </w:r>
      <w:r w:rsidRPr="00EE139A">
        <w:rPr>
          <w:sz w:val="28"/>
          <w:szCs w:val="28"/>
          <w:shd w:val="clear" w:color="auto" w:fill="FFFFFF"/>
        </w:rPr>
        <w:t xml:space="preserve"> meta do IDEB desde 2011;</w:t>
      </w:r>
    </w:p>
    <w:p w14:paraId="67A91449" w14:textId="77777777" w:rsidR="00C03A7D" w:rsidRPr="00EE139A" w:rsidRDefault="00C03A7D" w:rsidP="00C03A7D">
      <w:pPr>
        <w:spacing w:line="360" w:lineRule="auto"/>
        <w:ind w:firstLine="708"/>
        <w:contextualSpacing/>
        <w:jc w:val="both"/>
        <w:rPr>
          <w:i/>
          <w:sz w:val="28"/>
          <w:szCs w:val="28"/>
          <w:shd w:val="clear" w:color="auto" w:fill="FFFFFF"/>
        </w:rPr>
      </w:pPr>
      <w:r w:rsidRPr="00EE139A">
        <w:rPr>
          <w:b/>
          <w:i/>
          <w:sz w:val="28"/>
          <w:szCs w:val="28"/>
          <w:shd w:val="clear" w:color="auto" w:fill="FFFFFF"/>
        </w:rPr>
        <w:t>VI –</w:t>
      </w:r>
      <w:r w:rsidRPr="00EE139A">
        <w:rPr>
          <w:i/>
          <w:sz w:val="28"/>
          <w:szCs w:val="28"/>
          <w:shd w:val="clear" w:color="auto" w:fill="FFFFFF"/>
        </w:rPr>
        <w:t xml:space="preserve"> </w:t>
      </w:r>
      <w:r w:rsidR="00D65CCF" w:rsidRPr="00EE139A">
        <w:rPr>
          <w:i/>
          <w:sz w:val="28"/>
          <w:szCs w:val="28"/>
          <w:shd w:val="clear" w:color="auto" w:fill="FFFFFF"/>
        </w:rPr>
        <w:t>Falta</w:t>
      </w:r>
      <w:r w:rsidRPr="00EE139A">
        <w:rPr>
          <w:i/>
          <w:sz w:val="28"/>
          <w:szCs w:val="28"/>
          <w:shd w:val="clear" w:color="auto" w:fill="FFFFFF"/>
        </w:rPr>
        <w:t xml:space="preserve"> do recolhimento integral dos encargos sociais, com efetivação de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Pr="00EE139A">
        <w:rPr>
          <w:i/>
          <w:sz w:val="28"/>
          <w:szCs w:val="28"/>
          <w:shd w:val="clear" w:color="auto" w:fill="FFFFFF"/>
        </w:rPr>
        <w:t>parcelamento em 2016 gerando multas, juros e honorários de R$-3.635.023,</w:t>
      </w:r>
      <w:r w:rsidR="00997B14" w:rsidRPr="00EE139A">
        <w:rPr>
          <w:i/>
          <w:sz w:val="28"/>
          <w:szCs w:val="28"/>
          <w:shd w:val="clear" w:color="auto" w:fill="FFFFFF"/>
        </w:rPr>
        <w:t>59, em afronta</w:t>
      </w:r>
      <w:r w:rsidR="00997B14" w:rsidRPr="00EE139A">
        <w:rPr>
          <w:sz w:val="28"/>
          <w:szCs w:val="28"/>
          <w:shd w:val="clear" w:color="auto" w:fill="FFFFFF"/>
        </w:rPr>
        <w:t xml:space="preserve"> </w:t>
      </w:r>
      <w:r w:rsidR="00D65CCF" w:rsidRPr="00EE139A">
        <w:rPr>
          <w:i/>
          <w:sz w:val="28"/>
          <w:szCs w:val="28"/>
          <w:shd w:val="clear" w:color="auto" w:fill="FFFFFF"/>
        </w:rPr>
        <w:t>à</w:t>
      </w:r>
      <w:r w:rsidR="00997B14" w:rsidRPr="00EE139A">
        <w:rPr>
          <w:i/>
          <w:sz w:val="28"/>
          <w:szCs w:val="28"/>
          <w:shd w:val="clear" w:color="auto" w:fill="FFFFFF"/>
        </w:rPr>
        <w:t xml:space="preserve"> </w:t>
      </w:r>
      <w:r w:rsidR="00D65CCF" w:rsidRPr="00EE139A">
        <w:rPr>
          <w:i/>
          <w:sz w:val="28"/>
          <w:szCs w:val="28"/>
          <w:shd w:val="clear" w:color="auto" w:fill="FFFFFF"/>
        </w:rPr>
        <w:t>jurisprudência</w:t>
      </w:r>
      <w:r w:rsidRPr="00EE139A">
        <w:rPr>
          <w:i/>
          <w:sz w:val="28"/>
          <w:szCs w:val="28"/>
          <w:shd w:val="clear" w:color="auto" w:fill="FFFFFF"/>
        </w:rPr>
        <w:t xml:space="preserve"> do Tribunal</w:t>
      </w:r>
      <w:r w:rsidR="00997B14" w:rsidRPr="00EE139A">
        <w:rPr>
          <w:i/>
          <w:sz w:val="28"/>
          <w:szCs w:val="28"/>
          <w:shd w:val="clear" w:color="auto" w:fill="FFFFFF"/>
        </w:rPr>
        <w:t>.</w:t>
      </w:r>
    </w:p>
    <w:p w14:paraId="67A9144A" w14:textId="77777777" w:rsidR="0039665E" w:rsidRPr="00EE139A" w:rsidRDefault="0039665E" w:rsidP="007D447F">
      <w:pPr>
        <w:contextualSpacing/>
        <w:jc w:val="both"/>
        <w:rPr>
          <w:sz w:val="28"/>
          <w:szCs w:val="28"/>
          <w:shd w:val="clear" w:color="auto" w:fill="FFFFFF"/>
        </w:rPr>
      </w:pPr>
    </w:p>
    <w:p w14:paraId="67A9144B" w14:textId="18CA4E0C" w:rsidR="007717EB" w:rsidRPr="00EE139A" w:rsidRDefault="007D447F" w:rsidP="00DE00A2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 xml:space="preserve">Sendo assim, </w:t>
      </w:r>
      <w:r w:rsidR="00AB3DAD" w:rsidRPr="00EE139A">
        <w:rPr>
          <w:sz w:val="28"/>
          <w:szCs w:val="28"/>
          <w:shd w:val="clear" w:color="auto" w:fill="FFFFFF"/>
        </w:rPr>
        <w:t xml:space="preserve"> considerando-se </w:t>
      </w:r>
      <w:r w:rsidR="00F23F9A" w:rsidRPr="00EE139A">
        <w:rPr>
          <w:sz w:val="28"/>
          <w:szCs w:val="28"/>
          <w:shd w:val="clear" w:color="auto" w:fill="FFFFFF"/>
        </w:rPr>
        <w:t>o déficit orçamentári</w:t>
      </w:r>
      <w:r w:rsidR="00D65CCF" w:rsidRPr="00EE139A">
        <w:rPr>
          <w:sz w:val="28"/>
          <w:szCs w:val="28"/>
          <w:shd w:val="clear" w:color="auto" w:fill="FFFFFF"/>
        </w:rPr>
        <w:t>o</w:t>
      </w:r>
      <w:r w:rsidR="002F545B" w:rsidRPr="00EE139A">
        <w:rPr>
          <w:sz w:val="28"/>
          <w:szCs w:val="28"/>
          <w:shd w:val="clear" w:color="auto" w:fill="FFFFFF"/>
        </w:rPr>
        <w:t>,</w:t>
      </w:r>
      <w:r w:rsidR="004F4F42" w:rsidRPr="00EE139A">
        <w:rPr>
          <w:sz w:val="28"/>
          <w:szCs w:val="28"/>
          <w:shd w:val="clear" w:color="auto" w:fill="FFFFFF"/>
        </w:rPr>
        <w:t xml:space="preserve"> falta de liquidez para arcar com compromissos de curto prazo, elevação da </w:t>
      </w:r>
      <w:r w:rsidRPr="00EE139A">
        <w:rPr>
          <w:sz w:val="28"/>
          <w:szCs w:val="28"/>
          <w:shd w:val="clear" w:color="auto" w:fill="FFFFFF"/>
        </w:rPr>
        <w:t>dívida</w:t>
      </w:r>
      <w:r w:rsidR="00AB3DAD" w:rsidRPr="00EE139A">
        <w:rPr>
          <w:sz w:val="28"/>
          <w:szCs w:val="28"/>
          <w:shd w:val="clear" w:color="auto" w:fill="FFFFFF"/>
        </w:rPr>
        <w:t xml:space="preserve"> a longo prazo em 48,99%;</w:t>
      </w:r>
      <w:r w:rsidR="004F4F42" w:rsidRPr="00EE139A">
        <w:rPr>
          <w:sz w:val="28"/>
          <w:szCs w:val="28"/>
          <w:shd w:val="clear" w:color="auto" w:fill="FFFFFF"/>
        </w:rPr>
        <w:t xml:space="preserve">  a falta de aplicação em sua totalidade dos recursos do FUNDEB, em </w:t>
      </w:r>
      <w:r w:rsidR="00D65CCF" w:rsidRPr="00EE139A">
        <w:rPr>
          <w:sz w:val="28"/>
          <w:szCs w:val="28"/>
          <w:shd w:val="clear" w:color="auto" w:fill="FFFFFF"/>
        </w:rPr>
        <w:t xml:space="preserve"> </w:t>
      </w:r>
      <w:r w:rsidR="002F545B" w:rsidRPr="00EE139A">
        <w:rPr>
          <w:sz w:val="28"/>
          <w:szCs w:val="28"/>
          <w:shd w:val="clear" w:color="auto" w:fill="FFFFFF"/>
        </w:rPr>
        <w:t xml:space="preserve">afronta ao artigo 21, </w:t>
      </w:r>
      <w:r w:rsidR="002F545B" w:rsidRPr="00EE139A">
        <w:rPr>
          <w:i/>
          <w:sz w:val="28"/>
          <w:szCs w:val="28"/>
          <w:shd w:val="clear" w:color="auto" w:fill="FFFFFF"/>
        </w:rPr>
        <w:t>caput</w:t>
      </w:r>
      <w:r w:rsidR="002F545B" w:rsidRPr="00EE139A">
        <w:rPr>
          <w:sz w:val="28"/>
          <w:szCs w:val="28"/>
          <w:shd w:val="clear" w:color="auto" w:fill="FFFFFF"/>
        </w:rPr>
        <w:t xml:space="preserve"> e </w:t>
      </w:r>
      <w:r w:rsidR="00FD6450" w:rsidRPr="00EE139A">
        <w:rPr>
          <w:sz w:val="28"/>
          <w:szCs w:val="28"/>
          <w:shd w:val="clear" w:color="auto" w:fill="FFFFFF"/>
        </w:rPr>
        <w:t xml:space="preserve"> </w:t>
      </w:r>
      <w:r w:rsidR="002F545B" w:rsidRPr="00EE139A">
        <w:rPr>
          <w:sz w:val="28"/>
          <w:szCs w:val="28"/>
          <w:shd w:val="clear" w:color="auto" w:fill="FFFFFF"/>
        </w:rPr>
        <w:t>§</w:t>
      </w:r>
      <w:r w:rsidR="00AB3DAD" w:rsidRPr="00EE139A">
        <w:rPr>
          <w:sz w:val="28"/>
          <w:szCs w:val="28"/>
          <w:shd w:val="clear" w:color="auto" w:fill="FFFFFF"/>
        </w:rPr>
        <w:t xml:space="preserve"> </w:t>
      </w:r>
      <w:r w:rsidR="002F545B" w:rsidRPr="00EE139A">
        <w:rPr>
          <w:sz w:val="28"/>
          <w:szCs w:val="28"/>
          <w:shd w:val="clear" w:color="auto" w:fill="FFFFFF"/>
        </w:rPr>
        <w:t>2º, da Lei 11.494/07</w:t>
      </w:r>
      <w:r w:rsidR="004F4F42" w:rsidRPr="00EE139A">
        <w:rPr>
          <w:sz w:val="28"/>
          <w:szCs w:val="28"/>
          <w:shd w:val="clear" w:color="auto" w:fill="FFFFFF"/>
        </w:rPr>
        <w:t>; não atingindo a meta do IDEB, falta de recolhimento dos encargos sociais, gerando gastos ao cofres públicos em afron</w:t>
      </w:r>
      <w:r w:rsidR="00AB3DAD" w:rsidRPr="00EE139A">
        <w:rPr>
          <w:sz w:val="28"/>
          <w:szCs w:val="28"/>
          <w:shd w:val="clear" w:color="auto" w:fill="FFFFFF"/>
        </w:rPr>
        <w:t>ta a jurisprudência do T</w:t>
      </w:r>
      <w:r w:rsidRPr="00EE139A">
        <w:rPr>
          <w:sz w:val="28"/>
          <w:szCs w:val="28"/>
          <w:shd w:val="clear" w:color="auto" w:fill="FFFFFF"/>
        </w:rPr>
        <w:t>ribunal,  ainda</w:t>
      </w:r>
      <w:r w:rsidR="00AB3DAD" w:rsidRPr="00EE139A">
        <w:rPr>
          <w:sz w:val="28"/>
          <w:szCs w:val="28"/>
          <w:shd w:val="clear" w:color="auto" w:fill="FFFFFF"/>
        </w:rPr>
        <w:t xml:space="preserve"> repasses do terceiro setor  em que </w:t>
      </w:r>
      <w:r w:rsidRPr="00EE139A">
        <w:rPr>
          <w:sz w:val="28"/>
          <w:szCs w:val="28"/>
          <w:shd w:val="clear" w:color="auto" w:fill="FFFFFF"/>
        </w:rPr>
        <w:t xml:space="preserve"> nos contratos examinados </w:t>
      </w:r>
      <w:r w:rsidRPr="00EE139A">
        <w:rPr>
          <w:i/>
          <w:sz w:val="28"/>
          <w:szCs w:val="28"/>
          <w:shd w:val="clear" w:color="auto" w:fill="FFFFFF"/>
        </w:rPr>
        <w:t>in loco</w:t>
      </w:r>
      <w:r w:rsidR="00AB3DAD" w:rsidRPr="00EE139A">
        <w:rPr>
          <w:sz w:val="28"/>
          <w:szCs w:val="28"/>
          <w:shd w:val="clear" w:color="auto" w:fill="FFFFFF"/>
        </w:rPr>
        <w:t xml:space="preserve">, foram encontradas irregularidades nos ajustes </w:t>
      </w:r>
      <w:r w:rsidRPr="00EE139A">
        <w:rPr>
          <w:sz w:val="28"/>
          <w:szCs w:val="28"/>
          <w:shd w:val="clear" w:color="auto" w:fill="FFFFFF"/>
        </w:rPr>
        <w:t xml:space="preserve"> de nº 190/20</w:t>
      </w:r>
      <w:r w:rsidR="007A7B6D" w:rsidRPr="00EE139A">
        <w:rPr>
          <w:sz w:val="28"/>
          <w:szCs w:val="28"/>
          <w:shd w:val="clear" w:color="auto" w:fill="FFFFFF"/>
        </w:rPr>
        <w:t>12;</w:t>
      </w:r>
      <w:r w:rsidRPr="00EE139A">
        <w:rPr>
          <w:sz w:val="28"/>
          <w:szCs w:val="28"/>
          <w:shd w:val="clear" w:color="auto" w:fill="FFFFFF"/>
        </w:rPr>
        <w:t xml:space="preserve"> 32/2014; 52/15; 05/2014 e 18/2014 e ainda </w:t>
      </w:r>
      <w:r w:rsidR="002F545B" w:rsidRPr="00EE139A">
        <w:rPr>
          <w:sz w:val="28"/>
          <w:szCs w:val="28"/>
          <w:shd w:val="clear" w:color="auto" w:fill="FFFFFF"/>
        </w:rPr>
        <w:t xml:space="preserve">a abertura </w:t>
      </w:r>
      <w:r w:rsidR="007717EB" w:rsidRPr="00EE139A">
        <w:rPr>
          <w:sz w:val="28"/>
          <w:szCs w:val="28"/>
          <w:shd w:val="clear" w:color="auto" w:fill="FFFFFF"/>
        </w:rPr>
        <w:t xml:space="preserve"> de autos apartados</w:t>
      </w:r>
      <w:r w:rsidR="00AB3DAD" w:rsidRPr="00EE139A">
        <w:rPr>
          <w:sz w:val="28"/>
          <w:szCs w:val="28"/>
          <w:shd w:val="clear" w:color="auto" w:fill="FFFFFF"/>
        </w:rPr>
        <w:t xml:space="preserve"> para tratar  do </w:t>
      </w:r>
      <w:r w:rsidR="00A8722C" w:rsidRPr="00EE139A">
        <w:rPr>
          <w:sz w:val="28"/>
          <w:szCs w:val="28"/>
          <w:shd w:val="clear" w:color="auto" w:fill="FFFFFF"/>
        </w:rPr>
        <w:t xml:space="preserve"> Pregão 71/2015 e </w:t>
      </w:r>
      <w:r w:rsidR="00071C9F" w:rsidRPr="00EE139A">
        <w:rPr>
          <w:sz w:val="28"/>
          <w:szCs w:val="28"/>
          <w:shd w:val="clear" w:color="auto" w:fill="FFFFFF"/>
        </w:rPr>
        <w:t xml:space="preserve"> da</w:t>
      </w:r>
      <w:r w:rsidR="00A8722C" w:rsidRPr="00EE139A">
        <w:rPr>
          <w:sz w:val="28"/>
          <w:szCs w:val="28"/>
          <w:shd w:val="clear" w:color="auto" w:fill="FFFFFF"/>
        </w:rPr>
        <w:t>s</w:t>
      </w:r>
      <w:r w:rsidR="00071C9F" w:rsidRPr="00EE139A">
        <w:rPr>
          <w:sz w:val="28"/>
          <w:szCs w:val="28"/>
          <w:shd w:val="clear" w:color="auto" w:fill="FFFFFF"/>
        </w:rPr>
        <w:t xml:space="preserve"> Concorrência</w:t>
      </w:r>
      <w:r w:rsidR="00A8722C" w:rsidRPr="00EE139A">
        <w:rPr>
          <w:sz w:val="28"/>
          <w:szCs w:val="28"/>
          <w:shd w:val="clear" w:color="auto" w:fill="FFFFFF"/>
        </w:rPr>
        <w:t xml:space="preserve">s nº 05 e 11 de </w:t>
      </w:r>
      <w:r w:rsidR="00053535" w:rsidRPr="00EE139A">
        <w:rPr>
          <w:sz w:val="28"/>
          <w:szCs w:val="28"/>
          <w:shd w:val="clear" w:color="auto" w:fill="FFFFFF"/>
        </w:rPr>
        <w:t>20</w:t>
      </w:r>
      <w:r w:rsidR="00A8722C" w:rsidRPr="00EE139A">
        <w:rPr>
          <w:sz w:val="28"/>
          <w:szCs w:val="28"/>
          <w:shd w:val="clear" w:color="auto" w:fill="FFFFFF"/>
        </w:rPr>
        <w:t>15</w:t>
      </w:r>
      <w:r w:rsidR="00071C9F" w:rsidRPr="00EE139A">
        <w:rPr>
          <w:sz w:val="28"/>
          <w:szCs w:val="28"/>
          <w:shd w:val="clear" w:color="auto" w:fill="FFFFFF"/>
        </w:rPr>
        <w:t xml:space="preserve">, </w:t>
      </w:r>
      <w:r w:rsidR="00071C9F" w:rsidRPr="00EE139A">
        <w:rPr>
          <w:b/>
          <w:sz w:val="28"/>
          <w:szCs w:val="28"/>
          <w:shd w:val="clear" w:color="auto" w:fill="FFFFFF"/>
        </w:rPr>
        <w:t>o</w:t>
      </w:r>
      <w:r w:rsidR="0087106E" w:rsidRPr="00EE139A">
        <w:rPr>
          <w:b/>
          <w:sz w:val="28"/>
          <w:szCs w:val="28"/>
          <w:shd w:val="clear" w:color="auto" w:fill="FFFFFF"/>
        </w:rPr>
        <w:t xml:space="preserve"> Ministério Público de Contas </w:t>
      </w:r>
      <w:r w:rsidR="00071C9F" w:rsidRPr="00EE139A">
        <w:rPr>
          <w:b/>
          <w:sz w:val="28"/>
          <w:szCs w:val="28"/>
          <w:shd w:val="clear" w:color="auto" w:fill="FFFFFF"/>
        </w:rPr>
        <w:t xml:space="preserve"> manifestou</w:t>
      </w:r>
      <w:r w:rsidR="0087106E" w:rsidRPr="00EE139A">
        <w:rPr>
          <w:b/>
          <w:sz w:val="28"/>
          <w:szCs w:val="28"/>
          <w:shd w:val="clear" w:color="auto" w:fill="FFFFFF"/>
        </w:rPr>
        <w:t>-se</w:t>
      </w:r>
      <w:r w:rsidR="00071C9F" w:rsidRPr="00EE139A">
        <w:rPr>
          <w:b/>
          <w:sz w:val="28"/>
          <w:szCs w:val="28"/>
          <w:shd w:val="clear" w:color="auto" w:fill="FFFFFF"/>
        </w:rPr>
        <w:t xml:space="preserve"> pelo PARECER DESFAVORÁVEL em relação às Contas Anuais da Prefeitura Municipal de Mogi Mirim, em relação ao exercício de 201</w:t>
      </w:r>
      <w:r w:rsidR="00B918C5" w:rsidRPr="00EE139A">
        <w:rPr>
          <w:b/>
          <w:sz w:val="28"/>
          <w:szCs w:val="28"/>
          <w:shd w:val="clear" w:color="auto" w:fill="FFFFFF"/>
        </w:rPr>
        <w:t>5</w:t>
      </w:r>
      <w:r w:rsidR="007717EB" w:rsidRPr="00EE139A">
        <w:rPr>
          <w:sz w:val="28"/>
          <w:szCs w:val="28"/>
          <w:shd w:val="clear" w:color="auto" w:fill="FFFFFF"/>
        </w:rPr>
        <w:t>.</w:t>
      </w:r>
    </w:p>
    <w:p w14:paraId="67A9144C" w14:textId="77777777" w:rsidR="00D71AB7" w:rsidRPr="00EE139A" w:rsidRDefault="00D71AB7" w:rsidP="007D447F">
      <w:pPr>
        <w:contextualSpacing/>
        <w:jc w:val="both"/>
        <w:rPr>
          <w:sz w:val="28"/>
          <w:szCs w:val="28"/>
          <w:shd w:val="clear" w:color="auto" w:fill="FFFFFF"/>
        </w:rPr>
      </w:pPr>
    </w:p>
    <w:p w14:paraId="67A9144D" w14:textId="77777777" w:rsidR="005E2CC7" w:rsidRPr="00EE139A" w:rsidRDefault="005E2CC7" w:rsidP="00DE00A2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</w:p>
    <w:p w14:paraId="67A9144E" w14:textId="46330499" w:rsidR="00B918C5" w:rsidRPr="00EE139A" w:rsidRDefault="00B73A8E" w:rsidP="00B918C5">
      <w:pPr>
        <w:ind w:firstLine="708"/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>A Comissão Permanen</w:t>
      </w:r>
      <w:r w:rsidR="007A7B6D" w:rsidRPr="00EE139A">
        <w:rPr>
          <w:sz w:val="28"/>
          <w:szCs w:val="28"/>
          <w:shd w:val="clear" w:color="auto" w:fill="FFFFFF"/>
        </w:rPr>
        <w:t>te de Finanças e Orçamento tem</w:t>
      </w:r>
      <w:r w:rsidR="005E2CC7" w:rsidRPr="00EE139A">
        <w:rPr>
          <w:sz w:val="28"/>
          <w:szCs w:val="28"/>
          <w:shd w:val="clear" w:color="auto" w:fill="FFFFFF"/>
        </w:rPr>
        <w:t>,</w:t>
      </w:r>
      <w:r w:rsidRPr="00EE139A">
        <w:rPr>
          <w:sz w:val="28"/>
          <w:szCs w:val="28"/>
          <w:shd w:val="clear" w:color="auto" w:fill="FFFFFF"/>
        </w:rPr>
        <w:t xml:space="preserve"> pelo art. </w:t>
      </w:r>
      <w:r w:rsidR="00DC7810" w:rsidRPr="00EE139A">
        <w:rPr>
          <w:sz w:val="28"/>
          <w:szCs w:val="28"/>
          <w:shd w:val="clear" w:color="auto" w:fill="FFFFFF"/>
        </w:rPr>
        <w:t>219</w:t>
      </w:r>
      <w:r w:rsidR="00E00463" w:rsidRPr="00EE139A">
        <w:rPr>
          <w:sz w:val="28"/>
          <w:szCs w:val="28"/>
          <w:shd w:val="clear" w:color="auto" w:fill="FFFFFF"/>
        </w:rPr>
        <w:t xml:space="preserve"> </w:t>
      </w:r>
      <w:r w:rsidR="00DC7810" w:rsidRPr="00EE139A">
        <w:rPr>
          <w:sz w:val="28"/>
          <w:szCs w:val="28"/>
          <w:shd w:val="clear" w:color="auto" w:fill="FFFFFF"/>
        </w:rPr>
        <w:t>§</w:t>
      </w:r>
      <w:r w:rsidR="005E2CC7" w:rsidRPr="00EE139A">
        <w:rPr>
          <w:sz w:val="28"/>
          <w:szCs w:val="28"/>
          <w:shd w:val="clear" w:color="auto" w:fill="FFFFFF"/>
        </w:rPr>
        <w:t>2º</w:t>
      </w:r>
      <w:r w:rsidR="00DC7810" w:rsidRPr="00EE139A">
        <w:rPr>
          <w:sz w:val="28"/>
          <w:szCs w:val="28"/>
          <w:shd w:val="clear" w:color="auto" w:fill="FFFFFF"/>
        </w:rPr>
        <w:t xml:space="preserve"> do Regimento Interno Vigente, 15 </w:t>
      </w:r>
      <w:r w:rsidR="00DC7810" w:rsidRPr="00EE139A">
        <w:rPr>
          <w:i/>
          <w:sz w:val="28"/>
          <w:szCs w:val="28"/>
          <w:shd w:val="clear" w:color="auto" w:fill="FFFFFF"/>
        </w:rPr>
        <w:t>(quinze</w:t>
      </w:r>
      <w:r w:rsidR="00DC7810" w:rsidRPr="00EE139A">
        <w:rPr>
          <w:sz w:val="28"/>
          <w:szCs w:val="28"/>
          <w:shd w:val="clear" w:color="auto" w:fill="FFFFFF"/>
        </w:rPr>
        <w:t>)</w:t>
      </w:r>
      <w:r w:rsidR="005E2CC7" w:rsidRPr="00EE139A">
        <w:rPr>
          <w:sz w:val="28"/>
          <w:szCs w:val="28"/>
          <w:shd w:val="clear" w:color="auto" w:fill="FFFFFF"/>
        </w:rPr>
        <w:t xml:space="preserve"> </w:t>
      </w:r>
      <w:r w:rsidR="00DC7810" w:rsidRPr="00EE139A">
        <w:rPr>
          <w:sz w:val="28"/>
          <w:szCs w:val="28"/>
          <w:shd w:val="clear" w:color="auto" w:fill="FFFFFF"/>
        </w:rPr>
        <w:t>dias para exarar parecer</w:t>
      </w:r>
      <w:r w:rsidR="007A7B6D" w:rsidRPr="00EE139A">
        <w:rPr>
          <w:sz w:val="28"/>
          <w:szCs w:val="28"/>
          <w:shd w:val="clear" w:color="auto" w:fill="FFFFFF"/>
        </w:rPr>
        <w:t xml:space="preserve"> sobre as contas da Prefeitura Municipal.</w:t>
      </w:r>
    </w:p>
    <w:p w14:paraId="27C69937" w14:textId="77777777" w:rsidR="001C6D30" w:rsidRPr="00EE139A" w:rsidRDefault="001C6D30" w:rsidP="00B918C5">
      <w:pPr>
        <w:ind w:firstLine="708"/>
        <w:jc w:val="both"/>
        <w:rPr>
          <w:sz w:val="28"/>
          <w:szCs w:val="28"/>
        </w:rPr>
      </w:pPr>
    </w:p>
    <w:p w14:paraId="67A9144F" w14:textId="74A41178" w:rsidR="00BC4224" w:rsidRPr="00EE139A" w:rsidRDefault="007A7B6D" w:rsidP="00B918C5">
      <w:pPr>
        <w:ind w:firstLine="708"/>
        <w:jc w:val="both"/>
        <w:rPr>
          <w:sz w:val="28"/>
          <w:szCs w:val="28"/>
        </w:rPr>
      </w:pPr>
      <w:r w:rsidRPr="00EE139A">
        <w:rPr>
          <w:sz w:val="28"/>
          <w:szCs w:val="28"/>
        </w:rPr>
        <w:t>Desta forma,</w:t>
      </w:r>
      <w:r w:rsidR="00B918C5" w:rsidRPr="00EE139A">
        <w:rPr>
          <w:sz w:val="28"/>
          <w:szCs w:val="28"/>
        </w:rPr>
        <w:t xml:space="preserve"> </w:t>
      </w:r>
      <w:r w:rsidR="00E84071" w:rsidRPr="00EE139A">
        <w:rPr>
          <w:sz w:val="28"/>
          <w:szCs w:val="28"/>
        </w:rPr>
        <w:t xml:space="preserve"> a referida prestação de contas </w:t>
      </w:r>
      <w:r w:rsidR="00B918C5" w:rsidRPr="00EE139A">
        <w:rPr>
          <w:sz w:val="28"/>
          <w:szCs w:val="28"/>
        </w:rPr>
        <w:t xml:space="preserve"> estará em poder desta comissão pelo prazo regimental (quinze dias), iniciando sua contagem no dia 10 (dez) de</w:t>
      </w:r>
      <w:r w:rsidR="00BC4224" w:rsidRPr="00EE139A">
        <w:rPr>
          <w:sz w:val="28"/>
          <w:szCs w:val="28"/>
        </w:rPr>
        <w:t xml:space="preserve"> julho </w:t>
      </w:r>
      <w:proofErr w:type="spellStart"/>
      <w:r w:rsidR="00BC4224" w:rsidRPr="00EE139A">
        <w:rPr>
          <w:sz w:val="28"/>
          <w:szCs w:val="28"/>
        </w:rPr>
        <w:t>p.p.,</w:t>
      </w:r>
      <w:r w:rsidR="00B918C5" w:rsidRPr="00EE139A">
        <w:rPr>
          <w:sz w:val="28"/>
          <w:szCs w:val="28"/>
        </w:rPr>
        <w:t>e</w:t>
      </w:r>
      <w:proofErr w:type="spellEnd"/>
      <w:r w:rsidR="00B918C5" w:rsidRPr="00EE139A">
        <w:rPr>
          <w:sz w:val="28"/>
          <w:szCs w:val="28"/>
        </w:rPr>
        <w:t xml:space="preserve"> suspendendo-se no dia 15 (quinze) de julho, em virtude do Recesso Parlamentar, conforme  </w:t>
      </w:r>
      <w:r w:rsidR="00B918C5" w:rsidRPr="00EE139A">
        <w:rPr>
          <w:b/>
          <w:sz w:val="28"/>
          <w:szCs w:val="28"/>
        </w:rPr>
        <w:t>artigo 52º do Regimento Interno</w:t>
      </w:r>
      <w:r w:rsidR="00B918C5" w:rsidRPr="00EE139A">
        <w:rPr>
          <w:i/>
          <w:sz w:val="28"/>
          <w:szCs w:val="28"/>
        </w:rPr>
        <w:t xml:space="preserve"> (art.52 “O recesso interrompe todos os prazos consignados na presente seção”), </w:t>
      </w:r>
      <w:r w:rsidR="00E84071" w:rsidRPr="00EE139A">
        <w:rPr>
          <w:sz w:val="28"/>
          <w:szCs w:val="28"/>
        </w:rPr>
        <w:t>voltando a correr  o</w:t>
      </w:r>
      <w:r w:rsidR="00B918C5" w:rsidRPr="00EE139A">
        <w:rPr>
          <w:sz w:val="28"/>
          <w:szCs w:val="28"/>
        </w:rPr>
        <w:t xml:space="preserve"> prazo remanescente  no dia 01 de agosto, findando-se n</w:t>
      </w:r>
      <w:r w:rsidR="00E84071" w:rsidRPr="00EE139A">
        <w:rPr>
          <w:sz w:val="28"/>
          <w:szCs w:val="28"/>
        </w:rPr>
        <w:t xml:space="preserve">o dia 10 de agosto de 2018,  quando </w:t>
      </w:r>
      <w:r w:rsidR="00B918C5" w:rsidRPr="00EE139A">
        <w:rPr>
          <w:sz w:val="28"/>
          <w:szCs w:val="28"/>
        </w:rPr>
        <w:t xml:space="preserve"> esta comissão deverá  exarar seu</w:t>
      </w:r>
      <w:r w:rsidR="00B918C5" w:rsidRPr="00EE139A">
        <w:rPr>
          <w:i/>
          <w:sz w:val="28"/>
          <w:szCs w:val="28"/>
        </w:rPr>
        <w:t xml:space="preserve"> </w:t>
      </w:r>
      <w:r w:rsidR="00B918C5" w:rsidRPr="00EE139A">
        <w:rPr>
          <w:sz w:val="28"/>
          <w:szCs w:val="28"/>
        </w:rPr>
        <w:t>parecer sobre</w:t>
      </w:r>
      <w:r w:rsidR="00B918C5" w:rsidRPr="00EE139A">
        <w:rPr>
          <w:i/>
          <w:sz w:val="28"/>
          <w:szCs w:val="28"/>
        </w:rPr>
        <w:t xml:space="preserve"> </w:t>
      </w:r>
      <w:r w:rsidR="00B918C5" w:rsidRPr="00EE139A">
        <w:rPr>
          <w:sz w:val="28"/>
          <w:szCs w:val="28"/>
        </w:rPr>
        <w:t xml:space="preserve"> a matéria.</w:t>
      </w:r>
    </w:p>
    <w:p w14:paraId="67A91450" w14:textId="77777777" w:rsidR="00BC4224" w:rsidRPr="00EE139A" w:rsidRDefault="00BC4224" w:rsidP="00B918C5">
      <w:pPr>
        <w:ind w:firstLine="708"/>
        <w:jc w:val="both"/>
        <w:rPr>
          <w:sz w:val="28"/>
          <w:szCs w:val="28"/>
        </w:rPr>
      </w:pPr>
    </w:p>
    <w:p w14:paraId="67A91451" w14:textId="25284ED9" w:rsidR="00B73A8E" w:rsidRPr="00EE139A" w:rsidRDefault="00E84071" w:rsidP="00BC4224">
      <w:pPr>
        <w:ind w:firstLine="708"/>
        <w:jc w:val="both"/>
        <w:rPr>
          <w:b/>
          <w:sz w:val="28"/>
          <w:szCs w:val="28"/>
        </w:rPr>
      </w:pPr>
      <w:r w:rsidRPr="00EE139A">
        <w:rPr>
          <w:sz w:val="28"/>
          <w:szCs w:val="28"/>
          <w:shd w:val="clear" w:color="auto" w:fill="FFFFFF"/>
        </w:rPr>
        <w:t xml:space="preserve">Estando </w:t>
      </w:r>
      <w:r w:rsidR="00BC4224" w:rsidRPr="00EE139A">
        <w:rPr>
          <w:sz w:val="28"/>
          <w:szCs w:val="28"/>
          <w:shd w:val="clear" w:color="auto" w:fill="FFFFFF"/>
        </w:rPr>
        <w:t xml:space="preserve">o processo administrativo </w:t>
      </w:r>
      <w:r w:rsidRPr="00EE139A">
        <w:rPr>
          <w:sz w:val="28"/>
          <w:szCs w:val="28"/>
          <w:shd w:val="clear" w:color="auto" w:fill="FFFFFF"/>
        </w:rPr>
        <w:t xml:space="preserve"> na posse desta</w:t>
      </w:r>
      <w:r w:rsidR="00592D4D" w:rsidRPr="00EE139A">
        <w:rPr>
          <w:sz w:val="28"/>
          <w:szCs w:val="28"/>
          <w:shd w:val="clear" w:color="auto" w:fill="FFFFFF"/>
        </w:rPr>
        <w:t>,  analisando e deliberando</w:t>
      </w:r>
      <w:r w:rsidRPr="00EE139A">
        <w:rPr>
          <w:sz w:val="28"/>
          <w:szCs w:val="28"/>
          <w:shd w:val="clear" w:color="auto" w:fill="FFFFFF"/>
        </w:rPr>
        <w:t>,</w:t>
      </w:r>
      <w:r w:rsidR="00592D4D" w:rsidRPr="00EE139A">
        <w:rPr>
          <w:sz w:val="28"/>
          <w:szCs w:val="28"/>
          <w:shd w:val="clear" w:color="auto" w:fill="FFFFFF"/>
        </w:rPr>
        <w:t xml:space="preserve"> </w:t>
      </w:r>
      <w:r w:rsidRPr="00EE139A">
        <w:rPr>
          <w:sz w:val="28"/>
          <w:szCs w:val="28"/>
          <w:shd w:val="clear" w:color="auto" w:fill="FFFFFF"/>
        </w:rPr>
        <w:t>ficou   decidido,</w:t>
      </w:r>
      <w:r w:rsidR="00592D4D" w:rsidRPr="00EE139A">
        <w:rPr>
          <w:sz w:val="28"/>
          <w:szCs w:val="28"/>
          <w:shd w:val="clear" w:color="auto" w:fill="FFFFFF"/>
        </w:rPr>
        <w:t xml:space="preserve"> </w:t>
      </w:r>
      <w:r w:rsidR="00BC4224" w:rsidRPr="00EE139A">
        <w:rPr>
          <w:sz w:val="28"/>
          <w:szCs w:val="28"/>
          <w:shd w:val="clear" w:color="auto" w:fill="FFFFFF"/>
        </w:rPr>
        <w:t xml:space="preserve">que iriamos notificar o Senhor </w:t>
      </w:r>
      <w:proofErr w:type="spellStart"/>
      <w:r w:rsidR="00BC4224" w:rsidRPr="00EE139A">
        <w:rPr>
          <w:sz w:val="28"/>
          <w:szCs w:val="28"/>
          <w:shd w:val="clear" w:color="auto" w:fill="FFFFFF"/>
        </w:rPr>
        <w:t>Ex</w:t>
      </w:r>
      <w:proofErr w:type="spellEnd"/>
      <w:r w:rsidR="00BC4224" w:rsidRPr="00EE139A">
        <w:rPr>
          <w:sz w:val="28"/>
          <w:szCs w:val="28"/>
          <w:shd w:val="clear" w:color="auto" w:fill="FFFFFF"/>
        </w:rPr>
        <w:t xml:space="preserve"> Prefeito Municipal</w:t>
      </w:r>
      <w:r w:rsidR="00592D4D" w:rsidRPr="00EE139A">
        <w:rPr>
          <w:sz w:val="28"/>
          <w:szCs w:val="28"/>
          <w:shd w:val="clear" w:color="auto" w:fill="FFFFFF"/>
        </w:rPr>
        <w:t>,</w:t>
      </w:r>
      <w:r w:rsidR="00BC4224" w:rsidRPr="00EE139A">
        <w:rPr>
          <w:sz w:val="28"/>
          <w:szCs w:val="28"/>
          <w:shd w:val="clear" w:color="auto" w:fill="FFFFFF"/>
        </w:rPr>
        <w:t xml:space="preserve"> </w:t>
      </w:r>
      <w:r w:rsidR="00D65CCF" w:rsidRPr="00EE139A">
        <w:rPr>
          <w:sz w:val="28"/>
          <w:szCs w:val="28"/>
          <w:shd w:val="clear" w:color="auto" w:fill="FFFFFF"/>
        </w:rPr>
        <w:t>Luís</w:t>
      </w:r>
      <w:r w:rsidR="00BC4224" w:rsidRPr="00EE139A">
        <w:rPr>
          <w:sz w:val="28"/>
          <w:szCs w:val="28"/>
          <w:shd w:val="clear" w:color="auto" w:fill="FFFFFF"/>
        </w:rPr>
        <w:t xml:space="preserve"> Gustavo Antunes </w:t>
      </w:r>
      <w:proofErr w:type="spellStart"/>
      <w:r w:rsidR="00BC4224" w:rsidRPr="00EE139A">
        <w:rPr>
          <w:sz w:val="28"/>
          <w:szCs w:val="28"/>
          <w:shd w:val="clear" w:color="auto" w:fill="FFFFFF"/>
        </w:rPr>
        <w:t>Stupp</w:t>
      </w:r>
      <w:proofErr w:type="spellEnd"/>
      <w:r w:rsidR="00BC4224" w:rsidRPr="00EE139A">
        <w:rPr>
          <w:sz w:val="28"/>
          <w:szCs w:val="28"/>
          <w:shd w:val="clear" w:color="auto" w:fill="FFFFFF"/>
        </w:rPr>
        <w:t xml:space="preserve"> para que, em tempo hábil, se manifestasse; e assim o fizemos, sendo que no dia 06 de julho de 2018, através do oficio nº 32/18, como ocorrido na vez anterior com as contas de 2014</w:t>
      </w:r>
      <w:r w:rsidR="00E00463" w:rsidRPr="00EE139A">
        <w:rPr>
          <w:sz w:val="28"/>
          <w:szCs w:val="28"/>
          <w:shd w:val="clear" w:color="auto" w:fill="FFFFFF"/>
        </w:rPr>
        <w:t xml:space="preserve">, notificamos o </w:t>
      </w:r>
      <w:proofErr w:type="spellStart"/>
      <w:r w:rsidR="00E00463" w:rsidRPr="00EE139A">
        <w:rPr>
          <w:sz w:val="28"/>
          <w:szCs w:val="28"/>
          <w:shd w:val="clear" w:color="auto" w:fill="FFFFFF"/>
        </w:rPr>
        <w:t>ex</w:t>
      </w:r>
      <w:proofErr w:type="spellEnd"/>
      <w:r w:rsidR="00E00463" w:rsidRPr="00EE139A">
        <w:rPr>
          <w:sz w:val="28"/>
          <w:szCs w:val="28"/>
          <w:shd w:val="clear" w:color="auto" w:fill="FFFFFF"/>
        </w:rPr>
        <w:t xml:space="preserve"> prefeito no endereço da Rua José Mathias, 163, Bairro </w:t>
      </w:r>
      <w:proofErr w:type="spellStart"/>
      <w:r w:rsidR="00E00463" w:rsidRPr="00EE139A">
        <w:rPr>
          <w:sz w:val="28"/>
          <w:szCs w:val="28"/>
          <w:shd w:val="clear" w:color="auto" w:fill="FFFFFF"/>
        </w:rPr>
        <w:t>Tucura</w:t>
      </w:r>
      <w:proofErr w:type="spellEnd"/>
      <w:r w:rsidR="00E00463" w:rsidRPr="00EE139A">
        <w:rPr>
          <w:sz w:val="28"/>
          <w:szCs w:val="28"/>
          <w:shd w:val="clear" w:color="auto" w:fill="FFFFFF"/>
        </w:rPr>
        <w:t>, e q</w:t>
      </w:r>
      <w:r w:rsidRPr="00EE139A">
        <w:rPr>
          <w:sz w:val="28"/>
          <w:szCs w:val="28"/>
          <w:shd w:val="clear" w:color="auto" w:fill="FFFFFF"/>
        </w:rPr>
        <w:t xml:space="preserve">uem recebeu a notificação naquele </w:t>
      </w:r>
      <w:r w:rsidR="00E00463" w:rsidRPr="00EE139A">
        <w:rPr>
          <w:sz w:val="28"/>
          <w:szCs w:val="28"/>
          <w:shd w:val="clear" w:color="auto" w:fill="FFFFFF"/>
        </w:rPr>
        <w:t>endereço</w:t>
      </w:r>
      <w:r w:rsidRPr="00EE139A">
        <w:rPr>
          <w:sz w:val="28"/>
          <w:szCs w:val="28"/>
          <w:shd w:val="clear" w:color="auto" w:fill="FFFFFF"/>
        </w:rPr>
        <w:t>,</w:t>
      </w:r>
      <w:r w:rsidR="00E00463" w:rsidRPr="00EE139A">
        <w:rPr>
          <w:sz w:val="28"/>
          <w:szCs w:val="28"/>
          <w:shd w:val="clear" w:color="auto" w:fill="FFFFFF"/>
        </w:rPr>
        <w:t xml:space="preserve"> foi sua mãe</w:t>
      </w:r>
      <w:r w:rsidR="005E2CC7" w:rsidRPr="00EE139A">
        <w:rPr>
          <w:sz w:val="28"/>
          <w:szCs w:val="28"/>
          <w:shd w:val="clear" w:color="auto" w:fill="FFFFFF"/>
        </w:rPr>
        <w:t>, Sra. Fa</w:t>
      </w:r>
      <w:r w:rsidR="00E00463" w:rsidRPr="00EE139A">
        <w:rPr>
          <w:sz w:val="28"/>
          <w:szCs w:val="28"/>
          <w:shd w:val="clear" w:color="auto" w:fill="FFFFFF"/>
        </w:rPr>
        <w:t xml:space="preserve">tima Rita Antunes </w:t>
      </w:r>
      <w:proofErr w:type="spellStart"/>
      <w:r w:rsidR="00E00463" w:rsidRPr="00EE139A">
        <w:rPr>
          <w:sz w:val="28"/>
          <w:szCs w:val="28"/>
          <w:shd w:val="clear" w:color="auto" w:fill="FFFFFF"/>
        </w:rPr>
        <w:t>Stupp</w:t>
      </w:r>
      <w:proofErr w:type="spellEnd"/>
      <w:r w:rsidR="00E00463" w:rsidRPr="00EE139A">
        <w:rPr>
          <w:sz w:val="28"/>
          <w:szCs w:val="28"/>
          <w:shd w:val="clear" w:color="auto" w:fill="FFFFFF"/>
        </w:rPr>
        <w:t>. N</w:t>
      </w:r>
      <w:r w:rsidR="005E2CC7" w:rsidRPr="00EE139A">
        <w:rPr>
          <w:sz w:val="28"/>
          <w:szCs w:val="28"/>
          <w:shd w:val="clear" w:color="auto" w:fill="FFFFFF"/>
        </w:rPr>
        <w:t>a sequê</w:t>
      </w:r>
      <w:r w:rsidR="00E00463" w:rsidRPr="00EE139A">
        <w:rPr>
          <w:sz w:val="28"/>
          <w:szCs w:val="28"/>
          <w:shd w:val="clear" w:color="auto" w:fill="FFFFFF"/>
        </w:rPr>
        <w:t>ncia</w:t>
      </w:r>
      <w:r w:rsidR="005E2CC7" w:rsidRPr="00EE139A">
        <w:rPr>
          <w:sz w:val="28"/>
          <w:szCs w:val="28"/>
          <w:shd w:val="clear" w:color="auto" w:fill="FFFFFF"/>
        </w:rPr>
        <w:t>,</w:t>
      </w:r>
      <w:r w:rsidR="00E00463" w:rsidRPr="00EE139A">
        <w:rPr>
          <w:sz w:val="28"/>
          <w:szCs w:val="28"/>
          <w:shd w:val="clear" w:color="auto" w:fill="FFFFFF"/>
        </w:rPr>
        <w:t xml:space="preserve"> publicamos a notificação no</w:t>
      </w:r>
      <w:r w:rsidR="00BC4224" w:rsidRPr="00EE139A">
        <w:rPr>
          <w:sz w:val="28"/>
          <w:szCs w:val="28"/>
          <w:shd w:val="clear" w:color="auto" w:fill="FFFFFF"/>
        </w:rPr>
        <w:t xml:space="preserve"> Jornal Oficial do Município,</w:t>
      </w:r>
      <w:r w:rsidR="00E00463" w:rsidRPr="00EE139A">
        <w:rPr>
          <w:sz w:val="28"/>
          <w:szCs w:val="28"/>
          <w:shd w:val="clear" w:color="auto" w:fill="FFFFFF"/>
        </w:rPr>
        <w:t xml:space="preserve"> na ed</w:t>
      </w:r>
      <w:r w:rsidR="00BC4224" w:rsidRPr="00EE139A">
        <w:rPr>
          <w:sz w:val="28"/>
          <w:szCs w:val="28"/>
          <w:shd w:val="clear" w:color="auto" w:fill="FFFFFF"/>
        </w:rPr>
        <w:t>ição impressa no dia 07 de julho de 2018</w:t>
      </w:r>
      <w:r w:rsidR="00E00463" w:rsidRPr="00EE139A">
        <w:rPr>
          <w:sz w:val="28"/>
          <w:szCs w:val="28"/>
          <w:shd w:val="clear" w:color="auto" w:fill="FFFFFF"/>
        </w:rPr>
        <w:t xml:space="preserve">. </w:t>
      </w:r>
      <w:r w:rsidR="005E2CC7" w:rsidRPr="00EE139A">
        <w:rPr>
          <w:sz w:val="28"/>
          <w:szCs w:val="28"/>
          <w:shd w:val="clear" w:color="auto" w:fill="FFFFFF"/>
        </w:rPr>
        <w:t>A</w:t>
      </w:r>
      <w:r w:rsidR="00E00463" w:rsidRPr="00EE139A">
        <w:rPr>
          <w:sz w:val="28"/>
          <w:szCs w:val="28"/>
          <w:shd w:val="clear" w:color="auto" w:fill="FFFFFF"/>
        </w:rPr>
        <w:t>té a data de hoje</w:t>
      </w:r>
      <w:r w:rsidR="00BC4224" w:rsidRPr="00EE139A">
        <w:rPr>
          <w:sz w:val="28"/>
          <w:szCs w:val="28"/>
          <w:shd w:val="clear" w:color="auto" w:fill="FFFFFF"/>
        </w:rPr>
        <w:t xml:space="preserve"> (10 de agosto de 2018</w:t>
      </w:r>
      <w:r w:rsidR="005E2CC7" w:rsidRPr="00EE139A">
        <w:rPr>
          <w:sz w:val="28"/>
          <w:szCs w:val="28"/>
          <w:shd w:val="clear" w:color="auto" w:fill="FFFFFF"/>
        </w:rPr>
        <w:t>)</w:t>
      </w:r>
      <w:r w:rsidR="00E00463" w:rsidRPr="00EE139A">
        <w:rPr>
          <w:b/>
          <w:sz w:val="28"/>
          <w:szCs w:val="28"/>
          <w:shd w:val="clear" w:color="auto" w:fill="FFFFFF"/>
        </w:rPr>
        <w:t xml:space="preserve"> não houve qualquer tipo de</w:t>
      </w:r>
      <w:r w:rsidR="00E00463" w:rsidRPr="00EE139A">
        <w:rPr>
          <w:sz w:val="28"/>
          <w:szCs w:val="28"/>
          <w:shd w:val="clear" w:color="auto" w:fill="FFFFFF"/>
        </w:rPr>
        <w:t xml:space="preserve"> </w:t>
      </w:r>
      <w:r w:rsidR="00E00463" w:rsidRPr="00EE139A">
        <w:rPr>
          <w:b/>
          <w:sz w:val="28"/>
          <w:szCs w:val="28"/>
          <w:shd w:val="clear" w:color="auto" w:fill="FFFFFF"/>
        </w:rPr>
        <w:t>manifestação por parte do interessado.</w:t>
      </w:r>
    </w:p>
    <w:p w14:paraId="67A91452" w14:textId="77777777" w:rsidR="00071C9F" w:rsidRPr="00EE139A" w:rsidRDefault="00071C9F" w:rsidP="00DE00A2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</w:p>
    <w:p w14:paraId="67A91453" w14:textId="2CCCBA7E" w:rsidR="00322DC2" w:rsidRPr="00EE139A" w:rsidRDefault="002245E3" w:rsidP="00DE00A2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>Esta C</w:t>
      </w:r>
      <w:r w:rsidR="007717EB" w:rsidRPr="00EE139A">
        <w:rPr>
          <w:sz w:val="28"/>
          <w:szCs w:val="28"/>
          <w:shd w:val="clear" w:color="auto" w:fill="FFFFFF"/>
        </w:rPr>
        <w:t>omissão</w:t>
      </w:r>
      <w:r w:rsidRPr="00EE139A">
        <w:rPr>
          <w:sz w:val="28"/>
          <w:szCs w:val="28"/>
          <w:shd w:val="clear" w:color="auto" w:fill="FFFFFF"/>
        </w:rPr>
        <w:t>,</w:t>
      </w:r>
      <w:r w:rsidR="007717EB" w:rsidRPr="00EE139A">
        <w:rPr>
          <w:sz w:val="28"/>
          <w:szCs w:val="28"/>
          <w:shd w:val="clear" w:color="auto" w:fill="FFFFFF"/>
        </w:rPr>
        <w:t xml:space="preserve"> em reunião com vár</w:t>
      </w:r>
      <w:r w:rsidRPr="00EE139A">
        <w:rPr>
          <w:sz w:val="28"/>
          <w:szCs w:val="28"/>
          <w:shd w:val="clear" w:color="auto" w:fill="FFFFFF"/>
        </w:rPr>
        <w:t>ios técnicos para</w:t>
      </w:r>
      <w:r w:rsidR="007717EB" w:rsidRPr="00EE139A">
        <w:rPr>
          <w:sz w:val="28"/>
          <w:szCs w:val="28"/>
          <w:shd w:val="clear" w:color="auto" w:fill="FFFFFF"/>
        </w:rPr>
        <w:t xml:space="preserve"> </w:t>
      </w:r>
      <w:r w:rsidR="00DE00A2" w:rsidRPr="00EE139A">
        <w:rPr>
          <w:sz w:val="28"/>
          <w:szCs w:val="28"/>
          <w:shd w:val="clear" w:color="auto" w:fill="FFFFFF"/>
        </w:rPr>
        <w:t>melhor</w:t>
      </w:r>
      <w:r w:rsidRPr="00EE139A">
        <w:rPr>
          <w:sz w:val="28"/>
          <w:szCs w:val="28"/>
          <w:shd w:val="clear" w:color="auto" w:fill="FFFFFF"/>
        </w:rPr>
        <w:t xml:space="preserve"> compreensão de</w:t>
      </w:r>
      <w:r w:rsidR="00DE00A2" w:rsidRPr="00EE139A">
        <w:rPr>
          <w:sz w:val="28"/>
          <w:szCs w:val="28"/>
          <w:shd w:val="clear" w:color="auto" w:fill="FFFFFF"/>
        </w:rPr>
        <w:t xml:space="preserve"> todo</w:t>
      </w:r>
      <w:r w:rsidR="007717EB" w:rsidRPr="00EE139A">
        <w:rPr>
          <w:sz w:val="28"/>
          <w:szCs w:val="28"/>
          <w:shd w:val="clear" w:color="auto" w:fill="FFFFFF"/>
        </w:rPr>
        <w:t xml:space="preserve"> este processo, uma vez que </w:t>
      </w:r>
      <w:r w:rsidR="00DE00A2" w:rsidRPr="00EE139A">
        <w:rPr>
          <w:sz w:val="28"/>
          <w:szCs w:val="28"/>
          <w:shd w:val="clear" w:color="auto" w:fill="FFFFFF"/>
        </w:rPr>
        <w:t>houve divergência</w:t>
      </w:r>
      <w:r w:rsidRPr="00EE139A">
        <w:rPr>
          <w:sz w:val="28"/>
          <w:szCs w:val="28"/>
          <w:shd w:val="clear" w:color="auto" w:fill="FFFFFF"/>
        </w:rPr>
        <w:t xml:space="preserve"> de Pareceres</w:t>
      </w:r>
      <w:r w:rsidR="007717EB" w:rsidRPr="00EE139A">
        <w:rPr>
          <w:sz w:val="28"/>
          <w:szCs w:val="28"/>
          <w:shd w:val="clear" w:color="auto" w:fill="FFFFFF"/>
        </w:rPr>
        <w:t xml:space="preserve"> ent</w:t>
      </w:r>
      <w:r w:rsidRPr="00EE139A">
        <w:rPr>
          <w:sz w:val="28"/>
          <w:szCs w:val="28"/>
          <w:shd w:val="clear" w:color="auto" w:fill="FFFFFF"/>
        </w:rPr>
        <w:t>re os órgãos</w:t>
      </w:r>
      <w:r w:rsidR="00E84071" w:rsidRPr="00EE139A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E84071" w:rsidRPr="00EE139A">
        <w:rPr>
          <w:sz w:val="28"/>
          <w:szCs w:val="28"/>
          <w:shd w:val="clear" w:color="auto" w:fill="FFFFFF"/>
        </w:rPr>
        <w:t>auxilio</w:t>
      </w:r>
      <w:proofErr w:type="spellEnd"/>
      <w:r w:rsidR="00E84071" w:rsidRPr="00EE139A">
        <w:rPr>
          <w:sz w:val="28"/>
          <w:szCs w:val="28"/>
          <w:shd w:val="clear" w:color="auto" w:fill="FFFFFF"/>
        </w:rPr>
        <w:t xml:space="preserve"> a fiscalização externa </w:t>
      </w:r>
      <w:r w:rsidRPr="00EE139A">
        <w:rPr>
          <w:sz w:val="28"/>
          <w:szCs w:val="28"/>
          <w:shd w:val="clear" w:color="auto" w:fill="FFFFFF"/>
        </w:rPr>
        <w:t xml:space="preserve"> Ministério Público de Contas e Tribunal de Contas do Estado de São Paulo, </w:t>
      </w:r>
      <w:r w:rsidRPr="00EE139A">
        <w:rPr>
          <w:b/>
          <w:sz w:val="28"/>
          <w:szCs w:val="28"/>
          <w:shd w:val="clear" w:color="auto" w:fill="FFFFFF"/>
        </w:rPr>
        <w:t>entende</w:t>
      </w:r>
      <w:r w:rsidR="007717EB" w:rsidRPr="00EE139A">
        <w:rPr>
          <w:b/>
          <w:sz w:val="28"/>
          <w:szCs w:val="28"/>
          <w:shd w:val="clear" w:color="auto" w:fill="FFFFFF"/>
        </w:rPr>
        <w:t xml:space="preserve"> </w:t>
      </w:r>
      <w:r w:rsidR="007717EB" w:rsidRPr="00EE139A">
        <w:rPr>
          <w:sz w:val="28"/>
          <w:szCs w:val="28"/>
          <w:shd w:val="clear" w:color="auto" w:fill="FFFFFF"/>
        </w:rPr>
        <w:t xml:space="preserve">que </w:t>
      </w:r>
      <w:r w:rsidR="00DE00A2" w:rsidRPr="00EE139A">
        <w:rPr>
          <w:b/>
          <w:sz w:val="28"/>
          <w:szCs w:val="28"/>
          <w:shd w:val="clear" w:color="auto" w:fill="FFFFFF"/>
        </w:rPr>
        <w:t>as irregularidades</w:t>
      </w:r>
      <w:r w:rsidR="00E84071" w:rsidRPr="00EE139A">
        <w:rPr>
          <w:b/>
          <w:sz w:val="28"/>
          <w:szCs w:val="28"/>
          <w:shd w:val="clear" w:color="auto" w:fill="FFFFFF"/>
        </w:rPr>
        <w:t xml:space="preserve"> cometidas pela </w:t>
      </w:r>
      <w:r w:rsidR="00E84071" w:rsidRPr="00EE139A">
        <w:rPr>
          <w:b/>
          <w:sz w:val="28"/>
          <w:szCs w:val="28"/>
          <w:shd w:val="clear" w:color="auto" w:fill="FFFFFF"/>
        </w:rPr>
        <w:lastRenderedPageBreak/>
        <w:t>Administração M</w:t>
      </w:r>
      <w:r w:rsidR="007717EB" w:rsidRPr="00EE139A">
        <w:rPr>
          <w:b/>
          <w:sz w:val="28"/>
          <w:szCs w:val="28"/>
          <w:shd w:val="clear" w:color="auto" w:fill="FFFFFF"/>
        </w:rPr>
        <w:t xml:space="preserve">unicipal foram graves, </w:t>
      </w:r>
      <w:r w:rsidRPr="00EE139A">
        <w:rPr>
          <w:b/>
          <w:sz w:val="28"/>
          <w:szCs w:val="28"/>
          <w:shd w:val="clear" w:color="auto" w:fill="FFFFFF"/>
        </w:rPr>
        <w:t>pois já nas contas de 2013</w:t>
      </w:r>
      <w:r w:rsidR="00B918C5" w:rsidRPr="00EE139A">
        <w:rPr>
          <w:b/>
          <w:sz w:val="28"/>
          <w:szCs w:val="28"/>
          <w:shd w:val="clear" w:color="auto" w:fill="FFFFFF"/>
        </w:rPr>
        <w:t xml:space="preserve"> e 2014,</w:t>
      </w:r>
      <w:r w:rsidRPr="00EE139A">
        <w:rPr>
          <w:b/>
          <w:sz w:val="28"/>
          <w:szCs w:val="28"/>
          <w:shd w:val="clear" w:color="auto" w:fill="FFFFFF"/>
        </w:rPr>
        <w:t xml:space="preserve"> foram feitos</w:t>
      </w:r>
      <w:r w:rsidR="007717EB" w:rsidRPr="00EE139A">
        <w:rPr>
          <w:b/>
          <w:sz w:val="28"/>
          <w:szCs w:val="28"/>
          <w:shd w:val="clear" w:color="auto" w:fill="FFFFFF"/>
        </w:rPr>
        <w:t xml:space="preserve"> os mesmos apontamentos</w:t>
      </w:r>
      <w:r w:rsidRPr="00EE139A">
        <w:rPr>
          <w:b/>
          <w:sz w:val="28"/>
          <w:szCs w:val="28"/>
          <w:shd w:val="clear" w:color="auto" w:fill="FFFFFF"/>
        </w:rPr>
        <w:t xml:space="preserve">, </w:t>
      </w:r>
      <w:r w:rsidRPr="00EE139A">
        <w:rPr>
          <w:sz w:val="28"/>
          <w:szCs w:val="28"/>
          <w:shd w:val="clear" w:color="auto" w:fill="FFFFFF"/>
        </w:rPr>
        <w:t xml:space="preserve">sendo que </w:t>
      </w:r>
      <w:r w:rsidR="007717EB" w:rsidRPr="00EE139A">
        <w:rPr>
          <w:sz w:val="28"/>
          <w:szCs w:val="28"/>
          <w:shd w:val="clear" w:color="auto" w:fill="FFFFFF"/>
        </w:rPr>
        <w:t>nas</w:t>
      </w:r>
      <w:r w:rsidRPr="00EE139A">
        <w:rPr>
          <w:sz w:val="28"/>
          <w:szCs w:val="28"/>
          <w:shd w:val="clear" w:color="auto" w:fill="FFFFFF"/>
        </w:rPr>
        <w:t xml:space="preserve"> contas</w:t>
      </w:r>
      <w:r w:rsidR="007717EB" w:rsidRPr="00EE139A">
        <w:rPr>
          <w:sz w:val="28"/>
          <w:szCs w:val="28"/>
          <w:shd w:val="clear" w:color="auto" w:fill="FFFFFF"/>
        </w:rPr>
        <w:t xml:space="preserve"> de </w:t>
      </w:r>
      <w:r w:rsidR="00B918C5" w:rsidRPr="00EE139A">
        <w:rPr>
          <w:sz w:val="28"/>
          <w:szCs w:val="28"/>
          <w:shd w:val="clear" w:color="auto" w:fill="FFFFFF"/>
        </w:rPr>
        <w:t>2015</w:t>
      </w:r>
      <w:r w:rsidR="00E84071" w:rsidRPr="00EE139A">
        <w:rPr>
          <w:sz w:val="28"/>
          <w:szCs w:val="28"/>
          <w:shd w:val="clear" w:color="auto" w:fill="FFFFFF"/>
        </w:rPr>
        <w:t>,</w:t>
      </w:r>
      <w:r w:rsidRPr="00EE139A">
        <w:rPr>
          <w:sz w:val="28"/>
          <w:szCs w:val="28"/>
          <w:shd w:val="clear" w:color="auto" w:fill="FFFFFF"/>
        </w:rPr>
        <w:t xml:space="preserve"> </w:t>
      </w:r>
      <w:r w:rsidR="00DE00A2" w:rsidRPr="00EE139A">
        <w:rPr>
          <w:sz w:val="28"/>
          <w:szCs w:val="28"/>
          <w:shd w:val="clear" w:color="auto" w:fill="FFFFFF"/>
        </w:rPr>
        <w:t>estas</w:t>
      </w:r>
      <w:r w:rsidR="007717EB" w:rsidRPr="00EE139A">
        <w:rPr>
          <w:sz w:val="28"/>
          <w:szCs w:val="28"/>
          <w:shd w:val="clear" w:color="auto" w:fill="FFFFFF"/>
        </w:rPr>
        <w:t xml:space="preserve"> irregularidades </w:t>
      </w:r>
      <w:r w:rsidR="00DE00A2" w:rsidRPr="00EE139A">
        <w:rPr>
          <w:sz w:val="28"/>
          <w:szCs w:val="28"/>
          <w:shd w:val="clear" w:color="auto" w:fill="FFFFFF"/>
        </w:rPr>
        <w:t>persistiram</w:t>
      </w:r>
      <w:r w:rsidR="00B918C5" w:rsidRPr="00EE139A">
        <w:rPr>
          <w:sz w:val="28"/>
          <w:szCs w:val="28"/>
          <w:shd w:val="clear" w:color="auto" w:fill="FFFFFF"/>
        </w:rPr>
        <w:t xml:space="preserve"> e ainda apareceram</w:t>
      </w:r>
      <w:r w:rsidR="00E84071" w:rsidRPr="00EE139A">
        <w:rPr>
          <w:sz w:val="28"/>
          <w:szCs w:val="28"/>
          <w:shd w:val="clear" w:color="auto" w:fill="FFFFFF"/>
        </w:rPr>
        <w:t xml:space="preserve"> outras </w:t>
      </w:r>
      <w:r w:rsidR="00B918C5" w:rsidRPr="00EE139A">
        <w:rPr>
          <w:sz w:val="28"/>
          <w:szCs w:val="28"/>
          <w:shd w:val="clear" w:color="auto" w:fill="FFFFFF"/>
        </w:rPr>
        <w:t xml:space="preserve"> novas</w:t>
      </w:r>
      <w:r w:rsidRPr="00EE139A">
        <w:rPr>
          <w:sz w:val="28"/>
          <w:szCs w:val="28"/>
          <w:shd w:val="clear" w:color="auto" w:fill="FFFFFF"/>
        </w:rPr>
        <w:t>,</w:t>
      </w:r>
      <w:r w:rsidR="00DE00A2" w:rsidRPr="00EE139A">
        <w:rPr>
          <w:sz w:val="28"/>
          <w:szCs w:val="28"/>
          <w:shd w:val="clear" w:color="auto" w:fill="FFFFFF"/>
        </w:rPr>
        <w:t xml:space="preserve"> colocando</w:t>
      </w:r>
      <w:r w:rsidR="00E84071" w:rsidRPr="00EE139A">
        <w:rPr>
          <w:sz w:val="28"/>
          <w:szCs w:val="28"/>
          <w:shd w:val="clear" w:color="auto" w:fill="FFFFFF"/>
        </w:rPr>
        <w:t xml:space="preserve"> em risco a A</w:t>
      </w:r>
      <w:r w:rsidR="007717EB" w:rsidRPr="00EE139A">
        <w:rPr>
          <w:sz w:val="28"/>
          <w:szCs w:val="28"/>
          <w:shd w:val="clear" w:color="auto" w:fill="FFFFFF"/>
        </w:rPr>
        <w:t xml:space="preserve">dministração </w:t>
      </w:r>
      <w:r w:rsidR="00E84071" w:rsidRPr="00EE139A">
        <w:rPr>
          <w:sz w:val="28"/>
          <w:szCs w:val="28"/>
          <w:shd w:val="clear" w:color="auto" w:fill="FFFFFF"/>
        </w:rPr>
        <w:t>do Município de forma geral</w:t>
      </w:r>
      <w:r w:rsidR="0061583F" w:rsidRPr="00EE139A">
        <w:rPr>
          <w:sz w:val="28"/>
          <w:szCs w:val="28"/>
          <w:shd w:val="clear" w:color="auto" w:fill="FFFFFF"/>
        </w:rPr>
        <w:t xml:space="preserve"> </w:t>
      </w:r>
      <w:r w:rsidR="007717EB" w:rsidRPr="00EE139A">
        <w:rPr>
          <w:sz w:val="28"/>
          <w:szCs w:val="28"/>
          <w:shd w:val="clear" w:color="auto" w:fill="FFFFFF"/>
        </w:rPr>
        <w:t>e comprometendo as contas públicas.</w:t>
      </w:r>
      <w:r w:rsidR="00601E0D" w:rsidRPr="00EE139A">
        <w:rPr>
          <w:sz w:val="28"/>
          <w:szCs w:val="28"/>
          <w:shd w:val="clear" w:color="auto" w:fill="FFFFFF"/>
        </w:rPr>
        <w:tab/>
      </w:r>
    </w:p>
    <w:p w14:paraId="67A91454" w14:textId="77777777" w:rsidR="00356B94" w:rsidRPr="00EE139A" w:rsidRDefault="00356B94" w:rsidP="00DE00A2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</w:p>
    <w:p w14:paraId="67A91457" w14:textId="59897945" w:rsidR="00A1144E" w:rsidRPr="00EE139A" w:rsidRDefault="00601E0D" w:rsidP="008C6175">
      <w:pPr>
        <w:jc w:val="both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ab/>
      </w:r>
      <w:r w:rsidR="00322DC2" w:rsidRPr="00EE139A">
        <w:rPr>
          <w:sz w:val="28"/>
          <w:szCs w:val="28"/>
          <w:shd w:val="clear" w:color="auto" w:fill="FFFFFF"/>
        </w:rPr>
        <w:t>Em cumprim</w:t>
      </w:r>
      <w:r w:rsidR="00C2400B" w:rsidRPr="00EE139A">
        <w:rPr>
          <w:sz w:val="28"/>
          <w:szCs w:val="28"/>
          <w:shd w:val="clear" w:color="auto" w:fill="FFFFFF"/>
        </w:rPr>
        <w:t>ento ao que fundamenta o art. 219 §</w:t>
      </w:r>
      <w:r w:rsidR="00E84071" w:rsidRPr="00EE139A">
        <w:rPr>
          <w:sz w:val="28"/>
          <w:szCs w:val="28"/>
          <w:shd w:val="clear" w:color="auto" w:fill="FFFFFF"/>
        </w:rPr>
        <w:t xml:space="preserve"> </w:t>
      </w:r>
      <w:r w:rsidR="00C2400B" w:rsidRPr="00EE139A">
        <w:rPr>
          <w:sz w:val="28"/>
          <w:szCs w:val="28"/>
          <w:shd w:val="clear" w:color="auto" w:fill="FFFFFF"/>
        </w:rPr>
        <w:t>2º</w:t>
      </w:r>
      <w:r w:rsidR="00322DC2" w:rsidRPr="00EE139A">
        <w:rPr>
          <w:sz w:val="28"/>
          <w:szCs w:val="28"/>
          <w:shd w:val="clear" w:color="auto" w:fill="FFFFFF"/>
        </w:rPr>
        <w:t xml:space="preserve"> da Resolução nº 276, de 9 de novembro de 2010, </w:t>
      </w:r>
      <w:r w:rsidR="00322DC2" w:rsidRPr="00EE139A">
        <w:rPr>
          <w:i/>
          <w:sz w:val="28"/>
          <w:szCs w:val="28"/>
          <w:shd w:val="clear" w:color="auto" w:fill="FFFFFF"/>
        </w:rPr>
        <w:t>(Regimento Interno vigente</w:t>
      </w:r>
      <w:r w:rsidR="00322DC2" w:rsidRPr="00EE139A">
        <w:rPr>
          <w:sz w:val="28"/>
          <w:szCs w:val="28"/>
          <w:shd w:val="clear" w:color="auto" w:fill="FFFFFF"/>
        </w:rPr>
        <w:t xml:space="preserve">), </w:t>
      </w:r>
      <w:r w:rsidR="00322DC2" w:rsidRPr="00EE139A">
        <w:rPr>
          <w:b/>
          <w:sz w:val="28"/>
          <w:szCs w:val="28"/>
          <w:shd w:val="clear" w:color="auto" w:fill="FFFFFF"/>
        </w:rPr>
        <w:t>esta Comis</w:t>
      </w:r>
      <w:r w:rsidR="00356B94" w:rsidRPr="00EE139A">
        <w:rPr>
          <w:b/>
          <w:sz w:val="28"/>
          <w:szCs w:val="28"/>
          <w:shd w:val="clear" w:color="auto" w:fill="FFFFFF"/>
        </w:rPr>
        <w:t>são</w:t>
      </w:r>
      <w:r w:rsidR="00356B94" w:rsidRPr="00EE139A">
        <w:rPr>
          <w:sz w:val="28"/>
          <w:szCs w:val="28"/>
          <w:shd w:val="clear" w:color="auto" w:fill="FFFFFF"/>
        </w:rPr>
        <w:t>, após</w:t>
      </w:r>
      <w:r w:rsidR="00733E11" w:rsidRPr="00EE139A">
        <w:rPr>
          <w:sz w:val="28"/>
          <w:szCs w:val="28"/>
          <w:shd w:val="clear" w:color="auto" w:fill="FFFFFF"/>
        </w:rPr>
        <w:t xml:space="preserve"> detalhada</w:t>
      </w:r>
      <w:r w:rsidR="00356B94" w:rsidRPr="00EE139A">
        <w:rPr>
          <w:sz w:val="28"/>
          <w:szCs w:val="28"/>
          <w:shd w:val="clear" w:color="auto" w:fill="FFFFFF"/>
        </w:rPr>
        <w:t xml:space="preserve"> análise de todo processo das Contas Anuais da Prefeitura de Mogi Mirim em relação ao exercício de 2</w:t>
      </w:r>
      <w:r w:rsidR="00B918C5" w:rsidRPr="00EE139A">
        <w:rPr>
          <w:sz w:val="28"/>
          <w:szCs w:val="28"/>
          <w:shd w:val="clear" w:color="auto" w:fill="FFFFFF"/>
        </w:rPr>
        <w:t>015</w:t>
      </w:r>
      <w:r w:rsidR="00356B94" w:rsidRPr="00EE139A">
        <w:rPr>
          <w:sz w:val="28"/>
          <w:szCs w:val="28"/>
          <w:shd w:val="clear" w:color="auto" w:fill="FFFFFF"/>
        </w:rPr>
        <w:t xml:space="preserve">, </w:t>
      </w:r>
      <w:r w:rsidR="00EE139A" w:rsidRPr="00EE139A">
        <w:rPr>
          <w:b/>
          <w:sz w:val="28"/>
          <w:szCs w:val="28"/>
          <w:shd w:val="clear" w:color="auto" w:fill="FFFFFF"/>
        </w:rPr>
        <w:t xml:space="preserve">concluímos </w:t>
      </w:r>
      <w:r w:rsidR="00B73FB7">
        <w:rPr>
          <w:b/>
          <w:sz w:val="28"/>
          <w:szCs w:val="28"/>
          <w:shd w:val="clear" w:color="auto" w:fill="FFFFFF"/>
        </w:rPr>
        <w:t xml:space="preserve"> </w:t>
      </w:r>
      <w:r w:rsidR="00E84071" w:rsidRPr="00EE139A">
        <w:rPr>
          <w:sz w:val="28"/>
          <w:szCs w:val="28"/>
          <w:shd w:val="clear" w:color="auto" w:fill="FFFFFF"/>
        </w:rPr>
        <w:t xml:space="preserve"> pela </w:t>
      </w:r>
      <w:proofErr w:type="gramStart"/>
      <w:r w:rsidR="00E84071" w:rsidRPr="00EE139A">
        <w:rPr>
          <w:b/>
          <w:sz w:val="28"/>
          <w:szCs w:val="28"/>
          <w:u w:val="single"/>
          <w:shd w:val="clear" w:color="auto" w:fill="FFFFFF"/>
        </w:rPr>
        <w:t>REJEIÇÃO</w:t>
      </w:r>
      <w:r w:rsidR="00E84071" w:rsidRPr="00EE139A">
        <w:rPr>
          <w:sz w:val="28"/>
          <w:szCs w:val="28"/>
          <w:shd w:val="clear" w:color="auto" w:fill="FFFFFF"/>
        </w:rPr>
        <w:t xml:space="preserve">  do</w:t>
      </w:r>
      <w:proofErr w:type="gramEnd"/>
      <w:r w:rsidR="00E84071" w:rsidRPr="00EE139A">
        <w:rPr>
          <w:sz w:val="28"/>
          <w:szCs w:val="28"/>
          <w:shd w:val="clear" w:color="auto" w:fill="FFFFFF"/>
        </w:rPr>
        <w:t xml:space="preserve"> parecer favorá</w:t>
      </w:r>
      <w:r w:rsidR="00592D4D" w:rsidRPr="00EE139A">
        <w:rPr>
          <w:sz w:val="28"/>
          <w:szCs w:val="28"/>
          <w:shd w:val="clear" w:color="auto" w:fill="FFFFFF"/>
        </w:rPr>
        <w:t xml:space="preserve">vel, proferido pelo </w:t>
      </w:r>
      <w:r w:rsidR="00EE139A" w:rsidRPr="00EE139A">
        <w:rPr>
          <w:sz w:val="28"/>
          <w:szCs w:val="28"/>
          <w:shd w:val="clear" w:color="auto" w:fill="FFFFFF"/>
        </w:rPr>
        <w:t xml:space="preserve"> Egrégio </w:t>
      </w:r>
      <w:r w:rsidR="00592D4D" w:rsidRPr="00EE139A">
        <w:rPr>
          <w:sz w:val="28"/>
          <w:szCs w:val="28"/>
          <w:shd w:val="clear" w:color="auto" w:fill="FFFFFF"/>
        </w:rPr>
        <w:t xml:space="preserve">Tribunal de Contas do Estado de São Paulo, referente as </w:t>
      </w:r>
      <w:r w:rsidR="00B918C5" w:rsidRPr="00EE139A">
        <w:rPr>
          <w:sz w:val="28"/>
          <w:szCs w:val="28"/>
          <w:shd w:val="clear" w:color="auto" w:fill="FFFFFF"/>
        </w:rPr>
        <w:t xml:space="preserve"> contas do exercício de 2015</w:t>
      </w:r>
      <w:r w:rsidR="00592D4D" w:rsidRPr="00EE139A">
        <w:rPr>
          <w:sz w:val="28"/>
          <w:szCs w:val="28"/>
          <w:shd w:val="clear" w:color="auto" w:fill="FFFFFF"/>
        </w:rPr>
        <w:t>. D</w:t>
      </w:r>
      <w:r w:rsidR="00043EED" w:rsidRPr="00EE139A">
        <w:rPr>
          <w:sz w:val="28"/>
          <w:szCs w:val="28"/>
          <w:shd w:val="clear" w:color="auto" w:fill="FFFFFF"/>
        </w:rPr>
        <w:t>iante do exposto, propomos o seguinte</w:t>
      </w:r>
      <w:r w:rsidR="008C6175" w:rsidRPr="00EE139A">
        <w:rPr>
          <w:sz w:val="28"/>
          <w:szCs w:val="28"/>
          <w:shd w:val="clear" w:color="auto" w:fill="FFFFFF"/>
        </w:rPr>
        <w:t xml:space="preserve"> Projeto de Decreto Legislativo.</w:t>
      </w:r>
    </w:p>
    <w:p w14:paraId="67A91458" w14:textId="77777777" w:rsidR="00A1144E" w:rsidRPr="00EE139A" w:rsidRDefault="00A1144E" w:rsidP="008C6175">
      <w:pPr>
        <w:jc w:val="both"/>
        <w:rPr>
          <w:sz w:val="28"/>
          <w:szCs w:val="28"/>
          <w:shd w:val="clear" w:color="auto" w:fill="FFFFFF"/>
        </w:rPr>
      </w:pPr>
    </w:p>
    <w:p w14:paraId="67A91459" w14:textId="6B95FC85" w:rsidR="00322DC2" w:rsidRPr="00EE139A" w:rsidRDefault="008238DC" w:rsidP="00322DC2">
      <w:pPr>
        <w:jc w:val="center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>S</w:t>
      </w:r>
      <w:r w:rsidR="008C6175" w:rsidRPr="00EE139A">
        <w:rPr>
          <w:sz w:val="28"/>
          <w:szCs w:val="28"/>
          <w:shd w:val="clear" w:color="auto" w:fill="FFFFFF"/>
        </w:rPr>
        <w:t>ala das Comissões</w:t>
      </w:r>
      <w:r w:rsidR="00EE139A" w:rsidRPr="00EE139A">
        <w:rPr>
          <w:sz w:val="28"/>
          <w:szCs w:val="28"/>
          <w:shd w:val="clear" w:color="auto" w:fill="FFFFFF"/>
        </w:rPr>
        <w:t>,13</w:t>
      </w:r>
      <w:r w:rsidR="00B918C5" w:rsidRPr="00EE139A">
        <w:rPr>
          <w:sz w:val="28"/>
          <w:szCs w:val="28"/>
          <w:shd w:val="clear" w:color="auto" w:fill="FFFFFF"/>
        </w:rPr>
        <w:t xml:space="preserve"> de </w:t>
      </w:r>
      <w:r w:rsidR="00D65CCF" w:rsidRPr="00EE139A">
        <w:rPr>
          <w:sz w:val="28"/>
          <w:szCs w:val="28"/>
          <w:shd w:val="clear" w:color="auto" w:fill="FFFFFF"/>
        </w:rPr>
        <w:t>agosto de</w:t>
      </w:r>
      <w:r w:rsidR="00B918C5" w:rsidRPr="00EE139A">
        <w:rPr>
          <w:sz w:val="28"/>
          <w:szCs w:val="28"/>
          <w:shd w:val="clear" w:color="auto" w:fill="FFFFFF"/>
        </w:rPr>
        <w:t xml:space="preserve"> 2018</w:t>
      </w:r>
      <w:r w:rsidRPr="00EE139A">
        <w:rPr>
          <w:sz w:val="28"/>
          <w:szCs w:val="28"/>
          <w:shd w:val="clear" w:color="auto" w:fill="FFFFFF"/>
        </w:rPr>
        <w:t>.</w:t>
      </w:r>
    </w:p>
    <w:p w14:paraId="67A9145A" w14:textId="77777777" w:rsidR="00322DC2" w:rsidRPr="00EE139A" w:rsidRDefault="00322DC2" w:rsidP="00322DC2">
      <w:pPr>
        <w:jc w:val="center"/>
        <w:rPr>
          <w:sz w:val="28"/>
          <w:szCs w:val="28"/>
          <w:shd w:val="clear" w:color="auto" w:fill="FFFFFF"/>
        </w:rPr>
      </w:pPr>
    </w:p>
    <w:p w14:paraId="67A9145B" w14:textId="77777777" w:rsidR="00D5252C" w:rsidRPr="00EE139A" w:rsidRDefault="00D5252C" w:rsidP="00322DC2">
      <w:pPr>
        <w:jc w:val="center"/>
        <w:rPr>
          <w:sz w:val="28"/>
          <w:szCs w:val="28"/>
          <w:shd w:val="clear" w:color="auto" w:fill="FFFFFF"/>
        </w:rPr>
      </w:pPr>
    </w:p>
    <w:p w14:paraId="67A9145C" w14:textId="77777777" w:rsidR="00D5252C" w:rsidRPr="00EE139A" w:rsidRDefault="00D5252C" w:rsidP="005A4F97">
      <w:pPr>
        <w:rPr>
          <w:sz w:val="28"/>
          <w:szCs w:val="28"/>
          <w:shd w:val="clear" w:color="auto" w:fill="FFFFFF"/>
        </w:rPr>
      </w:pPr>
    </w:p>
    <w:p w14:paraId="67A9145D" w14:textId="77777777" w:rsidR="00322DC2" w:rsidRPr="00EE139A" w:rsidRDefault="00322DC2" w:rsidP="00322DC2">
      <w:pPr>
        <w:jc w:val="center"/>
        <w:rPr>
          <w:b/>
          <w:sz w:val="28"/>
          <w:szCs w:val="28"/>
          <w:u w:val="single"/>
          <w:shd w:val="clear" w:color="auto" w:fill="FFFFFF"/>
        </w:rPr>
      </w:pPr>
      <w:r w:rsidRPr="00EE139A">
        <w:rPr>
          <w:b/>
          <w:sz w:val="28"/>
          <w:szCs w:val="28"/>
          <w:u w:val="single"/>
          <w:shd w:val="clear" w:color="auto" w:fill="FFFFFF"/>
        </w:rPr>
        <w:t>COMISSÃO DE FINANÇAS E ORÇAMENTO</w:t>
      </w:r>
    </w:p>
    <w:p w14:paraId="67A9145E" w14:textId="77777777" w:rsidR="00322DC2" w:rsidRPr="00EE139A" w:rsidRDefault="00322DC2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5F" w14:textId="77777777" w:rsidR="00601E0D" w:rsidRPr="00EE139A" w:rsidRDefault="00601E0D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0" w14:textId="77777777" w:rsidR="00322DC2" w:rsidRPr="00EE139A" w:rsidRDefault="00322DC2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1" w14:textId="77777777" w:rsidR="00530E1B" w:rsidRPr="00EE139A" w:rsidRDefault="00530E1B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08F091ED" w14:textId="77777777" w:rsidR="001C6D30" w:rsidRPr="00EE139A" w:rsidRDefault="001C6D30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2" w14:textId="77777777" w:rsidR="008238DC" w:rsidRPr="00EE139A" w:rsidRDefault="008238DC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3" w14:textId="77777777" w:rsidR="00322DC2" w:rsidRPr="00EE139A" w:rsidRDefault="00322DC2" w:rsidP="00322DC2">
      <w:pPr>
        <w:jc w:val="center"/>
        <w:rPr>
          <w:b/>
          <w:sz w:val="28"/>
          <w:szCs w:val="28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t>VEREADORA MARIA HELENA SCUDELER DE BARROS</w:t>
      </w:r>
    </w:p>
    <w:p w14:paraId="67A91464" w14:textId="77777777" w:rsidR="00D5252C" w:rsidRPr="00EE139A" w:rsidRDefault="00322DC2" w:rsidP="00CD21DA">
      <w:pPr>
        <w:jc w:val="center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>Relator – Presidente</w:t>
      </w:r>
    </w:p>
    <w:p w14:paraId="67A91465" w14:textId="77777777" w:rsidR="008238DC" w:rsidRPr="00EE139A" w:rsidRDefault="008238DC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6" w14:textId="77777777" w:rsidR="00B73A8E" w:rsidRPr="00EE139A" w:rsidRDefault="00B73A8E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7" w14:textId="77777777" w:rsidR="00B73A8E" w:rsidRPr="00EE139A" w:rsidRDefault="00B73A8E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8" w14:textId="77777777" w:rsidR="00530E1B" w:rsidRPr="00EE139A" w:rsidRDefault="00530E1B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101AD464" w14:textId="77777777" w:rsidR="001C6D30" w:rsidRPr="00EE139A" w:rsidRDefault="001C6D30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9" w14:textId="77777777" w:rsidR="00B73A8E" w:rsidRPr="00EE139A" w:rsidRDefault="00B73A8E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A" w14:textId="77777777" w:rsidR="00322DC2" w:rsidRPr="00EE139A" w:rsidRDefault="00DE00A2" w:rsidP="00322DC2">
      <w:pPr>
        <w:jc w:val="center"/>
        <w:rPr>
          <w:b/>
          <w:sz w:val="28"/>
          <w:szCs w:val="28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t>VEREADOR ORIVALDO APARECIDO MAGALHAES</w:t>
      </w:r>
    </w:p>
    <w:p w14:paraId="67A9146B" w14:textId="77777777" w:rsidR="00322DC2" w:rsidRPr="00EE139A" w:rsidRDefault="00322DC2" w:rsidP="00322DC2">
      <w:pPr>
        <w:jc w:val="center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>Vice-Presidente</w:t>
      </w:r>
    </w:p>
    <w:p w14:paraId="67A9146C" w14:textId="77777777" w:rsidR="00322DC2" w:rsidRPr="00EE139A" w:rsidRDefault="00322DC2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D" w14:textId="77777777" w:rsidR="00322DC2" w:rsidRPr="00EE139A" w:rsidRDefault="00322DC2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E" w14:textId="77777777" w:rsidR="00B73A8E" w:rsidRPr="00EE139A" w:rsidRDefault="00B73A8E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6F" w14:textId="77777777" w:rsidR="00530E1B" w:rsidRPr="00EE139A" w:rsidRDefault="00530E1B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7052C902" w14:textId="77777777" w:rsidR="001C6D30" w:rsidRPr="00EE139A" w:rsidRDefault="001C6D30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70" w14:textId="77777777" w:rsidR="00D5252C" w:rsidRPr="00EE139A" w:rsidRDefault="00D5252C" w:rsidP="00322DC2">
      <w:pPr>
        <w:jc w:val="center"/>
        <w:rPr>
          <w:b/>
          <w:sz w:val="28"/>
          <w:szCs w:val="28"/>
          <w:shd w:val="clear" w:color="auto" w:fill="FFFFFF"/>
        </w:rPr>
      </w:pPr>
    </w:p>
    <w:p w14:paraId="67A91471" w14:textId="77777777" w:rsidR="00322DC2" w:rsidRPr="00EE139A" w:rsidRDefault="00DE00A2" w:rsidP="00322DC2">
      <w:pPr>
        <w:jc w:val="center"/>
        <w:rPr>
          <w:b/>
          <w:sz w:val="28"/>
          <w:szCs w:val="28"/>
          <w:shd w:val="clear" w:color="auto" w:fill="FFFFFF"/>
        </w:rPr>
      </w:pPr>
      <w:r w:rsidRPr="00EE139A">
        <w:rPr>
          <w:b/>
          <w:sz w:val="28"/>
          <w:szCs w:val="28"/>
          <w:shd w:val="clear" w:color="auto" w:fill="FFFFFF"/>
        </w:rPr>
        <w:t>VEREADOR ALEXANDRE CINTRA</w:t>
      </w:r>
    </w:p>
    <w:p w14:paraId="67A91472" w14:textId="77777777" w:rsidR="00EC046F" w:rsidRPr="00EE139A" w:rsidRDefault="00322DC2" w:rsidP="00601E0D">
      <w:pPr>
        <w:jc w:val="center"/>
        <w:rPr>
          <w:sz w:val="28"/>
          <w:szCs w:val="28"/>
          <w:shd w:val="clear" w:color="auto" w:fill="FFFFFF"/>
        </w:rPr>
      </w:pPr>
      <w:r w:rsidRPr="00EE139A">
        <w:rPr>
          <w:sz w:val="28"/>
          <w:szCs w:val="28"/>
          <w:shd w:val="clear" w:color="auto" w:fill="FFFFFF"/>
        </w:rPr>
        <w:t>Membro</w:t>
      </w:r>
    </w:p>
    <w:p w14:paraId="382CF259" w14:textId="7780451F" w:rsidR="001E64FA" w:rsidRPr="00EE139A" w:rsidRDefault="001E64FA" w:rsidP="001E64FA">
      <w:pPr>
        <w:tabs>
          <w:tab w:val="left" w:pos="3810"/>
        </w:tabs>
        <w:rPr>
          <w:sz w:val="28"/>
          <w:szCs w:val="28"/>
          <w:shd w:val="clear" w:color="auto" w:fill="FFFFFF"/>
        </w:rPr>
      </w:pPr>
    </w:p>
    <w:p w14:paraId="2F5A1BBF" w14:textId="77777777" w:rsidR="001E64FA" w:rsidRPr="00EE139A" w:rsidRDefault="001E64FA" w:rsidP="00043EED">
      <w:pPr>
        <w:tabs>
          <w:tab w:val="left" w:pos="5340"/>
        </w:tabs>
        <w:rPr>
          <w:sz w:val="28"/>
          <w:szCs w:val="28"/>
          <w:shd w:val="clear" w:color="auto" w:fill="FFFFFF"/>
        </w:rPr>
      </w:pPr>
    </w:p>
    <w:p w14:paraId="67A91487" w14:textId="77777777" w:rsidR="008C6175" w:rsidRPr="00EE139A" w:rsidRDefault="008C6175" w:rsidP="00601E0D">
      <w:pPr>
        <w:jc w:val="center"/>
        <w:rPr>
          <w:sz w:val="28"/>
          <w:szCs w:val="28"/>
          <w:shd w:val="clear" w:color="auto" w:fill="FFFFFF"/>
        </w:rPr>
      </w:pPr>
    </w:p>
    <w:p w14:paraId="67A91488" w14:textId="3E8B4BA2" w:rsidR="008C6175" w:rsidRPr="00EE139A" w:rsidRDefault="00D65CCF" w:rsidP="008C6175">
      <w:pPr>
        <w:jc w:val="center"/>
        <w:rPr>
          <w:b/>
          <w:sz w:val="28"/>
          <w:szCs w:val="28"/>
        </w:rPr>
      </w:pPr>
      <w:r w:rsidRPr="00EE139A">
        <w:rPr>
          <w:b/>
          <w:sz w:val="28"/>
          <w:szCs w:val="28"/>
        </w:rPr>
        <w:t>PROJETO DE</w:t>
      </w:r>
      <w:r w:rsidR="0098420D" w:rsidRPr="00EE139A">
        <w:rPr>
          <w:b/>
          <w:sz w:val="28"/>
          <w:szCs w:val="28"/>
        </w:rPr>
        <w:t xml:space="preserve"> </w:t>
      </w:r>
      <w:r w:rsidR="003959A4" w:rsidRPr="00EE139A">
        <w:rPr>
          <w:b/>
          <w:sz w:val="28"/>
          <w:szCs w:val="28"/>
        </w:rPr>
        <w:t xml:space="preserve">DECRETO LEGISLATIVO N° </w:t>
      </w:r>
      <w:r w:rsidR="00A44E18">
        <w:rPr>
          <w:b/>
          <w:sz w:val="28"/>
          <w:szCs w:val="28"/>
        </w:rPr>
        <w:t xml:space="preserve">03 </w:t>
      </w:r>
      <w:bookmarkStart w:id="0" w:name="_GoBack"/>
      <w:bookmarkEnd w:id="0"/>
      <w:r w:rsidR="00B918C5" w:rsidRPr="00EE139A">
        <w:rPr>
          <w:b/>
          <w:sz w:val="28"/>
          <w:szCs w:val="28"/>
        </w:rPr>
        <w:t>DE 2018</w:t>
      </w:r>
    </w:p>
    <w:p w14:paraId="67A91489" w14:textId="77777777" w:rsidR="008C6175" w:rsidRPr="00EE139A" w:rsidRDefault="008C6175" w:rsidP="00C72387">
      <w:pPr>
        <w:rPr>
          <w:sz w:val="28"/>
          <w:szCs w:val="28"/>
        </w:rPr>
      </w:pPr>
    </w:p>
    <w:p w14:paraId="67A9148A" w14:textId="77777777" w:rsidR="008C6175" w:rsidRPr="00EE139A" w:rsidRDefault="008C6175" w:rsidP="008C6175">
      <w:pPr>
        <w:jc w:val="center"/>
        <w:rPr>
          <w:sz w:val="28"/>
          <w:szCs w:val="28"/>
        </w:rPr>
      </w:pPr>
    </w:p>
    <w:p w14:paraId="67A9148B" w14:textId="77777777" w:rsidR="008C6175" w:rsidRPr="00EE139A" w:rsidRDefault="003959A4" w:rsidP="00C02965">
      <w:pPr>
        <w:jc w:val="center"/>
        <w:rPr>
          <w:b/>
          <w:sz w:val="28"/>
          <w:szCs w:val="28"/>
        </w:rPr>
      </w:pPr>
      <w:r w:rsidRPr="00EE139A">
        <w:rPr>
          <w:b/>
          <w:sz w:val="28"/>
          <w:szCs w:val="28"/>
        </w:rPr>
        <w:t xml:space="preserve">DISPÕE SOBRE A </w:t>
      </w:r>
      <w:r w:rsidR="00DE00A2" w:rsidRPr="00EE139A">
        <w:rPr>
          <w:b/>
          <w:sz w:val="28"/>
          <w:szCs w:val="28"/>
        </w:rPr>
        <w:t>DES</w:t>
      </w:r>
      <w:r w:rsidRPr="00EE139A">
        <w:rPr>
          <w:b/>
          <w:sz w:val="28"/>
          <w:szCs w:val="28"/>
        </w:rPr>
        <w:t>APROVAÇÃO DAS CONTAS DA PREFEITURA</w:t>
      </w:r>
    </w:p>
    <w:p w14:paraId="67A9148C" w14:textId="77777777" w:rsidR="008C6175" w:rsidRPr="00EE139A" w:rsidRDefault="003959A4" w:rsidP="00C02965">
      <w:pPr>
        <w:jc w:val="center"/>
        <w:rPr>
          <w:b/>
          <w:sz w:val="28"/>
          <w:szCs w:val="28"/>
        </w:rPr>
      </w:pPr>
      <w:r w:rsidRPr="00EE139A">
        <w:rPr>
          <w:b/>
          <w:sz w:val="28"/>
          <w:szCs w:val="28"/>
        </w:rPr>
        <w:t>MUNICIPAL DE MOGI MIRIM</w:t>
      </w:r>
      <w:r w:rsidR="008C6175" w:rsidRPr="00EE139A">
        <w:rPr>
          <w:b/>
          <w:sz w:val="28"/>
          <w:szCs w:val="28"/>
        </w:rPr>
        <w:t xml:space="preserve"> (</w:t>
      </w:r>
      <w:r w:rsidRPr="00EE139A">
        <w:rPr>
          <w:b/>
          <w:sz w:val="28"/>
          <w:szCs w:val="28"/>
        </w:rPr>
        <w:t>GESTÃO LUIZ</w:t>
      </w:r>
      <w:r w:rsidR="008C6175" w:rsidRPr="00EE139A">
        <w:rPr>
          <w:b/>
          <w:sz w:val="28"/>
          <w:szCs w:val="28"/>
        </w:rPr>
        <w:t xml:space="preserve"> GUSTAVO ANTUNES STUPP)</w:t>
      </w:r>
      <w:r w:rsidR="00B918C5" w:rsidRPr="00EE139A">
        <w:rPr>
          <w:b/>
          <w:sz w:val="28"/>
          <w:szCs w:val="28"/>
        </w:rPr>
        <w:t>, REFERENTE AO EXERCÍCIO DE 2015</w:t>
      </w:r>
      <w:r w:rsidR="00DE00A2" w:rsidRPr="00EE139A">
        <w:rPr>
          <w:b/>
          <w:sz w:val="28"/>
          <w:szCs w:val="28"/>
        </w:rPr>
        <w:t>.</w:t>
      </w:r>
    </w:p>
    <w:p w14:paraId="67A9148D" w14:textId="77777777" w:rsidR="008C6175" w:rsidRPr="00EE139A" w:rsidRDefault="008C6175" w:rsidP="00C72387">
      <w:pPr>
        <w:rPr>
          <w:sz w:val="28"/>
          <w:szCs w:val="28"/>
        </w:rPr>
      </w:pPr>
    </w:p>
    <w:p w14:paraId="67A9148E" w14:textId="77777777" w:rsidR="008C6175" w:rsidRPr="00EE139A" w:rsidRDefault="008C6175" w:rsidP="008C6175">
      <w:pPr>
        <w:jc w:val="center"/>
        <w:rPr>
          <w:sz w:val="28"/>
          <w:szCs w:val="28"/>
        </w:rPr>
      </w:pPr>
    </w:p>
    <w:p w14:paraId="67A9148F" w14:textId="77777777" w:rsidR="008C6175" w:rsidRPr="00EE139A" w:rsidRDefault="003959A4" w:rsidP="00043EED">
      <w:pPr>
        <w:jc w:val="center"/>
        <w:rPr>
          <w:sz w:val="28"/>
          <w:szCs w:val="28"/>
        </w:rPr>
      </w:pPr>
      <w:r w:rsidRPr="00EE139A">
        <w:rPr>
          <w:sz w:val="28"/>
          <w:szCs w:val="28"/>
        </w:rPr>
        <w:t>FAÇO SABER</w:t>
      </w:r>
      <w:r w:rsidR="008C6175" w:rsidRPr="00EE139A">
        <w:rPr>
          <w:sz w:val="28"/>
          <w:szCs w:val="28"/>
        </w:rPr>
        <w:t xml:space="preserve"> </w:t>
      </w:r>
      <w:r w:rsidRPr="00EE139A">
        <w:rPr>
          <w:sz w:val="28"/>
          <w:szCs w:val="28"/>
        </w:rPr>
        <w:t>que a Câmara Municipal aprovou e eu promulgo o seguinte</w:t>
      </w:r>
    </w:p>
    <w:p w14:paraId="67A91490" w14:textId="77777777" w:rsidR="008C6175" w:rsidRPr="00EE139A" w:rsidRDefault="008C6175" w:rsidP="00043EED">
      <w:pPr>
        <w:jc w:val="center"/>
        <w:rPr>
          <w:sz w:val="28"/>
          <w:szCs w:val="28"/>
        </w:rPr>
      </w:pPr>
      <w:r w:rsidRPr="00EE139A">
        <w:rPr>
          <w:sz w:val="28"/>
          <w:szCs w:val="28"/>
        </w:rPr>
        <w:t>Decreto Legislativo:</w:t>
      </w:r>
    </w:p>
    <w:p w14:paraId="67A91491" w14:textId="77777777" w:rsidR="008C6175" w:rsidRPr="00EE139A" w:rsidRDefault="008C6175" w:rsidP="00C02965">
      <w:pPr>
        <w:jc w:val="center"/>
        <w:rPr>
          <w:sz w:val="28"/>
          <w:szCs w:val="28"/>
        </w:rPr>
      </w:pPr>
    </w:p>
    <w:p w14:paraId="67A91492" w14:textId="77777777" w:rsidR="008C6175" w:rsidRPr="00EE139A" w:rsidRDefault="008C6175" w:rsidP="00C02965">
      <w:pPr>
        <w:jc w:val="both"/>
        <w:rPr>
          <w:sz w:val="28"/>
          <w:szCs w:val="28"/>
        </w:rPr>
      </w:pPr>
    </w:p>
    <w:p w14:paraId="67A91493" w14:textId="1C9C65DA" w:rsidR="008C6175" w:rsidRPr="00EE139A" w:rsidRDefault="008C6175" w:rsidP="00C02965">
      <w:pPr>
        <w:ind w:firstLine="708"/>
        <w:jc w:val="both"/>
        <w:rPr>
          <w:sz w:val="28"/>
          <w:szCs w:val="28"/>
        </w:rPr>
      </w:pPr>
      <w:r w:rsidRPr="00EE139A">
        <w:rPr>
          <w:b/>
          <w:sz w:val="28"/>
          <w:szCs w:val="28"/>
        </w:rPr>
        <w:t>Art.  1</w:t>
      </w:r>
      <w:r w:rsidR="003959A4" w:rsidRPr="00EE139A">
        <w:rPr>
          <w:b/>
          <w:sz w:val="28"/>
          <w:szCs w:val="28"/>
        </w:rPr>
        <w:t>°</w:t>
      </w:r>
      <w:r w:rsidR="00DE00A2" w:rsidRPr="00EE139A">
        <w:rPr>
          <w:sz w:val="28"/>
          <w:szCs w:val="28"/>
        </w:rPr>
        <w:t xml:space="preserve"> </w:t>
      </w:r>
      <w:r w:rsidR="00EE139A" w:rsidRPr="00EE139A">
        <w:rPr>
          <w:b/>
          <w:sz w:val="28"/>
          <w:szCs w:val="28"/>
        </w:rPr>
        <w:t xml:space="preserve">FICAM REJEITADAS </w:t>
      </w:r>
      <w:r w:rsidR="00DE00A2" w:rsidRPr="00EE139A">
        <w:rPr>
          <w:sz w:val="28"/>
          <w:szCs w:val="28"/>
        </w:rPr>
        <w:t>as</w:t>
      </w:r>
      <w:r w:rsidR="003959A4" w:rsidRPr="00EE139A">
        <w:rPr>
          <w:sz w:val="28"/>
          <w:szCs w:val="28"/>
        </w:rPr>
        <w:t xml:space="preserve"> contas da Prefeitura Municipal de Mogi Mirim</w:t>
      </w:r>
      <w:r w:rsidRPr="00EE139A">
        <w:rPr>
          <w:sz w:val="28"/>
          <w:szCs w:val="28"/>
        </w:rPr>
        <w:t xml:space="preserve">, </w:t>
      </w:r>
      <w:r w:rsidR="00B918C5" w:rsidRPr="00EE139A">
        <w:rPr>
          <w:sz w:val="28"/>
          <w:szCs w:val="28"/>
        </w:rPr>
        <w:t>Exercício 2015</w:t>
      </w:r>
      <w:r w:rsidR="003959A4" w:rsidRPr="00EE139A">
        <w:rPr>
          <w:sz w:val="28"/>
          <w:szCs w:val="28"/>
        </w:rPr>
        <w:t>, gestão</w:t>
      </w:r>
      <w:r w:rsidR="003548A3" w:rsidRPr="00EE139A">
        <w:rPr>
          <w:sz w:val="28"/>
          <w:szCs w:val="28"/>
        </w:rPr>
        <w:t xml:space="preserve"> LUIS</w:t>
      </w:r>
      <w:r w:rsidRPr="00EE139A">
        <w:rPr>
          <w:sz w:val="28"/>
          <w:szCs w:val="28"/>
        </w:rPr>
        <w:t xml:space="preserve"> </w:t>
      </w:r>
      <w:r w:rsidR="003959A4" w:rsidRPr="00EE139A">
        <w:rPr>
          <w:sz w:val="28"/>
          <w:szCs w:val="28"/>
        </w:rPr>
        <w:t>GUSTAVO</w:t>
      </w:r>
      <w:r w:rsidR="00C02965" w:rsidRPr="00EE139A">
        <w:rPr>
          <w:sz w:val="28"/>
          <w:szCs w:val="28"/>
        </w:rPr>
        <w:t xml:space="preserve"> ANTUNES STUPP</w:t>
      </w:r>
      <w:r w:rsidR="00DE00A2" w:rsidRPr="00EE139A">
        <w:rPr>
          <w:sz w:val="28"/>
          <w:szCs w:val="28"/>
        </w:rPr>
        <w:t xml:space="preserve">, </w:t>
      </w:r>
      <w:r w:rsidR="00DE00A2" w:rsidRPr="00EE139A">
        <w:rPr>
          <w:b/>
          <w:sz w:val="28"/>
          <w:szCs w:val="28"/>
        </w:rPr>
        <w:t>em discordância</w:t>
      </w:r>
      <w:r w:rsidR="00DE00A2" w:rsidRPr="00EE139A">
        <w:rPr>
          <w:sz w:val="28"/>
          <w:szCs w:val="28"/>
        </w:rPr>
        <w:t xml:space="preserve"> </w:t>
      </w:r>
      <w:r w:rsidR="003959A4" w:rsidRPr="00EE139A">
        <w:rPr>
          <w:sz w:val="28"/>
          <w:szCs w:val="28"/>
        </w:rPr>
        <w:t>com o</w:t>
      </w:r>
      <w:r w:rsidRPr="00EE139A">
        <w:rPr>
          <w:sz w:val="28"/>
          <w:szCs w:val="28"/>
        </w:rPr>
        <w:t xml:space="preserve"> </w:t>
      </w:r>
      <w:r w:rsidRPr="00EE139A">
        <w:rPr>
          <w:b/>
          <w:sz w:val="28"/>
          <w:szCs w:val="28"/>
        </w:rPr>
        <w:t>PARECER FAVORÁVEL</w:t>
      </w:r>
      <w:r w:rsidRPr="00EE139A">
        <w:rPr>
          <w:sz w:val="28"/>
          <w:szCs w:val="28"/>
        </w:rPr>
        <w:t xml:space="preserve"> emitido pelo Egrégio Tribunal Pleno – Tribunal de Contas </w:t>
      </w:r>
      <w:r w:rsidR="003959A4" w:rsidRPr="00EE139A">
        <w:rPr>
          <w:sz w:val="28"/>
          <w:szCs w:val="28"/>
        </w:rPr>
        <w:t>Do</w:t>
      </w:r>
      <w:r w:rsidRPr="00EE139A">
        <w:rPr>
          <w:sz w:val="28"/>
          <w:szCs w:val="28"/>
        </w:rPr>
        <w:t xml:space="preserve"> Estado de São Paulo, nos autos </w:t>
      </w:r>
      <w:r w:rsidR="003959A4" w:rsidRPr="00EE139A">
        <w:rPr>
          <w:sz w:val="28"/>
          <w:szCs w:val="28"/>
        </w:rPr>
        <w:t>do processo</w:t>
      </w:r>
      <w:r w:rsidR="001C6D30" w:rsidRPr="00EE139A">
        <w:rPr>
          <w:sz w:val="28"/>
          <w:szCs w:val="28"/>
        </w:rPr>
        <w:t xml:space="preserve"> </w:t>
      </w:r>
      <w:r w:rsidR="00B918C5" w:rsidRPr="00EE139A">
        <w:rPr>
          <w:sz w:val="28"/>
          <w:szCs w:val="28"/>
        </w:rPr>
        <w:t>TC -2567/026/15.</w:t>
      </w:r>
    </w:p>
    <w:p w14:paraId="67A91494" w14:textId="77777777" w:rsidR="008C6175" w:rsidRPr="00EE139A" w:rsidRDefault="008C6175" w:rsidP="00C02965">
      <w:pPr>
        <w:jc w:val="both"/>
        <w:rPr>
          <w:sz w:val="28"/>
          <w:szCs w:val="28"/>
        </w:rPr>
      </w:pPr>
    </w:p>
    <w:p w14:paraId="67A91495" w14:textId="77777777" w:rsidR="008C6175" w:rsidRPr="00EE139A" w:rsidRDefault="008C6175" w:rsidP="00C02965">
      <w:pPr>
        <w:ind w:firstLine="708"/>
        <w:jc w:val="both"/>
        <w:rPr>
          <w:sz w:val="28"/>
          <w:szCs w:val="28"/>
        </w:rPr>
      </w:pPr>
      <w:r w:rsidRPr="00EE139A">
        <w:rPr>
          <w:b/>
          <w:sz w:val="28"/>
          <w:szCs w:val="28"/>
        </w:rPr>
        <w:t>Art. 2°</w:t>
      </w:r>
      <w:r w:rsidRPr="00EE139A">
        <w:rPr>
          <w:sz w:val="28"/>
          <w:szCs w:val="28"/>
        </w:rPr>
        <w:t xml:space="preserve"> Este Decreto Legislativo entra em vigor na data de sua publicação.</w:t>
      </w:r>
    </w:p>
    <w:p w14:paraId="67A91497" w14:textId="77777777" w:rsidR="00C02965" w:rsidRPr="00EE139A" w:rsidRDefault="00C02965" w:rsidP="005A4F97">
      <w:pPr>
        <w:jc w:val="both"/>
        <w:rPr>
          <w:sz w:val="28"/>
          <w:szCs w:val="28"/>
        </w:rPr>
      </w:pPr>
    </w:p>
    <w:p w14:paraId="67A91498" w14:textId="7E7390D8" w:rsidR="008C6175" w:rsidRPr="00EE139A" w:rsidRDefault="00C02965" w:rsidP="003700B4">
      <w:pPr>
        <w:ind w:firstLine="708"/>
        <w:jc w:val="both"/>
        <w:rPr>
          <w:sz w:val="28"/>
          <w:szCs w:val="28"/>
        </w:rPr>
      </w:pPr>
      <w:r w:rsidRPr="00EE139A">
        <w:rPr>
          <w:sz w:val="28"/>
          <w:szCs w:val="28"/>
        </w:rPr>
        <w:t>Sala das Sessões Vereado</w:t>
      </w:r>
      <w:r w:rsidR="00EE139A" w:rsidRPr="00EE139A">
        <w:rPr>
          <w:sz w:val="28"/>
          <w:szCs w:val="28"/>
        </w:rPr>
        <w:t xml:space="preserve">r Santo </w:t>
      </w:r>
      <w:proofErr w:type="spellStart"/>
      <w:r w:rsidR="00EE139A" w:rsidRPr="00EE139A">
        <w:rPr>
          <w:sz w:val="28"/>
          <w:szCs w:val="28"/>
        </w:rPr>
        <w:t>Rottolli</w:t>
      </w:r>
      <w:proofErr w:type="spellEnd"/>
      <w:r w:rsidR="00EE139A" w:rsidRPr="00EE139A">
        <w:rPr>
          <w:sz w:val="28"/>
          <w:szCs w:val="28"/>
        </w:rPr>
        <w:t xml:space="preserve"> em 13</w:t>
      </w:r>
      <w:r w:rsidR="00B918C5" w:rsidRPr="00EE139A">
        <w:rPr>
          <w:sz w:val="28"/>
          <w:szCs w:val="28"/>
        </w:rPr>
        <w:t xml:space="preserve"> de agosto de 2018</w:t>
      </w:r>
      <w:r w:rsidRPr="00EE139A">
        <w:rPr>
          <w:sz w:val="28"/>
          <w:szCs w:val="28"/>
        </w:rPr>
        <w:t>.</w:t>
      </w:r>
    </w:p>
    <w:p w14:paraId="67A91499" w14:textId="77777777" w:rsidR="00B73A8E" w:rsidRPr="00EE139A" w:rsidRDefault="00B73A8E" w:rsidP="00C72387">
      <w:pPr>
        <w:rPr>
          <w:sz w:val="28"/>
          <w:szCs w:val="28"/>
        </w:rPr>
      </w:pPr>
    </w:p>
    <w:p w14:paraId="67A9149A" w14:textId="77777777" w:rsidR="00B73A8E" w:rsidRPr="00EE139A" w:rsidRDefault="00B73A8E" w:rsidP="008C6175">
      <w:pPr>
        <w:jc w:val="center"/>
        <w:rPr>
          <w:sz w:val="28"/>
          <w:szCs w:val="28"/>
        </w:rPr>
      </w:pPr>
    </w:p>
    <w:p w14:paraId="67A9149B" w14:textId="77777777" w:rsidR="008C6175" w:rsidRPr="00EE139A" w:rsidRDefault="008C6175" w:rsidP="008C6175">
      <w:pPr>
        <w:jc w:val="center"/>
        <w:rPr>
          <w:b/>
          <w:sz w:val="28"/>
          <w:szCs w:val="28"/>
          <w:u w:val="single"/>
        </w:rPr>
      </w:pPr>
      <w:r w:rsidRPr="00EE139A">
        <w:rPr>
          <w:b/>
          <w:sz w:val="28"/>
          <w:szCs w:val="28"/>
          <w:u w:val="single"/>
        </w:rPr>
        <w:t>COMISSÃO DE FINANÇAS E ORÇAMENTO</w:t>
      </w:r>
    </w:p>
    <w:p w14:paraId="67A9149C" w14:textId="77777777" w:rsidR="008C6175" w:rsidRPr="00EE139A" w:rsidRDefault="008C6175" w:rsidP="00C72387">
      <w:pPr>
        <w:rPr>
          <w:sz w:val="28"/>
          <w:szCs w:val="28"/>
        </w:rPr>
      </w:pPr>
    </w:p>
    <w:p w14:paraId="67A9149D" w14:textId="77777777" w:rsidR="00B73A8E" w:rsidRPr="00EE139A" w:rsidRDefault="00B73A8E" w:rsidP="008C6175">
      <w:pPr>
        <w:jc w:val="center"/>
        <w:rPr>
          <w:sz w:val="28"/>
          <w:szCs w:val="28"/>
        </w:rPr>
      </w:pPr>
    </w:p>
    <w:p w14:paraId="159A833B" w14:textId="77777777" w:rsidR="001C6D30" w:rsidRPr="00EE139A" w:rsidRDefault="001C6D30" w:rsidP="008C6175">
      <w:pPr>
        <w:jc w:val="center"/>
        <w:rPr>
          <w:sz w:val="28"/>
          <w:szCs w:val="28"/>
        </w:rPr>
      </w:pPr>
    </w:p>
    <w:p w14:paraId="67A9149E" w14:textId="77777777" w:rsidR="003700B4" w:rsidRPr="00EE139A" w:rsidRDefault="003700B4" w:rsidP="008C6175">
      <w:pPr>
        <w:jc w:val="center"/>
        <w:rPr>
          <w:sz w:val="28"/>
          <w:szCs w:val="28"/>
        </w:rPr>
      </w:pPr>
    </w:p>
    <w:p w14:paraId="67A9149F" w14:textId="77777777" w:rsidR="008C6175" w:rsidRPr="00EE139A" w:rsidRDefault="008C6175" w:rsidP="00C72387">
      <w:pPr>
        <w:jc w:val="center"/>
        <w:rPr>
          <w:b/>
          <w:sz w:val="28"/>
          <w:szCs w:val="28"/>
        </w:rPr>
      </w:pPr>
      <w:r w:rsidRPr="00EE139A">
        <w:rPr>
          <w:b/>
          <w:sz w:val="28"/>
          <w:szCs w:val="28"/>
        </w:rPr>
        <w:t>VEREADORA MARIA HELENA SCUDELER DE BARROS</w:t>
      </w:r>
    </w:p>
    <w:p w14:paraId="67A914A0" w14:textId="77777777" w:rsidR="008C6175" w:rsidRPr="00EE139A" w:rsidRDefault="008C6175" w:rsidP="008C6175">
      <w:pPr>
        <w:jc w:val="center"/>
        <w:rPr>
          <w:b/>
          <w:sz w:val="28"/>
          <w:szCs w:val="28"/>
        </w:rPr>
      </w:pPr>
    </w:p>
    <w:p w14:paraId="67A914A1" w14:textId="77777777" w:rsidR="00C02965" w:rsidRPr="00EE139A" w:rsidRDefault="00C02965" w:rsidP="008C6175">
      <w:pPr>
        <w:jc w:val="center"/>
        <w:rPr>
          <w:b/>
          <w:sz w:val="28"/>
          <w:szCs w:val="28"/>
        </w:rPr>
      </w:pPr>
    </w:p>
    <w:p w14:paraId="63A926A1" w14:textId="77777777" w:rsidR="001C6D30" w:rsidRPr="00EE139A" w:rsidRDefault="001C6D30" w:rsidP="008C6175">
      <w:pPr>
        <w:jc w:val="center"/>
        <w:rPr>
          <w:b/>
          <w:sz w:val="28"/>
          <w:szCs w:val="28"/>
        </w:rPr>
      </w:pPr>
    </w:p>
    <w:p w14:paraId="67A914A2" w14:textId="77777777" w:rsidR="00B73A8E" w:rsidRPr="00EE139A" w:rsidRDefault="00B73A8E" w:rsidP="008C6175">
      <w:pPr>
        <w:jc w:val="center"/>
        <w:rPr>
          <w:b/>
          <w:sz w:val="28"/>
          <w:szCs w:val="28"/>
        </w:rPr>
      </w:pPr>
    </w:p>
    <w:p w14:paraId="67A914A3" w14:textId="77777777" w:rsidR="008C6175" w:rsidRPr="00EE139A" w:rsidRDefault="00DE00A2" w:rsidP="008C6175">
      <w:pPr>
        <w:jc w:val="center"/>
        <w:rPr>
          <w:b/>
          <w:sz w:val="28"/>
          <w:szCs w:val="28"/>
        </w:rPr>
      </w:pPr>
      <w:r w:rsidRPr="00EE139A">
        <w:rPr>
          <w:b/>
          <w:sz w:val="28"/>
          <w:szCs w:val="28"/>
        </w:rPr>
        <w:t>VEREADOR ORIVALDO APARECIDO MAGALHAES</w:t>
      </w:r>
    </w:p>
    <w:p w14:paraId="67A914A4" w14:textId="77777777" w:rsidR="008C6175" w:rsidRPr="00EE139A" w:rsidRDefault="008C6175" w:rsidP="00C72387">
      <w:pPr>
        <w:rPr>
          <w:b/>
          <w:sz w:val="28"/>
          <w:szCs w:val="28"/>
        </w:rPr>
      </w:pPr>
    </w:p>
    <w:p w14:paraId="67A914A5" w14:textId="77777777" w:rsidR="000D1537" w:rsidRPr="00EE139A" w:rsidRDefault="000D1537" w:rsidP="00C72387">
      <w:pPr>
        <w:rPr>
          <w:b/>
          <w:sz w:val="28"/>
          <w:szCs w:val="28"/>
        </w:rPr>
      </w:pPr>
    </w:p>
    <w:p w14:paraId="6B3BD12B" w14:textId="77777777" w:rsidR="001C6D30" w:rsidRPr="00EE139A" w:rsidRDefault="001C6D30" w:rsidP="005A4F97">
      <w:pPr>
        <w:rPr>
          <w:b/>
          <w:sz w:val="28"/>
          <w:szCs w:val="28"/>
        </w:rPr>
      </w:pPr>
    </w:p>
    <w:p w14:paraId="67A914A7" w14:textId="77777777" w:rsidR="008C6175" w:rsidRPr="00EE139A" w:rsidRDefault="00DE00A2" w:rsidP="008C6175">
      <w:pPr>
        <w:jc w:val="center"/>
        <w:rPr>
          <w:b/>
          <w:sz w:val="28"/>
          <w:szCs w:val="28"/>
        </w:rPr>
      </w:pPr>
      <w:r w:rsidRPr="00EE139A">
        <w:rPr>
          <w:b/>
          <w:sz w:val="28"/>
          <w:szCs w:val="28"/>
        </w:rPr>
        <w:t>VEREADOR ALEXANDRE CINTRA</w:t>
      </w:r>
    </w:p>
    <w:sectPr w:rsidR="008C6175" w:rsidRPr="00EE139A" w:rsidSect="00EE139A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FF9C8" w14:textId="77777777" w:rsidR="00FD4C21" w:rsidRDefault="00FD4C21">
      <w:r>
        <w:separator/>
      </w:r>
    </w:p>
  </w:endnote>
  <w:endnote w:type="continuationSeparator" w:id="0">
    <w:p w14:paraId="0146B023" w14:textId="77777777" w:rsidR="00FD4C21" w:rsidRDefault="00FD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901456"/>
      <w:docPartObj>
        <w:docPartGallery w:val="Page Numbers (Bottom of Page)"/>
        <w:docPartUnique/>
      </w:docPartObj>
    </w:sdtPr>
    <w:sdtEndPr/>
    <w:sdtContent>
      <w:p w14:paraId="22B478E7" w14:textId="0848BA96" w:rsidR="005D7147" w:rsidRDefault="005D71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E18">
          <w:rPr>
            <w:noProof/>
          </w:rPr>
          <w:t>9</w:t>
        </w:r>
        <w:r>
          <w:fldChar w:fldCharType="end"/>
        </w:r>
      </w:p>
    </w:sdtContent>
  </w:sdt>
  <w:p w14:paraId="67A914B2" w14:textId="5AF27662"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06B3B" w14:textId="77777777" w:rsidR="00FD4C21" w:rsidRDefault="00FD4C21">
      <w:r>
        <w:separator/>
      </w:r>
    </w:p>
  </w:footnote>
  <w:footnote w:type="continuationSeparator" w:id="0">
    <w:p w14:paraId="38DCE285" w14:textId="77777777" w:rsidR="00FD4C21" w:rsidRDefault="00FD4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914AC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7A914AD" w14:textId="77777777"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914AE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14:paraId="67A914AF" w14:textId="77777777" w:rsidR="00C924BE" w:rsidRDefault="00707D2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67A914B3" wp14:editId="67A914B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A914B0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7A914B1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1B4D"/>
    <w:multiLevelType w:val="hybridMultilevel"/>
    <w:tmpl w:val="00309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6753"/>
    <w:multiLevelType w:val="hybridMultilevel"/>
    <w:tmpl w:val="05C4A3CA"/>
    <w:lvl w:ilvl="0" w:tplc="81DC590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080"/>
    <w:multiLevelType w:val="hybridMultilevel"/>
    <w:tmpl w:val="665A1FDC"/>
    <w:lvl w:ilvl="0" w:tplc="495CD02A">
      <w:start w:val="1"/>
      <w:numFmt w:val="upperLetter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420C"/>
    <w:rsid w:val="0004098A"/>
    <w:rsid w:val="00043EED"/>
    <w:rsid w:val="00045C15"/>
    <w:rsid w:val="00053535"/>
    <w:rsid w:val="0006179D"/>
    <w:rsid w:val="00071C9F"/>
    <w:rsid w:val="000A7C49"/>
    <w:rsid w:val="000B0DED"/>
    <w:rsid w:val="000D1537"/>
    <w:rsid w:val="000D55E7"/>
    <w:rsid w:val="000F2E9E"/>
    <w:rsid w:val="00101B9F"/>
    <w:rsid w:val="00112C57"/>
    <w:rsid w:val="00113328"/>
    <w:rsid w:val="00121496"/>
    <w:rsid w:val="00122992"/>
    <w:rsid w:val="00140D08"/>
    <w:rsid w:val="00180775"/>
    <w:rsid w:val="00186882"/>
    <w:rsid w:val="00192E74"/>
    <w:rsid w:val="001A23D0"/>
    <w:rsid w:val="001C355A"/>
    <w:rsid w:val="001C6D30"/>
    <w:rsid w:val="001C71C2"/>
    <w:rsid w:val="001D6E8D"/>
    <w:rsid w:val="001E64FA"/>
    <w:rsid w:val="001E6D51"/>
    <w:rsid w:val="00202914"/>
    <w:rsid w:val="002039EF"/>
    <w:rsid w:val="002245E3"/>
    <w:rsid w:val="0024068F"/>
    <w:rsid w:val="002576F0"/>
    <w:rsid w:val="00296E23"/>
    <w:rsid w:val="002A0BB0"/>
    <w:rsid w:val="002A125A"/>
    <w:rsid w:val="002C28AC"/>
    <w:rsid w:val="002F545B"/>
    <w:rsid w:val="003203E4"/>
    <w:rsid w:val="00322DC2"/>
    <w:rsid w:val="003548A3"/>
    <w:rsid w:val="00356B94"/>
    <w:rsid w:val="0036442D"/>
    <w:rsid w:val="003648F8"/>
    <w:rsid w:val="003700B4"/>
    <w:rsid w:val="003959A4"/>
    <w:rsid w:val="0039665E"/>
    <w:rsid w:val="003C2780"/>
    <w:rsid w:val="003D3D63"/>
    <w:rsid w:val="0043749B"/>
    <w:rsid w:val="00481E51"/>
    <w:rsid w:val="004948B0"/>
    <w:rsid w:val="0049509A"/>
    <w:rsid w:val="004A34FD"/>
    <w:rsid w:val="004A4781"/>
    <w:rsid w:val="004C6A61"/>
    <w:rsid w:val="004F4F42"/>
    <w:rsid w:val="004F5921"/>
    <w:rsid w:val="00523946"/>
    <w:rsid w:val="005240FC"/>
    <w:rsid w:val="00530E1B"/>
    <w:rsid w:val="0053796D"/>
    <w:rsid w:val="005507F3"/>
    <w:rsid w:val="005554CB"/>
    <w:rsid w:val="00557D98"/>
    <w:rsid w:val="005731E3"/>
    <w:rsid w:val="00582A5E"/>
    <w:rsid w:val="00585DB4"/>
    <w:rsid w:val="00592817"/>
    <w:rsid w:val="00592D4D"/>
    <w:rsid w:val="00595B6F"/>
    <w:rsid w:val="005A45D7"/>
    <w:rsid w:val="005A4F97"/>
    <w:rsid w:val="005D7147"/>
    <w:rsid w:val="005E2CC7"/>
    <w:rsid w:val="00601E0D"/>
    <w:rsid w:val="006053EC"/>
    <w:rsid w:val="0061583F"/>
    <w:rsid w:val="006215C6"/>
    <w:rsid w:val="006443BF"/>
    <w:rsid w:val="006524A1"/>
    <w:rsid w:val="00672EA7"/>
    <w:rsid w:val="00675341"/>
    <w:rsid w:val="006D0957"/>
    <w:rsid w:val="006F5890"/>
    <w:rsid w:val="00707D27"/>
    <w:rsid w:val="00722819"/>
    <w:rsid w:val="007233F8"/>
    <w:rsid w:val="00724DBC"/>
    <w:rsid w:val="00733E11"/>
    <w:rsid w:val="007404F5"/>
    <w:rsid w:val="007717EB"/>
    <w:rsid w:val="007942A5"/>
    <w:rsid w:val="007960EB"/>
    <w:rsid w:val="007A7B6D"/>
    <w:rsid w:val="007B4818"/>
    <w:rsid w:val="007B63CE"/>
    <w:rsid w:val="007C53AF"/>
    <w:rsid w:val="007D447F"/>
    <w:rsid w:val="007F1D62"/>
    <w:rsid w:val="0080223B"/>
    <w:rsid w:val="008072DF"/>
    <w:rsid w:val="00812FE0"/>
    <w:rsid w:val="00820101"/>
    <w:rsid w:val="008238DC"/>
    <w:rsid w:val="008415E6"/>
    <w:rsid w:val="00846B7B"/>
    <w:rsid w:val="0087106E"/>
    <w:rsid w:val="00876386"/>
    <w:rsid w:val="00882827"/>
    <w:rsid w:val="008869A2"/>
    <w:rsid w:val="00891DA9"/>
    <w:rsid w:val="008C6175"/>
    <w:rsid w:val="00907F48"/>
    <w:rsid w:val="00916D5A"/>
    <w:rsid w:val="0092314C"/>
    <w:rsid w:val="00961D45"/>
    <w:rsid w:val="0096675C"/>
    <w:rsid w:val="0098420D"/>
    <w:rsid w:val="00997B14"/>
    <w:rsid w:val="009B6FBF"/>
    <w:rsid w:val="009C04D8"/>
    <w:rsid w:val="00A04404"/>
    <w:rsid w:val="00A1144E"/>
    <w:rsid w:val="00A12887"/>
    <w:rsid w:val="00A21D13"/>
    <w:rsid w:val="00A25072"/>
    <w:rsid w:val="00A41552"/>
    <w:rsid w:val="00A44E18"/>
    <w:rsid w:val="00A52D9A"/>
    <w:rsid w:val="00A67447"/>
    <w:rsid w:val="00A80E3E"/>
    <w:rsid w:val="00A8722C"/>
    <w:rsid w:val="00A975B2"/>
    <w:rsid w:val="00AA41A6"/>
    <w:rsid w:val="00AA541F"/>
    <w:rsid w:val="00AB3DAD"/>
    <w:rsid w:val="00B14A09"/>
    <w:rsid w:val="00B172C1"/>
    <w:rsid w:val="00B23AD5"/>
    <w:rsid w:val="00B547EC"/>
    <w:rsid w:val="00B658D7"/>
    <w:rsid w:val="00B70E7B"/>
    <w:rsid w:val="00B71C90"/>
    <w:rsid w:val="00B73A8E"/>
    <w:rsid w:val="00B73FB7"/>
    <w:rsid w:val="00B83445"/>
    <w:rsid w:val="00B854DB"/>
    <w:rsid w:val="00B918C5"/>
    <w:rsid w:val="00BA32AD"/>
    <w:rsid w:val="00BA622F"/>
    <w:rsid w:val="00BC4224"/>
    <w:rsid w:val="00C02965"/>
    <w:rsid w:val="00C03A7D"/>
    <w:rsid w:val="00C21F36"/>
    <w:rsid w:val="00C2400B"/>
    <w:rsid w:val="00C25DFD"/>
    <w:rsid w:val="00C72387"/>
    <w:rsid w:val="00C924BE"/>
    <w:rsid w:val="00CD21DA"/>
    <w:rsid w:val="00D03F7E"/>
    <w:rsid w:val="00D220ED"/>
    <w:rsid w:val="00D23152"/>
    <w:rsid w:val="00D26064"/>
    <w:rsid w:val="00D3361B"/>
    <w:rsid w:val="00D5252C"/>
    <w:rsid w:val="00D64AD4"/>
    <w:rsid w:val="00D65CCF"/>
    <w:rsid w:val="00D71AB7"/>
    <w:rsid w:val="00D7488F"/>
    <w:rsid w:val="00DA7948"/>
    <w:rsid w:val="00DC0E54"/>
    <w:rsid w:val="00DC7810"/>
    <w:rsid w:val="00DC7D4E"/>
    <w:rsid w:val="00DE00A2"/>
    <w:rsid w:val="00E00463"/>
    <w:rsid w:val="00E36951"/>
    <w:rsid w:val="00E51EBE"/>
    <w:rsid w:val="00E63BA9"/>
    <w:rsid w:val="00E7221E"/>
    <w:rsid w:val="00E84071"/>
    <w:rsid w:val="00EC046F"/>
    <w:rsid w:val="00EE0932"/>
    <w:rsid w:val="00EE139A"/>
    <w:rsid w:val="00EF3631"/>
    <w:rsid w:val="00F0689C"/>
    <w:rsid w:val="00F23F9A"/>
    <w:rsid w:val="00F318FD"/>
    <w:rsid w:val="00F3371F"/>
    <w:rsid w:val="00F43B6D"/>
    <w:rsid w:val="00F72875"/>
    <w:rsid w:val="00F86896"/>
    <w:rsid w:val="00FB376A"/>
    <w:rsid w:val="00FD43DB"/>
    <w:rsid w:val="00FD4C21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A9140C"/>
  <w15:chartTrackingRefBased/>
  <w15:docId w15:val="{8FE78646-2C5C-4F96-AD7C-7871716E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238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238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B376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5D7147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3270-0B1C-4718-BD20-A8FFD430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5</cp:revision>
  <cp:lastPrinted>2018-08-13T17:38:00Z</cp:lastPrinted>
  <dcterms:created xsi:type="dcterms:W3CDTF">2018-08-09T19:12:00Z</dcterms:created>
  <dcterms:modified xsi:type="dcterms:W3CDTF">2018-08-13T17:38:00Z</dcterms:modified>
</cp:coreProperties>
</file>