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EC" w:rsidRDefault="000D661F" w:rsidP="00047BEC">
      <w:pPr>
        <w:rPr>
          <w:rFonts w:ascii="Bookman Old Style" w:hAnsi="Bookman Old Style"/>
          <w:b/>
          <w:sz w:val="22"/>
          <w:szCs w:val="22"/>
        </w:rPr>
      </w:pPr>
      <w:r w:rsidRPr="005228B1">
        <w:rPr>
          <w:rFonts w:ascii="Bookman Old Style" w:hAnsi="Bookman Old Style"/>
          <w:b/>
          <w:sz w:val="22"/>
          <w:szCs w:val="22"/>
        </w:rPr>
        <w:t xml:space="preserve">             </w:t>
      </w:r>
      <w:r w:rsidR="006B2715" w:rsidRPr="005228B1">
        <w:rPr>
          <w:rFonts w:ascii="Bookman Old Style" w:hAnsi="Bookman Old Style"/>
          <w:b/>
          <w:sz w:val="22"/>
          <w:szCs w:val="22"/>
        </w:rPr>
        <w:t>P</w:t>
      </w:r>
      <w:r w:rsidR="00DD4FB1" w:rsidRPr="005228B1">
        <w:rPr>
          <w:rFonts w:ascii="Bookman Old Style" w:hAnsi="Bookman Old Style"/>
          <w:b/>
          <w:sz w:val="22"/>
          <w:szCs w:val="22"/>
        </w:rPr>
        <w:t>R</w:t>
      </w:r>
      <w:r w:rsidR="006B2715" w:rsidRPr="005228B1">
        <w:rPr>
          <w:rFonts w:ascii="Bookman Old Style" w:hAnsi="Bookman Old Style"/>
          <w:b/>
          <w:sz w:val="22"/>
          <w:szCs w:val="22"/>
        </w:rPr>
        <w:t>OJETO DE LEI</w:t>
      </w:r>
      <w:r w:rsidR="009F73C9" w:rsidRPr="005228B1">
        <w:rPr>
          <w:rFonts w:ascii="Bookman Old Style" w:hAnsi="Bookman Old Style"/>
          <w:b/>
          <w:sz w:val="22"/>
          <w:szCs w:val="22"/>
        </w:rPr>
        <w:t xml:space="preserve"> Nº</w:t>
      </w:r>
      <w:r w:rsidR="005228B1">
        <w:rPr>
          <w:rFonts w:ascii="Bookman Old Style" w:hAnsi="Bookman Old Style"/>
          <w:b/>
          <w:sz w:val="22"/>
          <w:szCs w:val="22"/>
        </w:rPr>
        <w:t xml:space="preserve"> </w:t>
      </w:r>
      <w:r w:rsidR="001D0921" w:rsidRPr="005228B1">
        <w:rPr>
          <w:rFonts w:ascii="Bookman Old Style" w:hAnsi="Bookman Old Style"/>
          <w:b/>
          <w:sz w:val="22"/>
          <w:szCs w:val="22"/>
        </w:rPr>
        <w:t xml:space="preserve">17 </w:t>
      </w:r>
      <w:r w:rsidR="00AF60CF" w:rsidRPr="005228B1">
        <w:rPr>
          <w:rFonts w:ascii="Bookman Old Style" w:hAnsi="Bookman Old Style"/>
          <w:b/>
          <w:sz w:val="22"/>
          <w:szCs w:val="22"/>
        </w:rPr>
        <w:t>DE 20</w:t>
      </w:r>
      <w:r w:rsidR="00D85F1E" w:rsidRPr="005228B1">
        <w:rPr>
          <w:rFonts w:ascii="Bookman Old Style" w:hAnsi="Bookman Old Style"/>
          <w:b/>
          <w:sz w:val="22"/>
          <w:szCs w:val="22"/>
        </w:rPr>
        <w:t>1</w:t>
      </w:r>
      <w:r w:rsidR="00941742" w:rsidRPr="005228B1">
        <w:rPr>
          <w:rFonts w:ascii="Bookman Old Style" w:hAnsi="Bookman Old Style"/>
          <w:b/>
          <w:sz w:val="22"/>
          <w:szCs w:val="22"/>
        </w:rPr>
        <w:t>9</w:t>
      </w:r>
      <w:r w:rsidR="006B2715" w:rsidRPr="005228B1">
        <w:rPr>
          <w:rFonts w:ascii="Bookman Old Style" w:hAnsi="Bookman Old Style"/>
          <w:b/>
          <w:sz w:val="22"/>
          <w:szCs w:val="22"/>
        </w:rPr>
        <w:t>.</w:t>
      </w:r>
    </w:p>
    <w:p w:rsidR="005228B1" w:rsidRDefault="005228B1" w:rsidP="005228B1">
      <w:pPr>
        <w:rPr>
          <w:rFonts w:ascii="Bookman Old Style" w:hAnsi="Bookman Old Style"/>
          <w:b/>
          <w:sz w:val="22"/>
          <w:szCs w:val="22"/>
        </w:rPr>
      </w:pPr>
    </w:p>
    <w:p w:rsidR="005228B1" w:rsidRPr="005228B1" w:rsidRDefault="005228B1" w:rsidP="005228B1">
      <w:pPr>
        <w:rPr>
          <w:rFonts w:ascii="Bookman Old Style" w:hAnsi="Bookman Old Style"/>
          <w:b/>
          <w:bCs/>
          <w:sz w:val="22"/>
          <w:szCs w:val="22"/>
        </w:rPr>
      </w:pPr>
    </w:p>
    <w:p w:rsidR="005E0E78" w:rsidRPr="005228B1" w:rsidRDefault="005228B1" w:rsidP="005228B1">
      <w:pPr>
        <w:rPr>
          <w:rFonts w:ascii="Bookman Old Style" w:hAnsi="Bookman Old Style" w:cs="Calibri"/>
          <w:b/>
          <w:bCs/>
          <w:sz w:val="22"/>
          <w:szCs w:val="22"/>
        </w:rPr>
      </w:pPr>
      <w:r w:rsidRPr="005228B1">
        <w:rPr>
          <w:rFonts w:ascii="Bookman Old Style" w:hAnsi="Bookman Old Style" w:cs="Calibri"/>
          <w:b/>
          <w:bCs/>
          <w:sz w:val="22"/>
          <w:szCs w:val="22"/>
        </w:rPr>
        <w:t xml:space="preserve">INSTITUI “O PROGRAMA ADOTE UMA CICLOVIA DÁ OUTRAS PROVIDENCIAS” </w:t>
      </w:r>
    </w:p>
    <w:p w:rsidR="005E0E78" w:rsidRPr="005228B1" w:rsidRDefault="005E0E78" w:rsidP="005228B1">
      <w:pPr>
        <w:ind w:left="-709"/>
        <w:jc w:val="center"/>
        <w:rPr>
          <w:sz w:val="22"/>
          <w:szCs w:val="22"/>
        </w:rPr>
      </w:pPr>
    </w:p>
    <w:p w:rsidR="005228B1" w:rsidRPr="005228B1" w:rsidRDefault="005228B1" w:rsidP="00800F69">
      <w:pPr>
        <w:jc w:val="center"/>
        <w:rPr>
          <w:sz w:val="22"/>
          <w:szCs w:val="22"/>
        </w:rPr>
      </w:pPr>
    </w:p>
    <w:p w:rsidR="00800F69" w:rsidRPr="005228B1" w:rsidRDefault="005E0E78" w:rsidP="00800F69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  <w:r w:rsidRPr="005228B1">
        <w:rPr>
          <w:rFonts w:ascii="Bookman Old Style" w:hAnsi="Bookman Old Style" w:cs="Calibri"/>
          <w:b/>
          <w:caps/>
          <w:sz w:val="22"/>
          <w:szCs w:val="22"/>
        </w:rPr>
        <w:t>A CÂMARA MUNICIPAL DE MOGI MIRIM APROVA:</w:t>
      </w:r>
    </w:p>
    <w:p w:rsidR="00B84AB4" w:rsidRPr="005228B1" w:rsidRDefault="00B84AB4" w:rsidP="00800F69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  <w:r w:rsidRPr="005228B1">
        <w:rPr>
          <w:rFonts w:ascii="Bookman Old Style" w:hAnsi="Bookman Old Style" w:cs="Calibri"/>
          <w:b/>
          <w:sz w:val="22"/>
          <w:szCs w:val="22"/>
        </w:rPr>
        <w:tab/>
      </w:r>
      <w:r w:rsidRPr="005228B1">
        <w:rPr>
          <w:rFonts w:ascii="Bookman Old Style" w:hAnsi="Bookman Old Style" w:cs="Arial"/>
          <w:sz w:val="22"/>
          <w:szCs w:val="22"/>
        </w:rPr>
        <w:t xml:space="preserve">Art. 1º Fica criado o </w:t>
      </w:r>
      <w:r w:rsidRPr="005228B1">
        <w:rPr>
          <w:rFonts w:ascii="Bookman Old Style" w:hAnsi="Bookman Old Style" w:cs="Arial"/>
          <w:b/>
          <w:sz w:val="22"/>
          <w:szCs w:val="22"/>
        </w:rPr>
        <w:t>Programa Adote uma Ciclovia</w:t>
      </w:r>
      <w:r w:rsidRPr="005228B1">
        <w:rPr>
          <w:rFonts w:ascii="Bookman Old Style" w:hAnsi="Bookman Old Style" w:cs="Arial"/>
          <w:sz w:val="22"/>
          <w:szCs w:val="22"/>
        </w:rPr>
        <w:t>, cujos objetivos são:</w:t>
      </w: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  <w:r w:rsidRPr="005228B1">
        <w:rPr>
          <w:rFonts w:ascii="Bookman Old Style" w:hAnsi="Bookman Old Style" w:cs="Arial"/>
          <w:sz w:val="22"/>
          <w:szCs w:val="22"/>
        </w:rPr>
        <w:tab/>
        <w:t>I – Incentivar o uso de meios não poluentes de locomoção;</w:t>
      </w: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  <w:r w:rsidRPr="005228B1">
        <w:rPr>
          <w:rFonts w:ascii="Bookman Old Style" w:hAnsi="Bookman Old Style" w:cs="Arial"/>
          <w:sz w:val="22"/>
          <w:szCs w:val="22"/>
        </w:rPr>
        <w:tab/>
        <w:t>II – Garantir a conservação de ciclovias e ciclofaixas instaladas;</w:t>
      </w: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</w:p>
    <w:p w:rsidR="00B84AB4" w:rsidRPr="005228B1" w:rsidRDefault="00B84AB4" w:rsidP="00B84A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168"/>
        </w:tabs>
        <w:rPr>
          <w:rFonts w:ascii="Bookman Old Style" w:hAnsi="Bookman Old Style" w:cs="Arial"/>
          <w:sz w:val="22"/>
          <w:szCs w:val="22"/>
        </w:rPr>
      </w:pPr>
      <w:r w:rsidRPr="005228B1">
        <w:rPr>
          <w:rFonts w:ascii="Bookman Old Style" w:hAnsi="Bookman Old Style" w:cs="Arial"/>
          <w:sz w:val="22"/>
          <w:szCs w:val="22"/>
        </w:rPr>
        <w:tab/>
        <w:t>III – ampliar a malha cicloviária;</w:t>
      </w:r>
      <w:r w:rsidRPr="005228B1">
        <w:rPr>
          <w:rFonts w:ascii="Bookman Old Style" w:hAnsi="Bookman Old Style" w:cs="Arial"/>
          <w:sz w:val="22"/>
          <w:szCs w:val="22"/>
        </w:rPr>
        <w:tab/>
      </w: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  <w:r w:rsidRPr="005228B1">
        <w:rPr>
          <w:rFonts w:ascii="Bookman Old Style" w:hAnsi="Bookman Old Style" w:cs="Arial"/>
          <w:sz w:val="22"/>
          <w:szCs w:val="22"/>
        </w:rPr>
        <w:tab/>
        <w:t>IV – Reduzir as despesas do Município de Mogi Mirim com a instalação e a manutenção de ciclovias e ciclofaixas; e</w:t>
      </w: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  <w:r w:rsidRPr="005228B1">
        <w:rPr>
          <w:rFonts w:ascii="Bookman Old Style" w:hAnsi="Bookman Old Style" w:cs="Arial"/>
          <w:sz w:val="22"/>
          <w:szCs w:val="22"/>
        </w:rPr>
        <w:tab/>
        <w:t>V – Estimular a participação da sociedade civil no espaço urbano.</w:t>
      </w:r>
    </w:p>
    <w:p w:rsidR="00B84AB4" w:rsidRPr="005228B1" w:rsidRDefault="00B84AB4" w:rsidP="00B84AB4">
      <w:pPr>
        <w:rPr>
          <w:rFonts w:ascii="Bookman Old Style" w:hAnsi="Bookman Old Style" w:cs="Arial"/>
          <w:sz w:val="22"/>
          <w:szCs w:val="22"/>
        </w:rPr>
      </w:pP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b/>
          <w:sz w:val="22"/>
          <w:szCs w:val="22"/>
        </w:rPr>
        <w:tab/>
      </w:r>
      <w:r w:rsidRPr="005228B1">
        <w:rPr>
          <w:rFonts w:ascii="Bookman Old Style" w:hAnsi="Bookman Old Style" w:cs="Calibri"/>
          <w:sz w:val="22"/>
          <w:szCs w:val="22"/>
        </w:rPr>
        <w:t xml:space="preserve">Art. 2º Para a consecução dos objetivos do </w:t>
      </w:r>
      <w:r w:rsidRPr="005228B1">
        <w:rPr>
          <w:rFonts w:ascii="Bookman Old Style" w:hAnsi="Bookman Old Style" w:cs="Calibri"/>
          <w:b/>
          <w:sz w:val="22"/>
          <w:szCs w:val="22"/>
        </w:rPr>
        <w:t>Programa Adote uma Ciclovia,</w:t>
      </w:r>
      <w:r w:rsidRPr="005228B1">
        <w:rPr>
          <w:rFonts w:ascii="Bookman Old Style" w:hAnsi="Bookman Old Style" w:cs="Calibri"/>
          <w:sz w:val="22"/>
          <w:szCs w:val="22"/>
        </w:rPr>
        <w:t xml:space="preserve"> o Município de Mogi Mirim, poderá estabelecer parcerias com empresas privadas interessadas em financiar a construção de novas ciclovias e ciclofaixas ou custear a manutenção permanente daquelas já existentes.</w:t>
      </w: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ab/>
        <w:t>§ 1º Os parceiros referidos no caput deste artigo poderão afixar nos equipamentos adotados na forma desta Lei e de seu decreto regulamentador, em local visível, peças publicitárias que contenham seu nome e sua logomarca.</w:t>
      </w: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ab/>
        <w:t xml:space="preserve">§ 2º As peças publicitárias deverão observar as especificações fornecidas pelo Executivo Municipal em relação às dimensões e poderão utilizar os dizeres </w:t>
      </w:r>
      <w:r w:rsidRPr="005228B1">
        <w:rPr>
          <w:rFonts w:ascii="Bookman Old Style" w:hAnsi="Bookman Old Style" w:cs="Calibri"/>
          <w:b/>
          <w:sz w:val="22"/>
          <w:szCs w:val="22"/>
        </w:rPr>
        <w:t>“Adote uma Ciclovia”</w:t>
      </w:r>
      <w:r w:rsidRPr="005228B1">
        <w:rPr>
          <w:rFonts w:ascii="Bookman Old Style" w:hAnsi="Bookman Old Style" w:cs="Calibri"/>
          <w:sz w:val="22"/>
          <w:szCs w:val="22"/>
        </w:rPr>
        <w:t>, bem como mensagens de apoio à prática esportiva e acerca dos benefícios da utilização da bicicleta como meio de transporte.</w:t>
      </w: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ab/>
        <w:t>§ 3º Será livre a divulgação da publicidade da empresa parceira, por meio dos órgãos de comunicação social, relacionando-a com imagens das ciclovias ou ciclofaixas adotadas.</w:t>
      </w: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b/>
          <w:sz w:val="22"/>
          <w:szCs w:val="22"/>
        </w:rPr>
        <w:tab/>
      </w:r>
      <w:r w:rsidRPr="005228B1">
        <w:rPr>
          <w:rFonts w:ascii="Bookman Old Style" w:hAnsi="Bookman Old Style" w:cs="Calibri"/>
          <w:sz w:val="22"/>
          <w:szCs w:val="22"/>
        </w:rPr>
        <w:t xml:space="preserve">Art. 3º O </w:t>
      </w:r>
      <w:r w:rsidRPr="005228B1">
        <w:rPr>
          <w:rFonts w:ascii="Bookman Old Style" w:hAnsi="Bookman Old Style" w:cs="Calibri"/>
          <w:b/>
          <w:sz w:val="22"/>
          <w:szCs w:val="22"/>
        </w:rPr>
        <w:t>Programa Adote uma Ciclovia</w:t>
      </w:r>
      <w:r w:rsidRPr="005228B1">
        <w:rPr>
          <w:rFonts w:ascii="Bookman Old Style" w:hAnsi="Bookman Old Style" w:cs="Calibri"/>
          <w:sz w:val="22"/>
          <w:szCs w:val="22"/>
        </w:rPr>
        <w:t xml:space="preserve"> permitirá às empresas privadas implantar, nas ciclovias ou ciclofaixas, às suas expensas, estações para oferecer auxílio técnico aos usuários, reparos de bicicletas e bicicletários, na forma a ser estabelecida em decreto regulamentador.</w:t>
      </w:r>
    </w:p>
    <w:p w:rsidR="00B84AB4" w:rsidRPr="005228B1" w:rsidRDefault="00B84AB4" w:rsidP="00B84AB4">
      <w:pPr>
        <w:jc w:val="both"/>
        <w:rPr>
          <w:rFonts w:ascii="Bookman Old Style" w:hAnsi="Bookman Old Style" w:cs="Calibri"/>
          <w:sz w:val="22"/>
          <w:szCs w:val="22"/>
        </w:rPr>
      </w:pPr>
    </w:p>
    <w:p w:rsidR="00B84AB4" w:rsidRPr="005228B1" w:rsidRDefault="00B84AB4" w:rsidP="00B84AB4">
      <w:pPr>
        <w:jc w:val="center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b/>
          <w:sz w:val="22"/>
          <w:szCs w:val="22"/>
        </w:rPr>
        <w:tab/>
      </w:r>
      <w:r w:rsidRPr="005228B1">
        <w:rPr>
          <w:rFonts w:ascii="Bookman Old Style" w:hAnsi="Bookman Old Style" w:cs="Calibri"/>
          <w:sz w:val="22"/>
          <w:szCs w:val="22"/>
        </w:rPr>
        <w:t>Art. 4º Esta Lei entra em vigor na data de sua publicação.</w:t>
      </w:r>
    </w:p>
    <w:p w:rsidR="00B84AB4" w:rsidRPr="005228B1" w:rsidRDefault="00B84AB4" w:rsidP="00B84AB4">
      <w:pPr>
        <w:jc w:val="center"/>
        <w:rPr>
          <w:rFonts w:ascii="Bookman Old Style" w:hAnsi="Bookman Old Style" w:cs="Calibri"/>
          <w:sz w:val="22"/>
          <w:szCs w:val="22"/>
        </w:rPr>
      </w:pPr>
    </w:p>
    <w:p w:rsidR="00DD4FB1" w:rsidRPr="005228B1" w:rsidRDefault="005A54AD" w:rsidP="00047BEC">
      <w:pPr>
        <w:jc w:val="both"/>
        <w:rPr>
          <w:rFonts w:ascii="Book Antiqua" w:hAnsi="Book Antiqua" w:cs="Calibri"/>
          <w:b/>
          <w:sz w:val="22"/>
          <w:szCs w:val="22"/>
        </w:rPr>
      </w:pPr>
      <w:r w:rsidRPr="005228B1">
        <w:rPr>
          <w:rFonts w:ascii="Book Antiqua" w:hAnsi="Book Antiqua"/>
          <w:b/>
          <w:sz w:val="22"/>
          <w:szCs w:val="22"/>
        </w:rPr>
        <w:t xml:space="preserve">         </w:t>
      </w:r>
      <w:r w:rsidR="00AF60CF" w:rsidRPr="005228B1">
        <w:rPr>
          <w:rFonts w:ascii="Book Antiqua" w:hAnsi="Book Antiqua" w:cs="Calibri"/>
          <w:b/>
          <w:sz w:val="22"/>
          <w:szCs w:val="22"/>
        </w:rPr>
        <w:t>SALA DAS SESS</w:t>
      </w:r>
      <w:r w:rsidR="00FB5D93" w:rsidRPr="005228B1">
        <w:rPr>
          <w:rFonts w:ascii="Book Antiqua" w:hAnsi="Book Antiqua" w:cs="Calibri"/>
          <w:b/>
          <w:sz w:val="22"/>
          <w:szCs w:val="22"/>
        </w:rPr>
        <w:t>ÕES “VEREADOR SANTO RÓ</w:t>
      </w:r>
      <w:r w:rsidR="007B7FB6" w:rsidRPr="005228B1">
        <w:rPr>
          <w:rFonts w:ascii="Book Antiqua" w:hAnsi="Book Antiqua" w:cs="Calibri"/>
          <w:b/>
          <w:sz w:val="22"/>
          <w:szCs w:val="22"/>
        </w:rPr>
        <w:t>T</w:t>
      </w:r>
      <w:r w:rsidR="00AA3551" w:rsidRPr="005228B1">
        <w:rPr>
          <w:rFonts w:ascii="Book Antiqua" w:hAnsi="Book Antiqua" w:cs="Calibri"/>
          <w:b/>
          <w:sz w:val="22"/>
          <w:szCs w:val="22"/>
        </w:rPr>
        <w:t xml:space="preserve">OLLI”, EM </w:t>
      </w:r>
      <w:r w:rsidR="00B84AB4" w:rsidRPr="005228B1">
        <w:rPr>
          <w:rFonts w:ascii="Book Antiqua" w:hAnsi="Book Antiqua" w:cs="Calibri"/>
          <w:b/>
          <w:sz w:val="22"/>
          <w:szCs w:val="22"/>
        </w:rPr>
        <w:t>08 fevereiro de</w:t>
      </w:r>
      <w:r w:rsidR="00941742" w:rsidRPr="005228B1">
        <w:rPr>
          <w:rFonts w:ascii="Book Antiqua" w:hAnsi="Book Antiqua" w:cs="Calibri"/>
          <w:b/>
          <w:sz w:val="22"/>
          <w:szCs w:val="22"/>
        </w:rPr>
        <w:t xml:space="preserve"> 2019.</w:t>
      </w:r>
    </w:p>
    <w:p w:rsidR="00B243C9" w:rsidRDefault="00B243C9" w:rsidP="00047BEC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5228B1" w:rsidRPr="005228B1" w:rsidRDefault="005228B1" w:rsidP="00047BEC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D209B9" w:rsidRPr="005228B1" w:rsidRDefault="00D209B9" w:rsidP="00F775DF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941742" w:rsidRPr="005228B1" w:rsidRDefault="00941742" w:rsidP="00941742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5228B1">
        <w:rPr>
          <w:rFonts w:ascii="Bookman Old Style" w:hAnsi="Bookman Old Style" w:cs="Calibri"/>
          <w:b/>
          <w:sz w:val="22"/>
          <w:szCs w:val="22"/>
        </w:rPr>
        <w:t>DR. GERSON LUIZ ROSSI JUNIOR</w:t>
      </w:r>
    </w:p>
    <w:p w:rsidR="00E03757" w:rsidRPr="005228B1" w:rsidRDefault="00941742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5228B1">
        <w:rPr>
          <w:rFonts w:ascii="Bookman Old Style" w:hAnsi="Bookman Old Style" w:cs="Calibri"/>
          <w:b/>
          <w:sz w:val="22"/>
          <w:szCs w:val="22"/>
        </w:rPr>
        <w:t xml:space="preserve">VEREADOR - PPS    </w:t>
      </w:r>
    </w:p>
    <w:p w:rsidR="007547AB" w:rsidRPr="005228B1" w:rsidRDefault="007547AB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7547AB" w:rsidRPr="005228B1" w:rsidRDefault="007547AB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E34730" w:rsidRDefault="00E34730" w:rsidP="00F17265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28B1" w:rsidRPr="005228B1" w:rsidRDefault="005228B1" w:rsidP="00F17265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3D1B01" w:rsidRPr="005228B1" w:rsidRDefault="007547AB" w:rsidP="00F17265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  <w:r w:rsidRPr="005228B1">
        <w:rPr>
          <w:rFonts w:ascii="Bookman Old Style" w:hAnsi="Bookman Old Style" w:cs="Calibri"/>
          <w:b/>
          <w:caps/>
          <w:sz w:val="22"/>
          <w:szCs w:val="22"/>
        </w:rPr>
        <w:t>Justificativa</w:t>
      </w:r>
    </w:p>
    <w:p w:rsidR="003D1B01" w:rsidRPr="005228B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Pr="005228B1" w:rsidRDefault="007547AB" w:rsidP="00C85637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importância das ciclovias é um tema cada vez mais discutido nas cidades principalmente nos grandes centros urbanos, pois a utilização de bicicletas é enxergada como uma das soluções para o transporte urbano, sem perder a praticidade no cotidiano.</w:t>
      </w:r>
    </w:p>
    <w:p w:rsidR="007547AB" w:rsidRPr="005228B1" w:rsidRDefault="007547AB" w:rsidP="00C85637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implementação destas vias específicas para a bicicleta, no entanto, nem sempre é bem recebida por toda a população, apesar de seus benefícios. Muitas pessoas as enxergam como um problema no trânsito, e as acusam de não possuir uma finalidade real.</w:t>
      </w:r>
    </w:p>
    <w:p w:rsidR="007547AB" w:rsidRPr="005228B1" w:rsidRDefault="007547AB" w:rsidP="00C85637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Na verdade, a maior parte dos estudos indica exatamente o contrário: estas faixas agilizam o trânsito urbano e estimulam o uso de bicicletas como uma opção de locomoção.</w:t>
      </w:r>
      <w:r w:rsidRPr="005228B1">
        <w:rPr>
          <w:sz w:val="22"/>
          <w:szCs w:val="22"/>
        </w:rPr>
        <w:t xml:space="preserve"> </w:t>
      </w:r>
      <w:r w:rsidRPr="005228B1">
        <w:rPr>
          <w:rFonts w:ascii="Bookman Old Style" w:hAnsi="Bookman Old Style" w:cs="Calibri"/>
          <w:sz w:val="22"/>
          <w:szCs w:val="22"/>
        </w:rPr>
        <w:t>Ciclovias encorajam o ciclismo como um meio de transporte, o que é essencial para desafogar o trânsito pesado das cidades e para diminuir o consumo de combustíveis para o transporte urbano.</w:t>
      </w:r>
    </w:p>
    <w:p w:rsidR="007547AB" w:rsidRPr="005228B1" w:rsidRDefault="007547AB" w:rsidP="00C85637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existência delas lembra aos motoristas que ciclistas também são usuários das ruas. Essa é parte essencial da importância das ciclovias: se uma das soluções para o transporte urbano é aumentar o uso das bicicletas como meio de transporte, é importante oferecer segurança para os ciclistas – e a construção de ciclovias é uma das principais soluções.</w:t>
      </w:r>
    </w:p>
    <w:p w:rsidR="007547AB" w:rsidRPr="005228B1" w:rsidRDefault="007547AB" w:rsidP="00E34730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Ciclovias criam um trânsito mais fluido, diminuindo a incidência de acidentes em função da disputa entre carros, motos e bicicletas pela via.</w:t>
      </w:r>
    </w:p>
    <w:p w:rsidR="00E34730" w:rsidRPr="005228B1" w:rsidRDefault="00E34730" w:rsidP="00E34730">
      <w:pPr>
        <w:jc w:val="both"/>
        <w:rPr>
          <w:rFonts w:ascii="Bookman Old Style" w:hAnsi="Bookman Old Style" w:cs="Calibri"/>
          <w:sz w:val="22"/>
          <w:szCs w:val="22"/>
        </w:rPr>
      </w:pPr>
    </w:p>
    <w:p w:rsidR="007547AB" w:rsidRPr="005228B1" w:rsidRDefault="007547AB" w:rsidP="007547AB">
      <w:pPr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faixa especial para ciclistas permite que eles se transportem em sua própria velocidade, sem a pressão de acompanhar o tráfego. Esta é outra importância das ciclovias, sendo um fator de segurança essencial.</w:t>
      </w:r>
    </w:p>
    <w:p w:rsidR="007547AB" w:rsidRPr="005228B1" w:rsidRDefault="007547AB" w:rsidP="007547AB">
      <w:pPr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ciclovia auxilia, também, que o ritmo dos carros não diminua em função da presença de bicicletas nas faixas.</w:t>
      </w:r>
    </w:p>
    <w:p w:rsidR="003932E1" w:rsidRPr="005228B1" w:rsidRDefault="003932E1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existência da faixa especial para ciclistas devidamente sinalizada evita acidentes em função da abertura de portas do carro sem prestar atenção o suficiente.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As ciclovias demonstram que os ciclistas devem adaptar-se às regras de trânsito de forma apropriada, integrando-se adequadamente.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existência de ciclovias dá uma proteção adicional, também, aos pedestres, ao terem uma faixa que separa a calçada da circulação de carros.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Embora não seja sua finalidade principal, as ciclovias oferecem uma margem de manobra adicional para situações de emergência, para os carros.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 xml:space="preserve">Ciclovias obrigam que os ciclistas </w:t>
      </w:r>
      <w:proofErr w:type="gramStart"/>
      <w:r w:rsidRPr="005228B1">
        <w:rPr>
          <w:rFonts w:ascii="Bookman Old Style" w:hAnsi="Bookman Old Style" w:cs="Calibri"/>
          <w:sz w:val="22"/>
          <w:szCs w:val="22"/>
        </w:rPr>
        <w:t>movam-se</w:t>
      </w:r>
      <w:proofErr w:type="gramEnd"/>
      <w:r w:rsidRPr="005228B1">
        <w:rPr>
          <w:rFonts w:ascii="Bookman Old Style" w:hAnsi="Bookman Old Style" w:cs="Calibri"/>
          <w:sz w:val="22"/>
          <w:szCs w:val="22"/>
        </w:rPr>
        <w:t xml:space="preserve"> no sentido correto do trânsito, evitando acidentes.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 xml:space="preserve">Ciclovias fazem com que os ciclistas </w:t>
      </w:r>
      <w:proofErr w:type="gramStart"/>
      <w:r w:rsidRPr="005228B1">
        <w:rPr>
          <w:rFonts w:ascii="Bookman Old Style" w:hAnsi="Bookman Old Style" w:cs="Calibri"/>
          <w:sz w:val="22"/>
          <w:szCs w:val="22"/>
        </w:rPr>
        <w:t>sintam-se</w:t>
      </w:r>
      <w:proofErr w:type="gramEnd"/>
      <w:r w:rsidRPr="005228B1">
        <w:rPr>
          <w:rFonts w:ascii="Bookman Old Style" w:hAnsi="Bookman Old Style" w:cs="Calibri"/>
          <w:sz w:val="22"/>
          <w:szCs w:val="22"/>
        </w:rPr>
        <w:t xml:space="preserve"> mais confortáveis para utilizarem cada vez menos os carros, ao oferecer sensação de segurança.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As ciclovias obrigam os carros a dirigirem de maneira mais cuidadosa – protegendo tanto os ciclistas, quanto os outros carros.</w:t>
      </w:r>
    </w:p>
    <w:p w:rsidR="00E34730" w:rsidRPr="005228B1" w:rsidRDefault="00E34730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E34730" w:rsidRPr="005228B1" w:rsidRDefault="00E34730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E34730" w:rsidRPr="005228B1" w:rsidRDefault="00E34730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E34730" w:rsidRPr="005228B1" w:rsidRDefault="00E34730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lastRenderedPageBreak/>
        <w:t>Elas dão maior espaço para grandes transportes urbanos dobrarem com eficiência, agilizando seu funcionamento.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A existência das ciclovias, em função de sua sinalização, faz com que faixas de pedestre, e pedestres atravessando em locais apropriados, sejam vistos de forma mais fácil pelos motoristas.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Ciclovias são uma solução ecológica de urbanização, que reduz a emissão de gases poluentes.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Elas também estimulam a realização rotineira de exercícios físicos com uma finalidade prática.</w:t>
      </w:r>
    </w:p>
    <w:p w:rsidR="007547AB" w:rsidRPr="005228B1" w:rsidRDefault="007547AB" w:rsidP="007547AB">
      <w:pPr>
        <w:jc w:val="both"/>
        <w:rPr>
          <w:rFonts w:ascii="Bookman Old Style" w:hAnsi="Bookman Old Style" w:cs="Calibri"/>
          <w:sz w:val="22"/>
          <w:szCs w:val="22"/>
        </w:rPr>
      </w:pPr>
      <w:r w:rsidRPr="005228B1">
        <w:rPr>
          <w:rFonts w:ascii="Bookman Old Style" w:hAnsi="Bookman Old Style" w:cs="Calibri"/>
          <w:sz w:val="22"/>
          <w:szCs w:val="22"/>
        </w:rPr>
        <w:t>Cada bicicleta na rua representa um carro a menos, tornando o trânsito mais lento.</w:t>
      </w:r>
    </w:p>
    <w:p w:rsidR="003D1B01" w:rsidRPr="005228B1" w:rsidRDefault="003D1B01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3D1B01" w:rsidRPr="005228B1" w:rsidRDefault="003D1B01" w:rsidP="007547AB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3D1B01" w:rsidRPr="005228B1" w:rsidRDefault="003D1B01" w:rsidP="007547AB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3D1B01" w:rsidRPr="005228B1" w:rsidRDefault="003D1B01" w:rsidP="007547AB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3D1B01" w:rsidRPr="005228B1" w:rsidRDefault="003D1B01" w:rsidP="007547AB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3D1B01" w:rsidRPr="005228B1" w:rsidRDefault="003D1B01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3D1B01" w:rsidRPr="005228B1" w:rsidRDefault="003D1B01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p w:rsidR="00474FD4" w:rsidRPr="005228B1" w:rsidRDefault="00474FD4" w:rsidP="007547AB">
      <w:pPr>
        <w:jc w:val="both"/>
        <w:rPr>
          <w:rFonts w:ascii="Bookman Old Style" w:hAnsi="Bookman Old Style" w:cs="Calibri"/>
          <w:sz w:val="22"/>
          <w:szCs w:val="22"/>
        </w:rPr>
      </w:pPr>
    </w:p>
    <w:sectPr w:rsidR="00474FD4" w:rsidRPr="005228B1" w:rsidSect="005228B1">
      <w:headerReference w:type="even" r:id="rId7"/>
      <w:headerReference w:type="default" r:id="rId8"/>
      <w:footerReference w:type="default" r:id="rId9"/>
      <w:pgSz w:w="11907" w:h="16840" w:code="9"/>
      <w:pgMar w:top="1985" w:right="132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273" w:rsidRDefault="003C2273">
      <w:r>
        <w:separator/>
      </w:r>
    </w:p>
  </w:endnote>
  <w:endnote w:type="continuationSeparator" w:id="0">
    <w:p w:rsidR="003C2273" w:rsidRDefault="003C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273" w:rsidRDefault="003C2273">
      <w:r>
        <w:separator/>
      </w:r>
    </w:p>
  </w:footnote>
  <w:footnote w:type="continuationSeparator" w:id="0">
    <w:p w:rsidR="003C2273" w:rsidRDefault="003C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16E4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9" name="Imagem 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1AC4"/>
    <w:rsid w:val="00006C04"/>
    <w:rsid w:val="00033C64"/>
    <w:rsid w:val="00036F2D"/>
    <w:rsid w:val="00042DDC"/>
    <w:rsid w:val="00047BEC"/>
    <w:rsid w:val="00056567"/>
    <w:rsid w:val="00063EFA"/>
    <w:rsid w:val="00086463"/>
    <w:rsid w:val="0009095D"/>
    <w:rsid w:val="00092CFD"/>
    <w:rsid w:val="000D4F9F"/>
    <w:rsid w:val="000D661F"/>
    <w:rsid w:val="000E729D"/>
    <w:rsid w:val="00107992"/>
    <w:rsid w:val="00132964"/>
    <w:rsid w:val="00166A6A"/>
    <w:rsid w:val="001B43FE"/>
    <w:rsid w:val="001B533B"/>
    <w:rsid w:val="001D0921"/>
    <w:rsid w:val="001D3169"/>
    <w:rsid w:val="001E106B"/>
    <w:rsid w:val="001E34DF"/>
    <w:rsid w:val="001E6561"/>
    <w:rsid w:val="001E6F7D"/>
    <w:rsid w:val="00253C6C"/>
    <w:rsid w:val="00274F66"/>
    <w:rsid w:val="002D2EB9"/>
    <w:rsid w:val="002D6300"/>
    <w:rsid w:val="002E50D0"/>
    <w:rsid w:val="0030695B"/>
    <w:rsid w:val="003115A1"/>
    <w:rsid w:val="003265BA"/>
    <w:rsid w:val="00330398"/>
    <w:rsid w:val="00346576"/>
    <w:rsid w:val="00354CE6"/>
    <w:rsid w:val="003574D3"/>
    <w:rsid w:val="00361084"/>
    <w:rsid w:val="00370ADC"/>
    <w:rsid w:val="0037486F"/>
    <w:rsid w:val="00381B18"/>
    <w:rsid w:val="00387A8B"/>
    <w:rsid w:val="003923E5"/>
    <w:rsid w:val="003932E1"/>
    <w:rsid w:val="00395567"/>
    <w:rsid w:val="003B158D"/>
    <w:rsid w:val="003C2273"/>
    <w:rsid w:val="003D1B01"/>
    <w:rsid w:val="004049A8"/>
    <w:rsid w:val="00405C32"/>
    <w:rsid w:val="00422380"/>
    <w:rsid w:val="00430BDA"/>
    <w:rsid w:val="004436BD"/>
    <w:rsid w:val="00474FD4"/>
    <w:rsid w:val="00475F07"/>
    <w:rsid w:val="00494A06"/>
    <w:rsid w:val="004C3B74"/>
    <w:rsid w:val="004C6902"/>
    <w:rsid w:val="00501164"/>
    <w:rsid w:val="00513457"/>
    <w:rsid w:val="005228B1"/>
    <w:rsid w:val="00523FD6"/>
    <w:rsid w:val="00525AFE"/>
    <w:rsid w:val="005278F7"/>
    <w:rsid w:val="00536961"/>
    <w:rsid w:val="005462EE"/>
    <w:rsid w:val="00550FF5"/>
    <w:rsid w:val="005571F6"/>
    <w:rsid w:val="00575DC6"/>
    <w:rsid w:val="0058303C"/>
    <w:rsid w:val="00587C72"/>
    <w:rsid w:val="005951BA"/>
    <w:rsid w:val="005A54AD"/>
    <w:rsid w:val="005A7292"/>
    <w:rsid w:val="005E0E78"/>
    <w:rsid w:val="005E35D6"/>
    <w:rsid w:val="00615201"/>
    <w:rsid w:val="006539A9"/>
    <w:rsid w:val="00664568"/>
    <w:rsid w:val="0067524D"/>
    <w:rsid w:val="0069317E"/>
    <w:rsid w:val="006B2715"/>
    <w:rsid w:val="006B5CCC"/>
    <w:rsid w:val="006C21D3"/>
    <w:rsid w:val="006C78D3"/>
    <w:rsid w:val="006D68A2"/>
    <w:rsid w:val="006F1EA7"/>
    <w:rsid w:val="006F29D1"/>
    <w:rsid w:val="006F74C3"/>
    <w:rsid w:val="006F7612"/>
    <w:rsid w:val="007047B9"/>
    <w:rsid w:val="007272F6"/>
    <w:rsid w:val="007361E5"/>
    <w:rsid w:val="007547AB"/>
    <w:rsid w:val="007931BC"/>
    <w:rsid w:val="007B7FB6"/>
    <w:rsid w:val="007C44C3"/>
    <w:rsid w:val="007F6F59"/>
    <w:rsid w:val="00800F69"/>
    <w:rsid w:val="00804B1E"/>
    <w:rsid w:val="00835120"/>
    <w:rsid w:val="008464D0"/>
    <w:rsid w:val="00865CAF"/>
    <w:rsid w:val="00870CAD"/>
    <w:rsid w:val="008727E7"/>
    <w:rsid w:val="008762B0"/>
    <w:rsid w:val="008A3751"/>
    <w:rsid w:val="008A7245"/>
    <w:rsid w:val="008C1C5D"/>
    <w:rsid w:val="00912E83"/>
    <w:rsid w:val="00912FCF"/>
    <w:rsid w:val="00926E8A"/>
    <w:rsid w:val="009331D0"/>
    <w:rsid w:val="00941742"/>
    <w:rsid w:val="00951460"/>
    <w:rsid w:val="00956648"/>
    <w:rsid w:val="00963008"/>
    <w:rsid w:val="009870F2"/>
    <w:rsid w:val="009B2D16"/>
    <w:rsid w:val="009D35E0"/>
    <w:rsid w:val="009D4138"/>
    <w:rsid w:val="009D6891"/>
    <w:rsid w:val="009E2FEC"/>
    <w:rsid w:val="009E48FD"/>
    <w:rsid w:val="009E4CDD"/>
    <w:rsid w:val="009F73C9"/>
    <w:rsid w:val="00A27C62"/>
    <w:rsid w:val="00A36B5C"/>
    <w:rsid w:val="00A42327"/>
    <w:rsid w:val="00A45213"/>
    <w:rsid w:val="00A77648"/>
    <w:rsid w:val="00AA3551"/>
    <w:rsid w:val="00AF0C6C"/>
    <w:rsid w:val="00AF60CF"/>
    <w:rsid w:val="00B01CC8"/>
    <w:rsid w:val="00B159F9"/>
    <w:rsid w:val="00B243C9"/>
    <w:rsid w:val="00B33443"/>
    <w:rsid w:val="00B4399D"/>
    <w:rsid w:val="00B451C7"/>
    <w:rsid w:val="00B8137D"/>
    <w:rsid w:val="00B84AB4"/>
    <w:rsid w:val="00BB42B7"/>
    <w:rsid w:val="00BE4529"/>
    <w:rsid w:val="00BE7692"/>
    <w:rsid w:val="00BE7B0F"/>
    <w:rsid w:val="00C015CD"/>
    <w:rsid w:val="00C13626"/>
    <w:rsid w:val="00C15DBC"/>
    <w:rsid w:val="00C16E40"/>
    <w:rsid w:val="00C27DBE"/>
    <w:rsid w:val="00C44C65"/>
    <w:rsid w:val="00C51F93"/>
    <w:rsid w:val="00C651F1"/>
    <w:rsid w:val="00C72A19"/>
    <w:rsid w:val="00C824BF"/>
    <w:rsid w:val="00C85637"/>
    <w:rsid w:val="00CB5409"/>
    <w:rsid w:val="00CB716E"/>
    <w:rsid w:val="00CD3C69"/>
    <w:rsid w:val="00CD523D"/>
    <w:rsid w:val="00CE0DE3"/>
    <w:rsid w:val="00CF3AC0"/>
    <w:rsid w:val="00D058A1"/>
    <w:rsid w:val="00D209B9"/>
    <w:rsid w:val="00D42969"/>
    <w:rsid w:val="00D529B0"/>
    <w:rsid w:val="00D5643F"/>
    <w:rsid w:val="00D611C3"/>
    <w:rsid w:val="00D6209D"/>
    <w:rsid w:val="00D803D1"/>
    <w:rsid w:val="00D85F1E"/>
    <w:rsid w:val="00D9235B"/>
    <w:rsid w:val="00D9704F"/>
    <w:rsid w:val="00DA6685"/>
    <w:rsid w:val="00DD4FB1"/>
    <w:rsid w:val="00E03757"/>
    <w:rsid w:val="00E10DC4"/>
    <w:rsid w:val="00E24BA9"/>
    <w:rsid w:val="00E34730"/>
    <w:rsid w:val="00E5334F"/>
    <w:rsid w:val="00E6008E"/>
    <w:rsid w:val="00E60DD3"/>
    <w:rsid w:val="00E66815"/>
    <w:rsid w:val="00E708E5"/>
    <w:rsid w:val="00E717B5"/>
    <w:rsid w:val="00E72E33"/>
    <w:rsid w:val="00E760E5"/>
    <w:rsid w:val="00E92932"/>
    <w:rsid w:val="00EB5E38"/>
    <w:rsid w:val="00EB6629"/>
    <w:rsid w:val="00EC15E8"/>
    <w:rsid w:val="00EE6220"/>
    <w:rsid w:val="00EE64BF"/>
    <w:rsid w:val="00EE7E4B"/>
    <w:rsid w:val="00F051C1"/>
    <w:rsid w:val="00F17265"/>
    <w:rsid w:val="00F37B1E"/>
    <w:rsid w:val="00F435A2"/>
    <w:rsid w:val="00F76B19"/>
    <w:rsid w:val="00F775DF"/>
    <w:rsid w:val="00F8079A"/>
    <w:rsid w:val="00F84A17"/>
    <w:rsid w:val="00F8536D"/>
    <w:rsid w:val="00FA4BC1"/>
    <w:rsid w:val="00FB51A3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227285"/>
  <w15:chartTrackingRefBased/>
  <w15:docId w15:val="{FADE3962-CE84-456D-B339-DA578C44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BE4529"/>
    <w:rPr>
      <w:b/>
      <w:sz w:val="24"/>
    </w:rPr>
  </w:style>
  <w:style w:type="paragraph" w:styleId="SemEspaamento">
    <w:name w:val="No Spacing"/>
    <w:qFormat/>
    <w:rsid w:val="00FB5D93"/>
  </w:style>
  <w:style w:type="character" w:customStyle="1" w:styleId="style11">
    <w:name w:val="style11"/>
    <w:rsid w:val="00FB5D93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tyle51">
    <w:name w:val="style51"/>
    <w:rsid w:val="00FB5D93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link w:val="TextodebaloChar"/>
    <w:rsid w:val="003265B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26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6439-4201-4AA4-8E72-1FD9703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7</cp:revision>
  <cp:lastPrinted>2019-08-07T13:56:00Z</cp:lastPrinted>
  <dcterms:created xsi:type="dcterms:W3CDTF">2019-02-08T14:36:00Z</dcterms:created>
  <dcterms:modified xsi:type="dcterms:W3CDTF">2019-08-07T13:57:00Z</dcterms:modified>
</cp:coreProperties>
</file>