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71D" w:rsidRPr="00AB5937" w:rsidRDefault="0041671D" w:rsidP="00AF1504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41671D" w:rsidRPr="00AB5937" w:rsidRDefault="0041671D" w:rsidP="00AF1504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7A138B" w:rsidRPr="00AB5937" w:rsidRDefault="00D864E2" w:rsidP="00AF1504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C31EC6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70105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Nº012/2019</w:t>
      </w:r>
      <w:r w:rsidR="00664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62615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DA COMISSÃO </w:t>
      </w:r>
      <w:r w:rsidR="007A138B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FINANÇAS E ORÇAMENTO, REFERENTE AO PROJETO DE LEI</w:t>
      </w:r>
      <w:r w:rsidR="008D4FC1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Nº. </w:t>
      </w:r>
      <w:r w:rsidR="0062615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10</w:t>
      </w:r>
      <w:r w:rsidR="008D4FC1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62615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DE 2019</w:t>
      </w:r>
      <w:r w:rsidR="0071026A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AUTORIA</w:t>
      </w:r>
      <w:r w:rsidR="00AF41F9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DE1B57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DO PREFEITO MUNICIPAL CARLOS NELSON BUENO</w:t>
      </w:r>
      <w:r w:rsidR="0071026A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. PROCESSO Nº </w:t>
      </w:r>
      <w:r w:rsidR="0062615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16</w:t>
      </w:r>
      <w:r w:rsidR="00DE1B57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</w:t>
      </w:r>
      <w:r w:rsidR="0062615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9</w:t>
      </w:r>
      <w:r w:rsidR="007A138B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. </w:t>
      </w:r>
    </w:p>
    <w:p w:rsidR="00AF41F9" w:rsidRPr="00AB5937" w:rsidRDefault="00AF41F9" w:rsidP="00AF1504">
      <w:pPr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41671D" w:rsidRPr="00AB5937" w:rsidRDefault="003820AE" w:rsidP="00AF150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DA39B3" w:rsidRPr="00AB5937" w:rsidRDefault="00DA39B3" w:rsidP="00EA6F8F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>O Senhor Prefeito Municipal Carlos Nelson Bueno, envia a e</w:t>
      </w:r>
      <w:r w:rsidR="001D55BD" w:rsidRPr="00AB5937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F1504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ta Casa, o Projeto de Lei nº </w:t>
      </w:r>
      <w:r w:rsidR="00626154">
        <w:rPr>
          <w:rFonts w:ascii="Arial" w:hAnsi="Arial" w:cs="Arial"/>
          <w:sz w:val="24"/>
          <w:szCs w:val="24"/>
          <w:shd w:val="clear" w:color="auto" w:fill="FFFFFF"/>
        </w:rPr>
        <w:t>10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de 201</w:t>
      </w:r>
      <w:r w:rsidR="00626154">
        <w:rPr>
          <w:rFonts w:ascii="Arial" w:hAnsi="Arial" w:cs="Arial"/>
          <w:sz w:val="24"/>
          <w:szCs w:val="24"/>
          <w:shd w:val="clear" w:color="auto" w:fill="FFFFFF"/>
        </w:rPr>
        <w:t>9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que </w:t>
      </w:r>
      <w:r w:rsidR="001D55BD" w:rsidRPr="00AB5937">
        <w:rPr>
          <w:rFonts w:ascii="Arial" w:hAnsi="Arial" w:cs="Arial"/>
          <w:i/>
          <w:sz w:val="24"/>
          <w:szCs w:val="24"/>
          <w:shd w:val="clear" w:color="auto" w:fill="FFFFFF"/>
        </w:rPr>
        <w:t>“</w:t>
      </w:r>
      <w:r w:rsidR="00626154">
        <w:rPr>
          <w:rFonts w:ascii="Arial" w:hAnsi="Arial" w:cs="Arial"/>
          <w:i/>
          <w:sz w:val="24"/>
          <w:szCs w:val="24"/>
          <w:shd w:val="clear" w:color="auto" w:fill="FFFFFF"/>
        </w:rPr>
        <w:t>DISPÕE SOBRE A ABERTURA DE CRÉDITO ADICIONAL ESPECIAL, NO VALOR DE R$ 73.000,00</w:t>
      </w:r>
      <w:r w:rsidRPr="00AB5937">
        <w:rPr>
          <w:rFonts w:ascii="Arial" w:hAnsi="Arial" w:cs="Arial"/>
          <w:i/>
          <w:sz w:val="24"/>
          <w:szCs w:val="24"/>
          <w:shd w:val="clear" w:color="auto" w:fill="FFFFFF"/>
        </w:rPr>
        <w:t xml:space="preserve">”. </w:t>
      </w:r>
    </w:p>
    <w:p w:rsidR="00626154" w:rsidRDefault="00626154" w:rsidP="00AF1504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Busca-se a indispensável e necessária autorização legislativa para que o </w:t>
      </w:r>
      <w:r w:rsidR="00284B67">
        <w:rPr>
          <w:rFonts w:ascii="Arial" w:hAnsi="Arial" w:cs="Arial"/>
          <w:sz w:val="24"/>
          <w:szCs w:val="24"/>
          <w:shd w:val="clear" w:color="auto" w:fill="FFFFFF"/>
        </w:rPr>
        <w:t>município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possa efetuar a abertura de crédito adicional especial no valor de R$ 73.000,00, com destino a Secretaria de Educação,</w:t>
      </w:r>
      <w:r w:rsidR="00451BBE">
        <w:rPr>
          <w:rFonts w:ascii="Arial" w:hAnsi="Arial" w:cs="Arial"/>
          <w:sz w:val="24"/>
          <w:szCs w:val="24"/>
          <w:shd w:val="clear" w:color="auto" w:fill="FFFFFF"/>
        </w:rPr>
        <w:t xml:space="preserve"> para a manutenção das atividades do FUNDEB – Fundo de Manutenção e Desenvolvimento da Educação Básica,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em virtude dos apontamentos </w:t>
      </w:r>
      <w:r w:rsidR="00F11DB3">
        <w:rPr>
          <w:rFonts w:ascii="Arial" w:hAnsi="Arial" w:cs="Arial"/>
          <w:sz w:val="24"/>
          <w:szCs w:val="24"/>
          <w:shd w:val="clear" w:color="auto" w:fill="FFFFFF"/>
        </w:rPr>
        <w:t>emitidos na 40ª Sessão Ordinária da Primeira Câmara do Tribunal de Contas do Estado de São Paulo, no Parecer TC-002567/026/15</w:t>
      </w:r>
      <w:r>
        <w:rPr>
          <w:rFonts w:ascii="Arial" w:hAnsi="Arial" w:cs="Arial"/>
          <w:sz w:val="24"/>
          <w:szCs w:val="24"/>
          <w:shd w:val="clear" w:color="auto" w:fill="FFFFFF"/>
        </w:rPr>
        <w:t>, indicando a necessidade de comprovação e ju</w:t>
      </w:r>
      <w:r w:rsidR="00451BBE">
        <w:rPr>
          <w:rFonts w:ascii="Arial" w:hAnsi="Arial" w:cs="Arial"/>
          <w:sz w:val="24"/>
          <w:szCs w:val="24"/>
          <w:shd w:val="clear" w:color="auto" w:fill="FFFFFF"/>
        </w:rPr>
        <w:t>stificativa do acerto de contas, tais como nota de empenho, comprovante de transferência/pagamento, extrato da conta corrente e conta contábil, entre outros.</w:t>
      </w:r>
    </w:p>
    <w:p w:rsidR="00817755" w:rsidRDefault="00451BBE" w:rsidP="00EA6F8F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Com efeito, trata-se de um apontamento feito ao exercício do ano de 2015, em que o Prefeito a época, o Exmo. Luís Gustavo Antunes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Sttup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 não utilizou 100% do referido recurso, e agora cabe ao atual Administrador Exmo. Sr. Prefeito Carlos Nelson Bueno aplicar o valor residual do respectivo recurso, mediante documentação que comprove o efetivo acerto de contas.</w:t>
      </w:r>
    </w:p>
    <w:p w:rsidR="00DA39B3" w:rsidRPr="00AB5937" w:rsidRDefault="00D45413" w:rsidP="00EA6F8F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Sendo assim, não existindo</w:t>
      </w:r>
      <w:r w:rsidR="00AB5937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entrave ou ilegalidades no projeto de lei, e em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cumprimento ao que fundamenta o art</w:t>
      </w:r>
      <w:r>
        <w:rPr>
          <w:rFonts w:ascii="Arial" w:hAnsi="Arial" w:cs="Arial"/>
          <w:sz w:val="24"/>
          <w:szCs w:val="24"/>
          <w:shd w:val="clear" w:color="auto" w:fill="FFFFFF"/>
        </w:rPr>
        <w:t>igo</w:t>
      </w:r>
      <w:r w:rsidR="009A2D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>37</w:t>
      </w:r>
      <w:r w:rsidR="009A2D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Resolução nº 276, de 9 de novembro de 2010, </w:t>
      </w:r>
      <w:r w:rsidR="00DA39B3" w:rsidRPr="00AB5937">
        <w:rPr>
          <w:rFonts w:ascii="Arial" w:hAnsi="Arial" w:cs="Arial"/>
          <w:i/>
          <w:sz w:val="24"/>
          <w:szCs w:val="24"/>
          <w:shd w:val="clear" w:color="auto" w:fill="FFFFFF"/>
        </w:rPr>
        <w:t>(Regimento Interno vigente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>), esta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Comissão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>, após análise, concluiu que o objetivo desta propositura está respaldado pelos diplomas legais.</w:t>
      </w:r>
    </w:p>
    <w:p w:rsidR="00322DC2" w:rsidRPr="00AB5937" w:rsidRDefault="00414D5C" w:rsidP="00AF150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ab/>
        <w:t>Considerando o</w:t>
      </w:r>
      <w:r w:rsidR="00817755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Parecer</w:t>
      </w:r>
      <w:r w:rsidR="00817755">
        <w:rPr>
          <w:rFonts w:ascii="Arial" w:hAnsi="Arial" w:cs="Arial"/>
          <w:sz w:val="24"/>
          <w:szCs w:val="24"/>
          <w:shd w:val="clear" w:color="auto" w:fill="FFFFFF"/>
        </w:rPr>
        <w:t>es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da</w:t>
      </w:r>
      <w:r w:rsidR="00817755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17755" w:rsidRPr="00DC4112">
        <w:rPr>
          <w:rFonts w:ascii="Arial" w:hAnsi="Arial" w:cs="Arial"/>
          <w:sz w:val="24"/>
          <w:szCs w:val="24"/>
          <w:shd w:val="clear" w:color="auto" w:fill="FFFFFF"/>
        </w:rPr>
        <w:t>Comissões</w:t>
      </w:r>
      <w:r w:rsidRPr="00DC4112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Justiça e Redação</w:t>
      </w:r>
      <w:r w:rsidR="00DC411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DC4112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81775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DC4112">
        <w:rPr>
          <w:rFonts w:ascii="Arial" w:hAnsi="Arial" w:cs="Arial"/>
          <w:b/>
          <w:sz w:val="24"/>
          <w:szCs w:val="24"/>
          <w:shd w:val="clear" w:color="auto" w:fill="FFFFFF"/>
        </w:rPr>
        <w:t>Educação, Saúde e Assistência Social</w:t>
      </w:r>
      <w:r w:rsidR="00817755">
        <w:rPr>
          <w:rFonts w:ascii="Arial" w:hAnsi="Arial" w:cs="Arial"/>
          <w:b/>
          <w:sz w:val="24"/>
          <w:szCs w:val="24"/>
          <w:shd w:val="clear" w:color="auto" w:fill="FFFFFF"/>
        </w:rPr>
        <w:t xml:space="preserve">, 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>esta</w:t>
      </w:r>
      <w:r w:rsidR="00DC4112">
        <w:rPr>
          <w:rFonts w:ascii="Arial" w:hAnsi="Arial" w:cs="Arial"/>
          <w:sz w:val="24"/>
          <w:szCs w:val="24"/>
          <w:shd w:val="clear" w:color="auto" w:fill="FFFFFF"/>
        </w:rPr>
        <w:t xml:space="preserve"> comissão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encaminha o processo para a deliberação do plenário.</w:t>
      </w:r>
    </w:p>
    <w:p w:rsidR="00AB5937" w:rsidRPr="00AB5937" w:rsidRDefault="00AB5937" w:rsidP="00AF1504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AB5937" w:rsidRDefault="00332F97" w:rsidP="00AF1504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Sala das </w:t>
      </w:r>
      <w:r w:rsidR="00414D5C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Comissões, </w:t>
      </w:r>
      <w:r w:rsidR="00DC4112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80283B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DC4112">
        <w:rPr>
          <w:rFonts w:ascii="Arial" w:hAnsi="Arial" w:cs="Arial"/>
          <w:sz w:val="24"/>
          <w:szCs w:val="24"/>
          <w:shd w:val="clear" w:color="auto" w:fill="FFFFFF"/>
        </w:rPr>
        <w:t xml:space="preserve"> de março</w:t>
      </w:r>
      <w:r w:rsidR="0041671D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de 201</w:t>
      </w:r>
      <w:r w:rsidR="00DC4112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322DC2" w:rsidRPr="00AB593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C4112" w:rsidRDefault="00DC4112" w:rsidP="00AB5937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B5937" w:rsidRPr="00AB5937" w:rsidRDefault="00DC4112" w:rsidP="00AB5937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COMISSÃO DE</w:t>
      </w:r>
      <w:r w:rsidR="00EA6F8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FINANÇAS E ORÇAMENTO</w:t>
      </w:r>
    </w:p>
    <w:p w:rsidR="00AB5937" w:rsidRPr="00AB5937" w:rsidRDefault="00AB5937" w:rsidP="00AB5937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A6F8F" w:rsidRDefault="00EA6F8F" w:rsidP="00AB5937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B5937" w:rsidRDefault="00EA6F8F" w:rsidP="00AB5937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</w:p>
    <w:p w:rsidR="00AB5937" w:rsidRPr="00EA6F8F" w:rsidRDefault="00EA6F8F" w:rsidP="00AB59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AB5937" w:rsidRDefault="00AB5937" w:rsidP="00AB5937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A6F8F" w:rsidRDefault="00EA6F8F" w:rsidP="00AB5937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B5937" w:rsidRDefault="00AB5937" w:rsidP="00AB5937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AB5937" w:rsidRPr="00AB5937" w:rsidRDefault="002C3C5D" w:rsidP="002C3C5D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                                        </w:t>
      </w:r>
      <w:r w:rsidR="002347D2" w:rsidRPr="002347D2">
        <w:rPr>
          <w:rFonts w:ascii="Arial" w:hAnsi="Arial" w:cs="Arial"/>
          <w:sz w:val="24"/>
          <w:szCs w:val="24"/>
          <w:shd w:val="clear" w:color="auto" w:fill="FFFFFF"/>
        </w:rPr>
        <w:t>Relator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2347D2">
        <w:rPr>
          <w:rFonts w:ascii="Arial" w:hAnsi="Arial" w:cs="Arial"/>
          <w:b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80283B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AB5937" w:rsidRDefault="00AB5937" w:rsidP="00AB5937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A6F8F" w:rsidRPr="00AB5937" w:rsidRDefault="00EA6F8F" w:rsidP="00AB5937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B5937" w:rsidRDefault="00AB5937" w:rsidP="00AB5937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B5937" w:rsidRDefault="00EA6F8F" w:rsidP="00AB5937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VEREADOR ANDRÉ ALBEJANTE MAZON</w:t>
      </w:r>
    </w:p>
    <w:p w:rsidR="00EA6F8F" w:rsidRPr="00EA6F8F" w:rsidRDefault="00EA6F8F" w:rsidP="00AB59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AB5937" w:rsidRPr="00AB5937" w:rsidRDefault="00AB5937" w:rsidP="00DC4112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sectPr w:rsidR="00AB5937" w:rsidRPr="00AB5937" w:rsidSect="0041671D">
      <w:headerReference w:type="even" r:id="rId7"/>
      <w:headerReference w:type="default" r:id="rId8"/>
      <w:footerReference w:type="default" r:id="rId9"/>
      <w:pgSz w:w="11907" w:h="16840" w:code="9"/>
      <w:pgMar w:top="1701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D46" w:rsidRDefault="00D63D46">
      <w:r>
        <w:separator/>
      </w:r>
    </w:p>
  </w:endnote>
  <w:endnote w:type="continuationSeparator" w:id="0">
    <w:p w:rsidR="00D63D46" w:rsidRDefault="00D6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D46" w:rsidRDefault="00D63D46">
      <w:r>
        <w:separator/>
      </w:r>
    </w:p>
  </w:footnote>
  <w:footnote w:type="continuationSeparator" w:id="0">
    <w:p w:rsidR="00D63D46" w:rsidRDefault="00D63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982C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95473"/>
    <w:rsid w:val="000976B4"/>
    <w:rsid w:val="000A4D25"/>
    <w:rsid w:val="000A6790"/>
    <w:rsid w:val="000D55E7"/>
    <w:rsid w:val="000E6798"/>
    <w:rsid w:val="00101B9F"/>
    <w:rsid w:val="00112C57"/>
    <w:rsid w:val="00137A02"/>
    <w:rsid w:val="00140D08"/>
    <w:rsid w:val="001619CA"/>
    <w:rsid w:val="00192E74"/>
    <w:rsid w:val="001C71C2"/>
    <w:rsid w:val="001D55BD"/>
    <w:rsid w:val="002039EF"/>
    <w:rsid w:val="002347D2"/>
    <w:rsid w:val="00247697"/>
    <w:rsid w:val="00284B67"/>
    <w:rsid w:val="002A0BB0"/>
    <w:rsid w:val="002C1FFF"/>
    <w:rsid w:val="002C3C5D"/>
    <w:rsid w:val="002D1211"/>
    <w:rsid w:val="00322DC2"/>
    <w:rsid w:val="00332F97"/>
    <w:rsid w:val="0036442D"/>
    <w:rsid w:val="003820AE"/>
    <w:rsid w:val="003D3D63"/>
    <w:rsid w:val="004000E0"/>
    <w:rsid w:val="00414D5C"/>
    <w:rsid w:val="0041671D"/>
    <w:rsid w:val="00451BBE"/>
    <w:rsid w:val="00465F7D"/>
    <w:rsid w:val="004948B0"/>
    <w:rsid w:val="004A4781"/>
    <w:rsid w:val="005039C5"/>
    <w:rsid w:val="00506AE5"/>
    <w:rsid w:val="0053796D"/>
    <w:rsid w:val="005731E3"/>
    <w:rsid w:val="005A12D3"/>
    <w:rsid w:val="005B667C"/>
    <w:rsid w:val="00601E0D"/>
    <w:rsid w:val="006215C6"/>
    <w:rsid w:val="00624163"/>
    <w:rsid w:val="00626154"/>
    <w:rsid w:val="00630902"/>
    <w:rsid w:val="006414DE"/>
    <w:rsid w:val="00655489"/>
    <w:rsid w:val="0066407B"/>
    <w:rsid w:val="00672EA7"/>
    <w:rsid w:val="00675341"/>
    <w:rsid w:val="0070105C"/>
    <w:rsid w:val="0071026A"/>
    <w:rsid w:val="007942A5"/>
    <w:rsid w:val="007A138B"/>
    <w:rsid w:val="007E38B2"/>
    <w:rsid w:val="007E659B"/>
    <w:rsid w:val="0080283B"/>
    <w:rsid w:val="00812A9A"/>
    <w:rsid w:val="0081647E"/>
    <w:rsid w:val="00817755"/>
    <w:rsid w:val="00840A12"/>
    <w:rsid w:val="00876386"/>
    <w:rsid w:val="008C7D73"/>
    <w:rsid w:val="008D172D"/>
    <w:rsid w:val="008D4FC1"/>
    <w:rsid w:val="008F07A1"/>
    <w:rsid w:val="00907F48"/>
    <w:rsid w:val="0091616B"/>
    <w:rsid w:val="0092314C"/>
    <w:rsid w:val="00961D45"/>
    <w:rsid w:val="00982C80"/>
    <w:rsid w:val="009A2D04"/>
    <w:rsid w:val="009A5700"/>
    <w:rsid w:val="009C04D8"/>
    <w:rsid w:val="00A115A9"/>
    <w:rsid w:val="00A3162E"/>
    <w:rsid w:val="00A32C0F"/>
    <w:rsid w:val="00A80E3E"/>
    <w:rsid w:val="00AB5937"/>
    <w:rsid w:val="00AC009C"/>
    <w:rsid w:val="00AF1504"/>
    <w:rsid w:val="00AF41F9"/>
    <w:rsid w:val="00B14A09"/>
    <w:rsid w:val="00B172C1"/>
    <w:rsid w:val="00B23AD5"/>
    <w:rsid w:val="00B45A96"/>
    <w:rsid w:val="00B7236C"/>
    <w:rsid w:val="00B943EE"/>
    <w:rsid w:val="00BA32AD"/>
    <w:rsid w:val="00BA75C2"/>
    <w:rsid w:val="00C25DFD"/>
    <w:rsid w:val="00C31EC6"/>
    <w:rsid w:val="00C407EF"/>
    <w:rsid w:val="00C553AA"/>
    <w:rsid w:val="00C73A9E"/>
    <w:rsid w:val="00C924BE"/>
    <w:rsid w:val="00C940D9"/>
    <w:rsid w:val="00C94C25"/>
    <w:rsid w:val="00CF0857"/>
    <w:rsid w:val="00D10E20"/>
    <w:rsid w:val="00D16500"/>
    <w:rsid w:val="00D220ED"/>
    <w:rsid w:val="00D45413"/>
    <w:rsid w:val="00D5619A"/>
    <w:rsid w:val="00D63D46"/>
    <w:rsid w:val="00D7488F"/>
    <w:rsid w:val="00D77ECD"/>
    <w:rsid w:val="00D864E2"/>
    <w:rsid w:val="00D96382"/>
    <w:rsid w:val="00DA39B3"/>
    <w:rsid w:val="00DC38EE"/>
    <w:rsid w:val="00DC4112"/>
    <w:rsid w:val="00DE1B57"/>
    <w:rsid w:val="00E10E7E"/>
    <w:rsid w:val="00E70299"/>
    <w:rsid w:val="00EA33A1"/>
    <w:rsid w:val="00EA37B2"/>
    <w:rsid w:val="00EA6F8F"/>
    <w:rsid w:val="00EB2452"/>
    <w:rsid w:val="00EC046F"/>
    <w:rsid w:val="00EC1836"/>
    <w:rsid w:val="00F11DB3"/>
    <w:rsid w:val="00F3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1D0B80-1B69-4486-9CB5-53916BE5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414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41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52EEE-9FB8-418B-9EE9-B7AA744A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Renato Manera Longhi</cp:lastModifiedBy>
  <cp:revision>5</cp:revision>
  <cp:lastPrinted>2017-04-10T11:06:00Z</cp:lastPrinted>
  <dcterms:created xsi:type="dcterms:W3CDTF">2019-03-21T18:42:00Z</dcterms:created>
  <dcterms:modified xsi:type="dcterms:W3CDTF">2019-03-22T14:43:00Z</dcterms:modified>
</cp:coreProperties>
</file>