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34EA0">
        <w:rPr>
          <w:rFonts w:ascii="Bookman Old Style" w:hAnsi="Bookman Old Style"/>
          <w:b/>
          <w:sz w:val="24"/>
          <w:szCs w:val="24"/>
        </w:rPr>
        <w:t>PARANÁ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034EA0">
        <w:rPr>
          <w:rFonts w:ascii="Bookman Old Style" w:hAnsi="Bookman Old Style"/>
          <w:b/>
          <w:sz w:val="24"/>
          <w:szCs w:val="24"/>
        </w:rPr>
        <w:t>SAÚDE.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34EA0">
        <w:rPr>
          <w:rFonts w:ascii="Bookman Old Style" w:hAnsi="Bookman Old Style"/>
          <w:sz w:val="28"/>
          <w:szCs w:val="28"/>
        </w:rPr>
        <w:t>Paraná</w:t>
      </w:r>
      <w:r>
        <w:rPr>
          <w:rFonts w:ascii="Bookman Old Style" w:hAnsi="Bookman Old Style"/>
          <w:sz w:val="28"/>
          <w:szCs w:val="28"/>
        </w:rPr>
        <w:t>, localizada no Bairro Sa</w:t>
      </w:r>
      <w:r w:rsidR="00034EA0">
        <w:rPr>
          <w:rFonts w:ascii="Bookman Old Style" w:hAnsi="Bookman Old Style"/>
          <w:sz w:val="28"/>
          <w:szCs w:val="28"/>
        </w:rPr>
        <w:t>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034EA0">
        <w:rPr>
          <w:rFonts w:ascii="Bookman Old Style" w:hAnsi="Bookman Old Style"/>
          <w:sz w:val="28"/>
          <w:szCs w:val="28"/>
        </w:rPr>
        <w:t>119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EA0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34EA0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C23" w:rsidRDefault="00794C23">
      <w:r>
        <w:separator/>
      </w:r>
    </w:p>
  </w:endnote>
  <w:endnote w:type="continuationSeparator" w:id="0">
    <w:p w:rsidR="00794C23" w:rsidRDefault="0079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C23" w:rsidRDefault="00794C23">
      <w:r>
        <w:separator/>
      </w:r>
    </w:p>
  </w:footnote>
  <w:footnote w:type="continuationSeparator" w:id="0">
    <w:p w:rsidR="00794C23" w:rsidRDefault="0079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EA0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587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4C23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B629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0C3F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B96C-119D-430F-B6E9-AB4197BE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2019-03-28T12:52:00Z</dcterms:created>
  <dcterms:modified xsi:type="dcterms:W3CDTF">2019-03-28T12:52:00Z</dcterms:modified>
</cp:coreProperties>
</file>