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6C6" w:rsidRDefault="00F626C6">
      <w:pPr>
        <w:jc w:val="both"/>
        <w:rPr>
          <w:b/>
          <w:sz w:val="28"/>
        </w:rPr>
      </w:pPr>
    </w:p>
    <w:p w:rsidR="00F626C6" w:rsidRDefault="00F626C6">
      <w:pPr>
        <w:rPr>
          <w:b/>
          <w:sz w:val="28"/>
        </w:rPr>
      </w:pPr>
    </w:p>
    <w:p w:rsidR="00F626C6" w:rsidRDefault="00F626C6">
      <w:pPr>
        <w:rPr>
          <w:b/>
          <w:sz w:val="28"/>
        </w:rPr>
      </w:pPr>
    </w:p>
    <w:p w:rsidR="00F626C6" w:rsidRDefault="00F626C6"/>
    <w:p w:rsidR="00F626C6" w:rsidRDefault="00B0537B">
      <w:pPr>
        <w:pBdr>
          <w:top w:val="single" w:sz="6" w:space="1" w:color="000000"/>
          <w:left w:val="single" w:sz="6" w:space="0" w:color="000000"/>
          <w:bottom w:val="single" w:sz="6" w:space="1" w:color="000000"/>
          <w:right w:val="single" w:sz="6" w:space="1" w:color="000000"/>
        </w:pBdr>
        <w:jc w:val="both"/>
        <w:rPr>
          <w:rFonts w:ascii="Bookman Old Style" w:hAnsi="Bookman Old Style"/>
          <w:b/>
          <w:i/>
          <w:caps/>
          <w:sz w:val="24"/>
        </w:rPr>
      </w:pPr>
      <w:r>
        <w:rPr>
          <w:b/>
          <w:sz w:val="24"/>
        </w:rPr>
        <w:t xml:space="preserve">ASSUNTO: </w:t>
      </w:r>
      <w:r>
        <w:rPr>
          <w:rFonts w:ascii="Bookman Old Style" w:hAnsi="Bookman Old Style"/>
          <w:b/>
          <w:i/>
          <w:caps/>
          <w:sz w:val="24"/>
        </w:rPr>
        <w:t>MOÇÃO DE CONGRATULAÇÕES E APLAUSOS ao CONDESP – Conselho dos Detetives Particulares do Estado de São Paulo, pelos 20 anos de história e fundação e relevantes serviços prestados na área de representação profissional dos agentes de investigação</w:t>
      </w:r>
      <w:r>
        <w:rPr>
          <w:rFonts w:ascii="Bookman Old Style" w:hAnsi="Bookman Old Style"/>
          <w:b/>
          <w:i/>
          <w:caps/>
          <w:sz w:val="24"/>
        </w:rPr>
        <w:t xml:space="preserve"> privada.</w:t>
      </w:r>
    </w:p>
    <w:p w:rsidR="00F626C6" w:rsidRDefault="00F626C6">
      <w:pPr>
        <w:pBdr>
          <w:top w:val="single" w:sz="6" w:space="1" w:color="000000"/>
          <w:left w:val="single" w:sz="6" w:space="0" w:color="000000"/>
          <w:bottom w:val="single" w:sz="6" w:space="1" w:color="000000"/>
          <w:right w:val="single" w:sz="6" w:space="1" w:color="000000"/>
        </w:pBdr>
        <w:jc w:val="both"/>
        <w:rPr>
          <w:b/>
          <w:i/>
          <w:caps/>
          <w:sz w:val="24"/>
        </w:rPr>
      </w:pPr>
    </w:p>
    <w:p w:rsidR="00F626C6" w:rsidRDefault="00F626C6">
      <w:pPr>
        <w:pBdr>
          <w:top w:val="single" w:sz="6" w:space="1" w:color="000000"/>
          <w:left w:val="single" w:sz="6" w:space="0" w:color="000000"/>
          <w:bottom w:val="single" w:sz="6" w:space="1" w:color="000000"/>
          <w:right w:val="single" w:sz="6" w:space="1" w:color="000000"/>
        </w:pBdr>
        <w:jc w:val="both"/>
        <w:rPr>
          <w:rFonts w:ascii="Bookman Old Style" w:hAnsi="Bookman Old Style"/>
          <w:b/>
          <w:caps/>
          <w:sz w:val="24"/>
        </w:rPr>
      </w:pPr>
    </w:p>
    <w:p w:rsidR="00F626C6" w:rsidRDefault="00F626C6">
      <w:pPr>
        <w:pBdr>
          <w:top w:val="single" w:sz="6" w:space="1" w:color="000000"/>
          <w:left w:val="single" w:sz="6" w:space="0" w:color="000000"/>
          <w:bottom w:val="single" w:sz="6" w:space="1" w:color="000000"/>
          <w:right w:val="single" w:sz="6" w:space="1" w:color="000000"/>
        </w:pBdr>
        <w:rPr>
          <w:rFonts w:ascii="Bookman Old Style" w:hAnsi="Bookman Old Style"/>
          <w:b/>
          <w:sz w:val="24"/>
        </w:rPr>
      </w:pPr>
    </w:p>
    <w:p w:rsidR="00F626C6" w:rsidRDefault="00B0537B">
      <w:pPr>
        <w:pBdr>
          <w:top w:val="single" w:sz="6" w:space="1" w:color="000000"/>
          <w:left w:val="single" w:sz="6" w:space="0" w:color="000000"/>
          <w:bottom w:val="single" w:sz="6" w:space="1" w:color="000000"/>
          <w:right w:val="single" w:sz="6" w:space="1" w:color="000000"/>
        </w:pBdr>
        <w:rPr>
          <w:b/>
          <w:sz w:val="24"/>
        </w:rPr>
      </w:pPr>
      <w:r>
        <w:rPr>
          <w:b/>
          <w:sz w:val="24"/>
        </w:rPr>
        <w:t>DESPACHO</w:t>
      </w:r>
    </w:p>
    <w:p w:rsidR="00F626C6" w:rsidRDefault="00B0537B">
      <w:pPr>
        <w:pBdr>
          <w:top w:val="single" w:sz="6" w:space="1" w:color="000000"/>
          <w:left w:val="single" w:sz="6" w:space="0" w:color="000000"/>
          <w:bottom w:val="single" w:sz="6" w:space="1" w:color="000000"/>
          <w:right w:val="single" w:sz="6" w:space="1" w:color="000000"/>
        </w:pBdr>
        <w:rPr>
          <w:b/>
          <w:sz w:val="24"/>
        </w:rPr>
      </w:pPr>
      <w:r>
        <w:rPr>
          <w:b/>
          <w:sz w:val="24"/>
        </w:rPr>
        <w:t xml:space="preserve">                       </w:t>
      </w:r>
    </w:p>
    <w:p w:rsidR="00F626C6" w:rsidRDefault="00B0537B">
      <w:pPr>
        <w:pBdr>
          <w:top w:val="single" w:sz="6" w:space="1" w:color="000000"/>
          <w:left w:val="single" w:sz="6" w:space="0" w:color="000000"/>
          <w:bottom w:val="single" w:sz="6" w:space="1" w:color="000000"/>
          <w:right w:val="single" w:sz="6" w:space="1" w:color="000000"/>
        </w:pBdr>
        <w:rPr>
          <w:b/>
          <w:sz w:val="24"/>
        </w:rPr>
      </w:pPr>
      <w:r>
        <w:rPr>
          <w:b/>
          <w:sz w:val="24"/>
        </w:rPr>
        <w:t xml:space="preserve">     SALA DAS SESSÕES____/____/_____</w:t>
      </w:r>
    </w:p>
    <w:p w:rsidR="00F626C6" w:rsidRDefault="00F626C6">
      <w:pPr>
        <w:pBdr>
          <w:top w:val="single" w:sz="6" w:space="1" w:color="000000"/>
          <w:left w:val="single" w:sz="6" w:space="0" w:color="000000"/>
          <w:bottom w:val="single" w:sz="6" w:space="1" w:color="000000"/>
          <w:right w:val="single" w:sz="6" w:space="1" w:color="000000"/>
        </w:pBdr>
        <w:rPr>
          <w:b/>
          <w:sz w:val="24"/>
        </w:rPr>
      </w:pPr>
    </w:p>
    <w:p w:rsidR="00F626C6" w:rsidRDefault="00F626C6">
      <w:pPr>
        <w:pBdr>
          <w:top w:val="single" w:sz="6" w:space="1" w:color="000000"/>
          <w:left w:val="single" w:sz="6" w:space="0" w:color="000000"/>
          <w:bottom w:val="single" w:sz="6" w:space="1" w:color="000000"/>
          <w:right w:val="single" w:sz="6" w:space="1" w:color="000000"/>
        </w:pBdr>
        <w:rPr>
          <w:b/>
          <w:sz w:val="24"/>
        </w:rPr>
      </w:pPr>
    </w:p>
    <w:p w:rsidR="00F626C6" w:rsidRDefault="00F626C6">
      <w:pPr>
        <w:pBdr>
          <w:top w:val="single" w:sz="6" w:space="1" w:color="000000"/>
          <w:left w:val="single" w:sz="6" w:space="0" w:color="000000"/>
          <w:bottom w:val="single" w:sz="6" w:space="1" w:color="000000"/>
          <w:right w:val="single" w:sz="6" w:space="1" w:color="000000"/>
        </w:pBdr>
        <w:rPr>
          <w:b/>
          <w:sz w:val="24"/>
        </w:rPr>
      </w:pPr>
    </w:p>
    <w:p w:rsidR="00F626C6" w:rsidRDefault="00B0537B">
      <w:pPr>
        <w:pBdr>
          <w:top w:val="single" w:sz="6" w:space="1" w:color="000000"/>
          <w:left w:val="single" w:sz="6" w:space="0" w:color="000000"/>
          <w:bottom w:val="single" w:sz="6" w:space="1" w:color="000000"/>
          <w:right w:val="single" w:sz="6" w:space="1" w:color="000000"/>
        </w:pBdr>
        <w:rPr>
          <w:sz w:val="24"/>
        </w:rPr>
      </w:pPr>
      <w:r>
        <w:rPr>
          <w:b/>
          <w:sz w:val="24"/>
        </w:rPr>
        <w:tab/>
        <w:t xml:space="preserve">                 PRESIDENTE DA MESA</w:t>
      </w:r>
    </w:p>
    <w:p w:rsidR="00F626C6" w:rsidRDefault="00B0537B">
      <w:pPr>
        <w:rPr>
          <w:b/>
          <w:sz w:val="24"/>
        </w:rPr>
      </w:pPr>
      <w:r>
        <w:rPr>
          <w:b/>
          <w:sz w:val="24"/>
        </w:rPr>
        <w:tab/>
        <w:t xml:space="preserve">                              </w:t>
      </w:r>
    </w:p>
    <w:p w:rsidR="00F626C6" w:rsidRDefault="00F626C6">
      <w:pPr>
        <w:rPr>
          <w:b/>
          <w:sz w:val="24"/>
        </w:rPr>
      </w:pPr>
    </w:p>
    <w:p w:rsidR="00F626C6" w:rsidRDefault="00B0537B">
      <w:pPr>
        <w:jc w:val="center"/>
        <w:rPr>
          <w:b/>
          <w:sz w:val="24"/>
        </w:rPr>
      </w:pPr>
      <w:r>
        <w:rPr>
          <w:b/>
          <w:sz w:val="24"/>
        </w:rPr>
        <w:t xml:space="preserve">    MOÇÃO Nº DE  2019</w:t>
      </w:r>
    </w:p>
    <w:p w:rsidR="00F626C6" w:rsidRDefault="00F626C6">
      <w:pPr>
        <w:jc w:val="center"/>
        <w:rPr>
          <w:b/>
          <w:sz w:val="24"/>
        </w:rPr>
      </w:pPr>
    </w:p>
    <w:p w:rsidR="00F626C6" w:rsidRDefault="00F626C6">
      <w:pPr>
        <w:jc w:val="center"/>
        <w:rPr>
          <w:sz w:val="24"/>
        </w:rPr>
      </w:pPr>
    </w:p>
    <w:p w:rsidR="00F626C6" w:rsidRDefault="00F626C6">
      <w:pPr>
        <w:rPr>
          <w:b/>
          <w:sz w:val="24"/>
        </w:rPr>
      </w:pPr>
    </w:p>
    <w:p w:rsidR="00F626C6" w:rsidRDefault="00B0537B">
      <w:pPr>
        <w:rPr>
          <w:b/>
          <w:sz w:val="24"/>
          <w:szCs w:val="24"/>
        </w:rPr>
      </w:pPr>
      <w:r>
        <w:rPr>
          <w:b/>
          <w:sz w:val="24"/>
          <w:szCs w:val="24"/>
        </w:rPr>
        <w:t>SENHOR PRESIDENTE,</w:t>
      </w:r>
    </w:p>
    <w:p w:rsidR="00F626C6" w:rsidRDefault="00B0537B">
      <w:pPr>
        <w:rPr>
          <w:sz w:val="24"/>
          <w:szCs w:val="24"/>
        </w:rPr>
      </w:pPr>
      <w:r>
        <w:rPr>
          <w:b/>
          <w:sz w:val="24"/>
          <w:szCs w:val="24"/>
        </w:rPr>
        <w:t>SENHORES VEREADORES E VEREADORAS</w:t>
      </w:r>
      <w:r>
        <w:rPr>
          <w:sz w:val="24"/>
          <w:szCs w:val="24"/>
        </w:rPr>
        <w:t xml:space="preserve"> </w:t>
      </w:r>
    </w:p>
    <w:p w:rsidR="00F626C6" w:rsidRDefault="00F626C6">
      <w:pPr>
        <w:rPr>
          <w:sz w:val="24"/>
          <w:szCs w:val="24"/>
        </w:rPr>
      </w:pPr>
    </w:p>
    <w:p w:rsidR="00F626C6" w:rsidRDefault="00F626C6">
      <w:pPr>
        <w:rPr>
          <w:sz w:val="24"/>
          <w:szCs w:val="24"/>
        </w:rPr>
      </w:pPr>
    </w:p>
    <w:p w:rsidR="00F626C6" w:rsidRDefault="00F626C6">
      <w:pPr>
        <w:rPr>
          <w:sz w:val="24"/>
          <w:szCs w:val="24"/>
        </w:rPr>
      </w:pPr>
    </w:p>
    <w:p w:rsidR="00F626C6" w:rsidRDefault="00B0537B">
      <w:pPr>
        <w:jc w:val="both"/>
        <w:rPr>
          <w:rFonts w:ascii="Bookman Old Style" w:hAnsi="Bookman Old Style" w:cs="Calibri"/>
          <w:b/>
          <w:sz w:val="24"/>
          <w:szCs w:val="24"/>
        </w:rPr>
      </w:pPr>
      <w:r>
        <w:rPr>
          <w:rFonts w:ascii="Bookman Old Style" w:hAnsi="Bookman Old Style" w:cs="Calibri"/>
          <w:sz w:val="24"/>
          <w:szCs w:val="24"/>
        </w:rPr>
        <w:t>ASSUNTO:</w:t>
      </w:r>
      <w:r>
        <w:rPr>
          <w:rFonts w:ascii="Bookman Old Style" w:hAnsi="Bookman Old Style" w:cs="Calibri"/>
          <w:b/>
          <w:sz w:val="24"/>
          <w:szCs w:val="24"/>
        </w:rPr>
        <w:t xml:space="preserve"> CONGRATULAÇÕES, APLAUSOS </w:t>
      </w:r>
    </w:p>
    <w:p w:rsidR="00F626C6" w:rsidRDefault="00F626C6">
      <w:pPr>
        <w:jc w:val="both"/>
        <w:rPr>
          <w:rFonts w:ascii="Bookman Old Style" w:hAnsi="Bookman Old Style" w:cs="Calibri"/>
          <w:sz w:val="24"/>
          <w:szCs w:val="24"/>
        </w:rPr>
      </w:pPr>
    </w:p>
    <w:p w:rsidR="00F626C6" w:rsidRDefault="00F626C6">
      <w:pPr>
        <w:spacing w:line="360" w:lineRule="auto"/>
        <w:jc w:val="both"/>
        <w:rPr>
          <w:rFonts w:ascii="Calibri" w:hAnsi="Calibri" w:cs="Calibri"/>
          <w:sz w:val="24"/>
          <w:szCs w:val="24"/>
        </w:rPr>
      </w:pPr>
    </w:p>
    <w:p w:rsidR="009D6B35" w:rsidRDefault="00B0537B">
      <w:pPr>
        <w:spacing w:line="360" w:lineRule="auto"/>
        <w:jc w:val="both"/>
        <w:rPr>
          <w:rFonts w:ascii="Bookman Old Style" w:hAnsi="Bookman Old Style" w:cs="Calibri"/>
          <w:sz w:val="24"/>
          <w:szCs w:val="24"/>
        </w:rPr>
      </w:pPr>
      <w:r>
        <w:rPr>
          <w:rFonts w:ascii="Bookman Old Style" w:hAnsi="Bookman Old Style" w:cs="Calibri"/>
          <w:sz w:val="24"/>
          <w:szCs w:val="24"/>
        </w:rPr>
        <w:t xml:space="preserve">                                    Considerando que o </w:t>
      </w:r>
      <w:r>
        <w:rPr>
          <w:rFonts w:ascii="Bookman Old Style" w:hAnsi="Bookman Old Style" w:cs="Calibri"/>
          <w:b/>
          <w:sz w:val="24"/>
          <w:szCs w:val="24"/>
        </w:rPr>
        <w:t>CONDESP – Conselho dos Detetives Particulares do Estado de São Paulo, fundado em 25/07/1999</w:t>
      </w:r>
      <w:r>
        <w:rPr>
          <w:rFonts w:ascii="Bookman Old Style" w:hAnsi="Bookman Old Style" w:cs="Calibri"/>
          <w:sz w:val="24"/>
          <w:szCs w:val="24"/>
        </w:rPr>
        <w:t>, ou seja, no mês de julho de 2019 completou</w:t>
      </w:r>
      <w:r>
        <w:rPr>
          <w:rFonts w:ascii="Bookman Old Style" w:hAnsi="Bookman Old Style" w:cs="Calibri"/>
          <w:sz w:val="24"/>
          <w:szCs w:val="24"/>
        </w:rPr>
        <w:t xml:space="preserve"> 20 anos de história e fundação, entidade associativa privada de união, representação e defesa dos profissionais denominados detetives particulares, (artigo 2º da lei federal nº 13.432/2017), junto aos  poderes constituídos (artigo 90, inciso V, da Constit</w:t>
      </w:r>
      <w:r>
        <w:rPr>
          <w:rFonts w:ascii="Bookman Old Style" w:hAnsi="Bookman Old Style" w:cs="Calibri"/>
          <w:sz w:val="24"/>
          <w:szCs w:val="24"/>
        </w:rPr>
        <w:t>uição do Estado e artigo 23 da Lei Estadual n.º 10.177/1998) e instituições particulares, em juízo ou extrajudicialmente, na proteção dos interesses profissionais de seus associados, na garantia do pleno desenvolvimento da profissão, oferecendo-</w:t>
      </w:r>
    </w:p>
    <w:p w:rsidR="009D6B35" w:rsidRDefault="009D6B35">
      <w:pPr>
        <w:spacing w:line="360" w:lineRule="auto"/>
        <w:jc w:val="both"/>
        <w:rPr>
          <w:rFonts w:ascii="Bookman Old Style" w:hAnsi="Bookman Old Style" w:cs="Calibri"/>
          <w:sz w:val="24"/>
          <w:szCs w:val="24"/>
        </w:rPr>
      </w:pPr>
    </w:p>
    <w:p w:rsidR="00F626C6" w:rsidRDefault="00B0537B">
      <w:pPr>
        <w:spacing w:line="360" w:lineRule="auto"/>
        <w:jc w:val="both"/>
      </w:pPr>
      <w:r>
        <w:rPr>
          <w:rFonts w:ascii="Bookman Old Style" w:hAnsi="Bookman Old Style" w:cs="Calibri"/>
          <w:sz w:val="24"/>
          <w:szCs w:val="24"/>
        </w:rPr>
        <w:t>lhe</w:t>
      </w:r>
      <w:bookmarkStart w:id="0" w:name="_GoBack"/>
      <w:bookmarkEnd w:id="0"/>
      <w:r>
        <w:rPr>
          <w:rFonts w:ascii="Bookman Old Style" w:hAnsi="Bookman Old Style" w:cs="Calibri"/>
          <w:sz w:val="24"/>
          <w:szCs w:val="24"/>
        </w:rPr>
        <w:t>s suport</w:t>
      </w:r>
      <w:r>
        <w:rPr>
          <w:rFonts w:ascii="Bookman Old Style" w:hAnsi="Bookman Old Style" w:cs="Calibri"/>
          <w:sz w:val="24"/>
          <w:szCs w:val="24"/>
        </w:rPr>
        <w:t xml:space="preserve">e técnico e orientação legal, além </w:t>
      </w:r>
      <w:r>
        <w:rPr>
          <w:rFonts w:ascii="Bookman Old Style" w:hAnsi="Bookman Old Style" w:cs="Calibri"/>
          <w:sz w:val="24"/>
          <w:szCs w:val="24"/>
        </w:rPr>
        <w:t>de benefícios na aquisição de produtos e serviços diversos dos estabelecimentos e profissionais liberais conveniados.</w:t>
      </w:r>
    </w:p>
    <w:p w:rsidR="00F626C6" w:rsidRDefault="00F626C6">
      <w:pPr>
        <w:spacing w:line="360" w:lineRule="auto"/>
        <w:jc w:val="both"/>
        <w:rPr>
          <w:rFonts w:ascii="Bookman Old Style" w:hAnsi="Bookman Old Style" w:cs="Calibri"/>
          <w:sz w:val="24"/>
          <w:szCs w:val="24"/>
        </w:rPr>
      </w:pPr>
    </w:p>
    <w:p w:rsidR="00F626C6" w:rsidRDefault="00B0537B">
      <w:pPr>
        <w:spacing w:line="360" w:lineRule="auto"/>
        <w:jc w:val="both"/>
        <w:rPr>
          <w:rFonts w:ascii="Bookman Old Style" w:hAnsi="Bookman Old Style" w:cs="Calibri"/>
          <w:b/>
          <w:i/>
          <w:sz w:val="24"/>
          <w:szCs w:val="24"/>
        </w:rPr>
      </w:pPr>
      <w:r>
        <w:rPr>
          <w:rFonts w:ascii="Bookman Old Style" w:hAnsi="Bookman Old Style" w:cs="Calibri"/>
          <w:b/>
          <w:i/>
          <w:sz w:val="24"/>
          <w:szCs w:val="24"/>
        </w:rPr>
        <w:t>A Diretoria Executiva para a gestão 2019-2022 é formada por: Diretor Presidente: Devair Quesada da Si</w:t>
      </w:r>
      <w:r>
        <w:rPr>
          <w:rFonts w:ascii="Bookman Old Style" w:hAnsi="Bookman Old Style" w:cs="Calibri"/>
          <w:b/>
          <w:i/>
          <w:sz w:val="24"/>
          <w:szCs w:val="24"/>
        </w:rPr>
        <w:t>lva, Vice-Presidente: Jacqueline Morais, Secretário Geral: André Luis da Silva, 2º Secretário: Noedir Carlos de Oliveira, Diretora Financeira: Renata de Sousa Ramos, Assessor de Comunicação: Audécio de Freitas, Assessoria Jurídica: Dr. José Luis da Silva.</w:t>
      </w:r>
    </w:p>
    <w:p w:rsidR="00F626C6" w:rsidRDefault="00F626C6">
      <w:pPr>
        <w:spacing w:line="360" w:lineRule="auto"/>
        <w:jc w:val="both"/>
        <w:rPr>
          <w:rFonts w:ascii="Bookman Old Style" w:hAnsi="Bookman Old Style" w:cs="Calibri"/>
          <w:b/>
          <w:i/>
          <w:sz w:val="24"/>
          <w:szCs w:val="24"/>
        </w:rPr>
      </w:pPr>
    </w:p>
    <w:p w:rsidR="00F626C6" w:rsidRDefault="00B0537B">
      <w:pPr>
        <w:spacing w:line="360" w:lineRule="auto"/>
        <w:jc w:val="both"/>
        <w:rPr>
          <w:rFonts w:ascii="Bookman Old Style" w:hAnsi="Bookman Old Style" w:cs="Calibri"/>
          <w:sz w:val="24"/>
          <w:szCs w:val="24"/>
        </w:rPr>
      </w:pPr>
      <w:r>
        <w:rPr>
          <w:rFonts w:ascii="Bookman Old Style" w:hAnsi="Bookman Old Style" w:cs="Calibri"/>
          <w:sz w:val="24"/>
          <w:szCs w:val="24"/>
        </w:rPr>
        <w:t xml:space="preserve">Considerando também que o Conselho Fiscal gestão 2019-2022 tem a função de fiscalizar as ações praticadas pelos administradores e opinar sobre as contas do </w:t>
      </w:r>
      <w:r>
        <w:rPr>
          <w:rFonts w:ascii="Bookman Old Style" w:hAnsi="Bookman Old Style" w:cs="Calibri"/>
          <w:b/>
          <w:sz w:val="24"/>
          <w:szCs w:val="24"/>
        </w:rPr>
        <w:t>CONDESP</w:t>
      </w:r>
      <w:r>
        <w:rPr>
          <w:rFonts w:ascii="Bookman Old Style" w:hAnsi="Bookman Old Style" w:cs="Calibri"/>
          <w:sz w:val="24"/>
          <w:szCs w:val="24"/>
        </w:rPr>
        <w:t>. Para isso, os membros do Conselho Fiscal reúnem-se para analisar amplamente os assuntos de</w:t>
      </w:r>
      <w:r>
        <w:rPr>
          <w:rFonts w:ascii="Bookman Old Style" w:hAnsi="Bookman Old Style" w:cs="Calibri"/>
          <w:sz w:val="24"/>
          <w:szCs w:val="24"/>
        </w:rPr>
        <w:t xml:space="preserve"> sua competência e emitem pareceres e manifestação a respeito. Qualquer associado pode solicitar a leitura dos pareceres do conselho fiscal nas assembleias ou a instalação do mesmo e sugerir a eleição de membros qualificados para compor seu quadro e é comp</w:t>
      </w:r>
      <w:r>
        <w:rPr>
          <w:rFonts w:ascii="Bookman Old Style" w:hAnsi="Bookman Old Style" w:cs="Calibri"/>
          <w:sz w:val="24"/>
          <w:szCs w:val="24"/>
        </w:rPr>
        <w:t>osto pelos titulares: Marcos Aquilino (Presidente), Fábio Barbosa da Cruz e Airton Ferreira Marques.</w:t>
      </w:r>
    </w:p>
    <w:p w:rsidR="00F626C6" w:rsidRDefault="00F626C6">
      <w:pPr>
        <w:spacing w:line="360" w:lineRule="auto"/>
        <w:jc w:val="both"/>
        <w:rPr>
          <w:rFonts w:ascii="Bookman Old Style" w:hAnsi="Bookman Old Style" w:cs="Calibri"/>
          <w:sz w:val="24"/>
          <w:szCs w:val="24"/>
        </w:rPr>
      </w:pPr>
    </w:p>
    <w:p w:rsidR="00F626C6" w:rsidRDefault="00B0537B">
      <w:pPr>
        <w:spacing w:line="360" w:lineRule="auto"/>
        <w:jc w:val="both"/>
        <w:rPr>
          <w:rFonts w:ascii="Bookman Old Style" w:hAnsi="Bookman Old Style" w:cs="Calibri"/>
          <w:sz w:val="24"/>
          <w:szCs w:val="24"/>
        </w:rPr>
      </w:pPr>
      <w:r>
        <w:rPr>
          <w:rFonts w:ascii="Bookman Old Style" w:hAnsi="Bookman Old Style" w:cs="Calibri"/>
          <w:sz w:val="24"/>
          <w:szCs w:val="24"/>
        </w:rPr>
        <w:t xml:space="preserve">O Conselho de Ética e Disciplina do </w:t>
      </w:r>
      <w:r>
        <w:rPr>
          <w:rFonts w:ascii="Bookman Old Style" w:hAnsi="Bookman Old Style" w:cs="Calibri"/>
          <w:b/>
          <w:sz w:val="24"/>
          <w:szCs w:val="24"/>
        </w:rPr>
        <w:t>CONDESP</w:t>
      </w:r>
      <w:r>
        <w:rPr>
          <w:rFonts w:ascii="Bookman Old Style" w:hAnsi="Bookman Old Style" w:cs="Calibri"/>
          <w:sz w:val="24"/>
          <w:szCs w:val="24"/>
        </w:rPr>
        <w:t xml:space="preserve"> – gestão 2018-2021 têm por finalidade zelar pela aplicação Código de Ética da Instituição, devendo apurar, med</w:t>
      </w:r>
      <w:r>
        <w:rPr>
          <w:rFonts w:ascii="Bookman Old Style" w:hAnsi="Bookman Old Style" w:cs="Calibri"/>
          <w:sz w:val="24"/>
          <w:szCs w:val="24"/>
        </w:rPr>
        <w:t>iante denúncia ou de ofício, condutas em desacordo com as normas éticas estabelecidas e aplicar e/ou recomendar a penalidade, consoante os artigos 10, 11 e 12 do Estatuto, e é composto pelos titulares: José Carlos de Souza (Presidente), E-mail: Edson Ribei</w:t>
      </w:r>
      <w:r>
        <w:rPr>
          <w:rFonts w:ascii="Bookman Old Style" w:hAnsi="Bookman Old Style" w:cs="Calibri"/>
          <w:sz w:val="24"/>
          <w:szCs w:val="24"/>
        </w:rPr>
        <w:t>ro e José Humberto Jesus de Souza, Suplentes: André Luis da Silva, Marina Roque Mendes e Meire Cristina Ronco.</w:t>
      </w:r>
    </w:p>
    <w:p w:rsidR="00F626C6" w:rsidRDefault="00F626C6">
      <w:pPr>
        <w:spacing w:line="360" w:lineRule="auto"/>
        <w:jc w:val="both"/>
        <w:rPr>
          <w:rFonts w:ascii="Bookman Old Style" w:hAnsi="Bookman Old Style" w:cs="Calibri"/>
          <w:sz w:val="24"/>
          <w:szCs w:val="24"/>
        </w:rPr>
      </w:pPr>
    </w:p>
    <w:p w:rsidR="00F626C6" w:rsidRDefault="00F626C6">
      <w:pPr>
        <w:spacing w:line="360" w:lineRule="auto"/>
        <w:jc w:val="both"/>
        <w:rPr>
          <w:rFonts w:ascii="Bookman Old Style" w:hAnsi="Bookman Old Style" w:cs="Calibri"/>
          <w:sz w:val="24"/>
          <w:szCs w:val="24"/>
        </w:rPr>
      </w:pPr>
    </w:p>
    <w:p w:rsidR="00F626C6" w:rsidRDefault="00F626C6">
      <w:pPr>
        <w:spacing w:line="360" w:lineRule="auto"/>
        <w:jc w:val="both"/>
        <w:rPr>
          <w:rFonts w:ascii="Bookman Old Style" w:hAnsi="Bookman Old Style" w:cs="Calibri"/>
          <w:sz w:val="24"/>
          <w:szCs w:val="24"/>
        </w:rPr>
      </w:pPr>
    </w:p>
    <w:p w:rsidR="009D6B35" w:rsidRDefault="009D6B35">
      <w:pPr>
        <w:spacing w:line="360" w:lineRule="auto"/>
        <w:jc w:val="both"/>
        <w:rPr>
          <w:rFonts w:ascii="Bookman Old Style" w:hAnsi="Bookman Old Style" w:cs="Calibri"/>
          <w:sz w:val="24"/>
          <w:szCs w:val="24"/>
        </w:rPr>
      </w:pPr>
    </w:p>
    <w:p w:rsidR="00F626C6" w:rsidRDefault="00B0537B">
      <w:pPr>
        <w:spacing w:line="360" w:lineRule="auto"/>
        <w:jc w:val="both"/>
        <w:rPr>
          <w:rFonts w:ascii="Bookman Old Style" w:hAnsi="Bookman Old Style" w:cs="Calibri"/>
          <w:sz w:val="24"/>
          <w:szCs w:val="24"/>
        </w:rPr>
      </w:pPr>
      <w:r>
        <w:rPr>
          <w:rFonts w:ascii="Bookman Old Style" w:hAnsi="Bookman Old Style" w:cs="Calibri"/>
          <w:sz w:val="24"/>
          <w:szCs w:val="24"/>
        </w:rPr>
        <w:t xml:space="preserve">Considerando também que o </w:t>
      </w:r>
      <w:r>
        <w:rPr>
          <w:rFonts w:ascii="Bookman Old Style" w:hAnsi="Bookman Old Style" w:cs="Calibri"/>
          <w:b/>
          <w:sz w:val="24"/>
          <w:szCs w:val="24"/>
        </w:rPr>
        <w:t>CONDESP – Conselho dos Detetives Particulares do Estado de São Paulo</w:t>
      </w:r>
      <w:r>
        <w:rPr>
          <w:rFonts w:ascii="Bookman Old Style" w:hAnsi="Bookman Old Style" w:cs="Calibri"/>
          <w:sz w:val="24"/>
          <w:szCs w:val="24"/>
        </w:rPr>
        <w:t xml:space="preserve"> é uma Instituição que é reconhecida no Estado d</w:t>
      </w:r>
      <w:r>
        <w:rPr>
          <w:rFonts w:ascii="Bookman Old Style" w:hAnsi="Bookman Old Style" w:cs="Calibri"/>
          <w:sz w:val="24"/>
          <w:szCs w:val="24"/>
        </w:rPr>
        <w:t>e São Paulo e também no Brasil, onde já recebeu homenagens de reconhecimento pelo trabalho desenvolvido junto à Câmara Federal, Assembleias Legislativa e Câmaras Municipais.</w:t>
      </w:r>
    </w:p>
    <w:p w:rsidR="009D6B35" w:rsidRDefault="009D6B35">
      <w:pPr>
        <w:spacing w:line="360" w:lineRule="auto"/>
        <w:jc w:val="both"/>
        <w:rPr>
          <w:rFonts w:ascii="Bookman Old Style" w:hAnsi="Bookman Old Style" w:cs="Calibri"/>
          <w:sz w:val="24"/>
          <w:szCs w:val="24"/>
        </w:rPr>
      </w:pPr>
    </w:p>
    <w:p w:rsidR="00F626C6" w:rsidRDefault="00B0537B">
      <w:pPr>
        <w:spacing w:line="360" w:lineRule="auto"/>
        <w:jc w:val="both"/>
        <w:rPr>
          <w:rFonts w:ascii="Bookman Old Style" w:hAnsi="Bookman Old Style" w:cs="Calibri"/>
          <w:sz w:val="24"/>
          <w:szCs w:val="24"/>
        </w:rPr>
      </w:pPr>
      <w:r>
        <w:rPr>
          <w:rFonts w:ascii="Bookman Old Style" w:hAnsi="Bookman Old Style" w:cs="Calibri"/>
          <w:sz w:val="24"/>
          <w:szCs w:val="24"/>
        </w:rPr>
        <w:t>Portanto, considerando também que compete ao Poder Legislativo de Mogi Mirim, l</w:t>
      </w:r>
      <w:r>
        <w:rPr>
          <w:rFonts w:ascii="Bookman Old Style" w:hAnsi="Bookman Old Style" w:cs="Calibri"/>
          <w:sz w:val="24"/>
          <w:szCs w:val="24"/>
        </w:rPr>
        <w:t xml:space="preserve">egítimo representante do povo no poder constituído, registrar e realçar perante a sociedade a ação relevante dos organismos sociais, esportivos e pessoas físicas e jurídicas e instituições Educacionais que se destacaram na cidade de Mogi Mirim e no Brasil </w:t>
      </w:r>
      <w:r>
        <w:rPr>
          <w:rFonts w:ascii="Bookman Old Style" w:hAnsi="Bookman Old Style" w:cs="Calibri"/>
          <w:sz w:val="24"/>
          <w:szCs w:val="24"/>
        </w:rPr>
        <w:t>inteiro.</w:t>
      </w:r>
    </w:p>
    <w:p w:rsidR="00F626C6" w:rsidRDefault="00F626C6">
      <w:pPr>
        <w:spacing w:line="360" w:lineRule="auto"/>
        <w:jc w:val="both"/>
        <w:rPr>
          <w:rFonts w:ascii="Bookman Old Style" w:hAnsi="Bookman Old Style" w:cs="Calibri"/>
          <w:sz w:val="24"/>
          <w:szCs w:val="24"/>
        </w:rPr>
      </w:pPr>
    </w:p>
    <w:p w:rsidR="00F626C6" w:rsidRDefault="00B0537B">
      <w:pPr>
        <w:spacing w:line="360" w:lineRule="auto"/>
        <w:jc w:val="both"/>
        <w:rPr>
          <w:rFonts w:ascii="Bookman Old Style" w:hAnsi="Bookman Old Style" w:cs="Calibri"/>
          <w:sz w:val="24"/>
          <w:szCs w:val="24"/>
        </w:rPr>
      </w:pPr>
      <w:r>
        <w:rPr>
          <w:rFonts w:ascii="Bookman Old Style" w:hAnsi="Bookman Old Style" w:cs="Calibri"/>
          <w:sz w:val="24"/>
          <w:szCs w:val="24"/>
        </w:rPr>
        <w:t xml:space="preserve">Assim e diante do exposto, pela importância e relevância deste ato, submetemos à apreciação do </w:t>
      </w:r>
      <w:r>
        <w:rPr>
          <w:rFonts w:ascii="Bookman Old Style" w:hAnsi="Bookman Old Style" w:cs="Calibri"/>
          <w:b/>
          <w:sz w:val="24"/>
          <w:szCs w:val="24"/>
        </w:rPr>
        <w:t xml:space="preserve">plenário na forma regimental, a presente Moção de Aplausos para o para o CONDESP </w:t>
      </w:r>
      <w:r>
        <w:rPr>
          <w:rFonts w:ascii="Bookman Old Style" w:hAnsi="Bookman Old Style" w:cs="Calibri"/>
          <w:sz w:val="24"/>
          <w:szCs w:val="24"/>
        </w:rPr>
        <w:t xml:space="preserve">–  </w:t>
      </w:r>
      <w:r>
        <w:rPr>
          <w:rFonts w:ascii="Bookman Old Style" w:hAnsi="Bookman Old Style" w:cs="Calibri"/>
          <w:b/>
          <w:sz w:val="24"/>
          <w:szCs w:val="24"/>
        </w:rPr>
        <w:t xml:space="preserve">Conselho dos Detetives Particulares do Estado de São Paulo, pelos </w:t>
      </w:r>
      <w:r>
        <w:rPr>
          <w:rFonts w:ascii="Bookman Old Style" w:hAnsi="Bookman Old Style" w:cs="Calibri"/>
          <w:b/>
          <w:sz w:val="24"/>
          <w:szCs w:val="24"/>
        </w:rPr>
        <w:t>20 anos de história e fundação</w:t>
      </w:r>
      <w:r>
        <w:rPr>
          <w:rFonts w:ascii="Bookman Old Style" w:hAnsi="Bookman Old Style" w:cs="Calibri"/>
          <w:sz w:val="24"/>
          <w:szCs w:val="24"/>
        </w:rPr>
        <w:t xml:space="preserve"> e pelos relevantes serviços prestados na área de representação profissional dos agentes de investigação privada, na pessoa de seu atual Presidente Sr. Devair Quesada da Silva, extensiva aos demais membros da Diretoria Executi</w:t>
      </w:r>
      <w:r>
        <w:rPr>
          <w:rFonts w:ascii="Bookman Old Style" w:hAnsi="Bookman Old Style" w:cs="Calibri"/>
          <w:sz w:val="24"/>
          <w:szCs w:val="24"/>
        </w:rPr>
        <w:t>va, Conselho Fiscal, Conselho de Ética e Disciplina, funcionários e colaboradores, o que sem dúvida é digno de elogios e reconhecimento por parte desta Casa de Leis</w:t>
      </w:r>
      <w:r>
        <w:rPr>
          <w:rFonts w:ascii="Calibri" w:hAnsi="Calibri" w:cs="Calibri"/>
          <w:sz w:val="24"/>
          <w:szCs w:val="24"/>
        </w:rPr>
        <w:t>.</w:t>
      </w:r>
    </w:p>
    <w:p w:rsidR="00F626C6" w:rsidRDefault="00B0537B">
      <w:pPr>
        <w:rPr>
          <w:i/>
          <w:sz w:val="24"/>
        </w:rPr>
      </w:pPr>
      <w:r>
        <w:rPr>
          <w:sz w:val="24"/>
        </w:rPr>
        <w:tab/>
      </w:r>
      <w:r>
        <w:rPr>
          <w:sz w:val="24"/>
        </w:rPr>
        <w:tab/>
      </w:r>
    </w:p>
    <w:p w:rsidR="00F626C6" w:rsidRDefault="00B0537B">
      <w:pPr>
        <w:jc w:val="center"/>
        <w:rPr>
          <w:rFonts w:ascii="Bookman Old Style" w:hAnsi="Bookman Old Style"/>
          <w:b/>
          <w:sz w:val="22"/>
          <w:szCs w:val="22"/>
        </w:rPr>
      </w:pPr>
      <w:r>
        <w:rPr>
          <w:rFonts w:ascii="Bookman Old Style" w:hAnsi="Bookman Old Style"/>
          <w:b/>
          <w:sz w:val="22"/>
          <w:szCs w:val="22"/>
        </w:rPr>
        <w:t>SALA DAS SESSÕES “VEREADOR SANTO RÓTOLLI”, em 04 de julho de 2019.</w:t>
      </w:r>
    </w:p>
    <w:p w:rsidR="00F626C6" w:rsidRDefault="00F626C6">
      <w:pPr>
        <w:jc w:val="center"/>
        <w:rPr>
          <w:rFonts w:ascii="Bookman Old Style" w:hAnsi="Bookman Old Style"/>
          <w:b/>
          <w:sz w:val="22"/>
          <w:szCs w:val="22"/>
        </w:rPr>
      </w:pPr>
    </w:p>
    <w:p w:rsidR="00F626C6" w:rsidRDefault="00F626C6">
      <w:pPr>
        <w:jc w:val="center"/>
        <w:rPr>
          <w:rFonts w:ascii="Bookman Old Style" w:hAnsi="Bookman Old Style"/>
          <w:b/>
          <w:sz w:val="22"/>
          <w:szCs w:val="22"/>
        </w:rPr>
      </w:pPr>
    </w:p>
    <w:p w:rsidR="00F626C6" w:rsidRDefault="00B0537B">
      <w:pPr>
        <w:jc w:val="center"/>
        <w:rPr>
          <w:rFonts w:ascii="Bookman Old Style" w:hAnsi="Bookman Old Style"/>
          <w:b/>
          <w:caps/>
          <w:sz w:val="24"/>
          <w:szCs w:val="24"/>
        </w:rPr>
      </w:pPr>
      <w:r>
        <w:rPr>
          <w:rFonts w:ascii="Bookman Old Style" w:hAnsi="Bookman Old Style"/>
          <w:b/>
          <w:caps/>
          <w:sz w:val="24"/>
          <w:szCs w:val="24"/>
        </w:rPr>
        <w:t>Vereador Dr. Gerso</w:t>
      </w:r>
      <w:r>
        <w:rPr>
          <w:rFonts w:ascii="Bookman Old Style" w:hAnsi="Bookman Old Style"/>
          <w:b/>
          <w:caps/>
          <w:sz w:val="24"/>
          <w:szCs w:val="24"/>
        </w:rPr>
        <w:t>n Luiz Rossi Junior</w:t>
      </w:r>
    </w:p>
    <w:p w:rsidR="00F626C6" w:rsidRDefault="00B0537B">
      <w:pPr>
        <w:jc w:val="center"/>
        <w:rPr>
          <w:rFonts w:ascii="Bookman Old Style" w:hAnsi="Bookman Old Style"/>
          <w:b/>
          <w:sz w:val="24"/>
          <w:szCs w:val="24"/>
        </w:rPr>
      </w:pPr>
      <w:r>
        <w:rPr>
          <w:rFonts w:ascii="Bookman Old Style" w:hAnsi="Bookman Old Style"/>
          <w:b/>
          <w:sz w:val="24"/>
          <w:szCs w:val="24"/>
        </w:rPr>
        <w:t>Presidente da Comissão de Justiça e Redação</w:t>
      </w:r>
    </w:p>
    <w:p w:rsidR="00F626C6" w:rsidRDefault="00B0537B">
      <w:pPr>
        <w:jc w:val="center"/>
        <w:rPr>
          <w:rFonts w:ascii="Bookman Old Style" w:hAnsi="Bookman Old Style"/>
          <w:b/>
          <w:sz w:val="24"/>
          <w:szCs w:val="24"/>
        </w:rPr>
      </w:pPr>
      <w:r>
        <w:rPr>
          <w:rFonts w:ascii="Bookman Old Style" w:hAnsi="Bookman Old Style"/>
          <w:b/>
          <w:sz w:val="24"/>
          <w:szCs w:val="24"/>
        </w:rPr>
        <w:t xml:space="preserve">“CIDADANIA”                     </w:t>
      </w:r>
    </w:p>
    <w:p w:rsidR="00F626C6" w:rsidRDefault="00F626C6">
      <w:pPr>
        <w:pStyle w:val="TextosemFormatao"/>
        <w:rPr>
          <w:rFonts w:ascii="Bookman Old Style" w:hAnsi="Bookman Old Style"/>
          <w:sz w:val="24"/>
          <w:szCs w:val="24"/>
        </w:rPr>
      </w:pPr>
    </w:p>
    <w:p w:rsidR="00F626C6" w:rsidRDefault="00F626C6">
      <w:pPr>
        <w:rPr>
          <w:rFonts w:ascii="Bookman Old Style" w:hAnsi="Bookman Old Style"/>
          <w:sz w:val="24"/>
        </w:rPr>
      </w:pPr>
    </w:p>
    <w:p w:rsidR="00F626C6" w:rsidRDefault="00F626C6">
      <w:pPr>
        <w:rPr>
          <w:rFonts w:ascii="Bookman Old Style" w:hAnsi="Bookman Old Style"/>
          <w:sz w:val="24"/>
        </w:rPr>
      </w:pPr>
    </w:p>
    <w:p w:rsidR="00F626C6" w:rsidRDefault="00F626C6">
      <w:pPr>
        <w:rPr>
          <w:sz w:val="24"/>
        </w:rPr>
      </w:pPr>
    </w:p>
    <w:p w:rsidR="00F626C6" w:rsidRDefault="00F626C6"/>
    <w:sectPr w:rsidR="00F626C6">
      <w:headerReference w:type="default" r:id="rId7"/>
      <w:footerReference w:type="default" r:id="rId8"/>
      <w:pgSz w:w="11906" w:h="16838"/>
      <w:pgMar w:top="2268" w:right="1321" w:bottom="1134" w:left="1418" w:header="720" w:footer="72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37B" w:rsidRDefault="00B0537B">
      <w:r>
        <w:separator/>
      </w:r>
    </w:p>
  </w:endnote>
  <w:endnote w:type="continuationSeparator" w:id="0">
    <w:p w:rsidR="00B0537B" w:rsidRDefault="00B0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6C6" w:rsidRDefault="00B0537B">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37B" w:rsidRDefault="00B0537B">
      <w:r>
        <w:separator/>
      </w:r>
    </w:p>
  </w:footnote>
  <w:footnote w:type="continuationSeparator" w:id="0">
    <w:p w:rsidR="00B0537B" w:rsidRDefault="00B05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6C6" w:rsidRDefault="00B0537B">
    <w:pPr>
      <w:pStyle w:val="Cabealho"/>
      <w:tabs>
        <w:tab w:val="clear" w:pos="4419"/>
        <w:tab w:val="clear" w:pos="8838"/>
        <w:tab w:val="right" w:pos="7513"/>
      </w:tabs>
      <w:jc w:val="center"/>
      <w:rPr>
        <w:rFonts w:ascii="Arial" w:hAnsi="Arial"/>
        <w:b/>
        <w:sz w:val="34"/>
      </w:rPr>
    </w:pPr>
    <w:r>
      <w:rPr>
        <w:noProof/>
      </w:rPr>
      <mc:AlternateContent>
        <mc:Choice Requires="wps">
          <w:drawing>
            <wp:anchor distT="0" distB="0" distL="0" distR="0" simplePos="0" relativeHeight="4" behindDoc="0" locked="0" layoutInCell="1" allowOverlap="1">
              <wp:simplePos x="0" y="0"/>
              <wp:positionH relativeFrom="margin">
                <wp:align>right</wp:align>
              </wp:positionH>
              <wp:positionV relativeFrom="paragraph">
                <wp:posOffset>635</wp:posOffset>
              </wp:positionV>
              <wp:extent cx="14605" cy="146685"/>
              <wp:effectExtent l="0" t="0" r="0" b="0"/>
              <wp:wrapSquare wrapText="largest"/>
              <wp:docPr id="1" name="Quadro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rsidR="00F626C6" w:rsidRDefault="00F626C6">
                          <w:pPr>
                            <w:pStyle w:val="Cabealho"/>
                          </w:pPr>
                        </w:p>
                      </w:txbxContent>
                    </wps:txbx>
                    <wps:bodyPr lIns="0" tIns="0" rIns="0" bIns="0" anchor="t">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57.2pt;mso-position-horizontal:right;mso-position-horizontal-relative:margin">
              <v:fill opacity="0f"/>
              <v:textbox inset="0in,0in,0in,0in">
                <w:txbxContent>
                  <w:p>
                    <w:pPr>
                      <w:pStyle w:val="Cabealho"/>
                      <w:pBdr/>
                      <w:rPr/>
                    </w:pPr>
                    <w:r>
                      <w:rPr/>
                    </w:r>
                  </w:p>
                </w:txbxContent>
              </v:textbox>
              <w10:wrap type="square" side="largest"/>
            </v:rect>
          </w:pict>
        </mc:Fallback>
      </mc:AlternateContent>
    </w:r>
    <w:r>
      <w:rPr>
        <w:noProof/>
      </w:rPr>
      <mc:AlternateContent>
        <mc:Choice Requires="wps">
          <w:drawing>
            <wp:anchor distT="0" distB="0" distL="89535" distR="89535" simplePos="0" relativeHeight="7" behindDoc="0" locked="0" layoutInCell="1" allowOverlap="1">
              <wp:simplePos x="0" y="0"/>
              <wp:positionH relativeFrom="page">
                <wp:posOffset>622935</wp:posOffset>
              </wp:positionH>
              <wp:positionV relativeFrom="page">
                <wp:posOffset>460375</wp:posOffset>
              </wp:positionV>
              <wp:extent cx="1378585" cy="1603375"/>
              <wp:effectExtent l="0" t="0" r="0" b="0"/>
              <wp:wrapSquare wrapText="largest"/>
              <wp:docPr id="2" name="Quadro2"/>
              <wp:cNvGraphicFramePr/>
              <a:graphic xmlns:a="http://schemas.openxmlformats.org/drawingml/2006/main">
                <a:graphicData uri="http://schemas.microsoft.com/office/word/2010/wordprocessingShape">
                  <wps:wsp>
                    <wps:cNvSpPr txBox="1"/>
                    <wps:spPr>
                      <a:xfrm>
                        <a:off x="0" y="0"/>
                        <a:ext cx="1378585" cy="1603375"/>
                      </a:xfrm>
                      <a:prstGeom prst="rect">
                        <a:avLst/>
                      </a:prstGeom>
                      <a:solidFill>
                        <a:srgbClr val="FFFFFF">
                          <a:alpha val="0"/>
                        </a:srgbClr>
                      </a:solidFill>
                    </wps:spPr>
                    <wps:txbx>
                      <w:txbxContent>
                        <w:p w:rsidR="00F626C6" w:rsidRDefault="00B0537B">
                          <w:pPr>
                            <w:ind w:right="360"/>
                          </w:pPr>
                          <w:r>
                            <w:rPr>
                              <w:noProof/>
                            </w:rPr>
                            <w:drawing>
                              <wp:inline distT="0" distB="0" distL="0" distR="0">
                                <wp:extent cx="1038225" cy="752475"/>
                                <wp:effectExtent l="0" t="0" r="0" b="0"/>
                                <wp:docPr id="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p>
                      </w:txbxContent>
                    </wps:txbx>
                    <wps:bodyPr lIns="0" tIns="0" rIns="0" bIns="0" anchor="t">
                      <a:noAutofit/>
                    </wps:bodyPr>
                  </wps:wsp>
                </a:graphicData>
              </a:graphic>
            </wp:anchor>
          </w:drawing>
        </mc:Choice>
        <mc:Fallback>
          <w:pict>
            <v:rect fillcolor="#FFFFFF" style="position:absolute;rotation:0;width:108.55pt;height:126.25pt;mso-wrap-distance-left:7.05pt;mso-wrap-distance-right:7.05pt;mso-wrap-distance-top:0pt;mso-wrap-distance-bottom:0pt;margin-top:36.25pt;mso-position-vertical-relative:page;margin-left:49.05pt;mso-position-horizontal-relative:page">
              <v:fill opacity="0f"/>
              <v:textbox inset="0in,0in,0in,0in">
                <w:txbxContent>
                  <w:p>
                    <w:pPr>
                      <w:pStyle w:val="Normal"/>
                      <w:pBdr/>
                      <w:ind w:right="360" w:hanging="0"/>
                      <w:rPr/>
                    </w:pPr>
                    <w:r>
                      <w:rPr/>
                      <w:drawing>
                        <wp:inline distT="0" distB="0" distL="0" distR="0">
                          <wp:extent cx="1038225" cy="752475"/>
                          <wp:effectExtent l="0" t="0" r="0" b="0"/>
                          <wp:docPr id="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brasaomm"/>
                                  <pic:cNvPicPr>
                                    <a:picLocks noChangeAspect="1" noChangeArrowheads="1"/>
                                  </pic:cNvPicPr>
                                </pic:nvPicPr>
                                <pic:blipFill>
                                  <a:blip r:embed="rId2"/>
                                  <a:stretch>
                                    <a:fillRect/>
                                  </a:stretch>
                                </pic:blipFill>
                                <pic:spPr bwMode="auto">
                                  <a:xfrm>
                                    <a:off x="0" y="0"/>
                                    <a:ext cx="1038225" cy="752475"/>
                                  </a:xfrm>
                                  <a:prstGeom prst="rect">
                                    <a:avLst/>
                                  </a:prstGeom>
                                </pic:spPr>
                              </pic:pic>
                            </a:graphicData>
                          </a:graphic>
                        </wp:inline>
                      </w:drawing>
                    </w:r>
                  </w:p>
                </w:txbxContent>
              </v:textbox>
              <w10:wrap type="square" side="largest"/>
            </v:rect>
          </w:pict>
        </mc:Fallback>
      </mc:AlternateContent>
    </w:r>
  </w:p>
  <w:p w:rsidR="00F626C6" w:rsidRDefault="00B0537B">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F626C6" w:rsidRDefault="00B0537B">
    <w:pPr>
      <w:pStyle w:val="Cabealho"/>
      <w:tabs>
        <w:tab w:val="clear" w:pos="4419"/>
        <w:tab w:val="clear" w:pos="8838"/>
        <w:tab w:val="right" w:pos="7513"/>
      </w:tabs>
      <w:jc w:val="center"/>
      <w:rPr>
        <w:rFonts w:ascii="Arial" w:hAnsi="Arial"/>
        <w:b/>
        <w:sz w:val="24"/>
      </w:rPr>
    </w:pPr>
    <w:r>
      <w:rPr>
        <w:rFonts w:ascii="Arial" w:hAnsi="Arial"/>
        <w:b/>
        <w:sz w:val="24"/>
      </w:rPr>
      <w:t>Estado de São Paulo</w:t>
    </w:r>
  </w:p>
  <w:p w:rsidR="00F626C6" w:rsidRDefault="00F626C6">
    <w:pPr>
      <w:pStyle w:val="Cabealho"/>
      <w:tabs>
        <w:tab w:val="clear" w:pos="4419"/>
        <w:tab w:val="clear" w:pos="8838"/>
        <w:tab w:val="right" w:pos="7513"/>
      </w:tabs>
      <w:jc w:val="center"/>
      <w:rPr>
        <w:rFonts w:ascii="Arial" w:hAnsi="Arial"/>
        <w:b/>
        <w:sz w:val="24"/>
      </w:rPr>
    </w:pPr>
  </w:p>
  <w:p w:rsidR="00F626C6" w:rsidRDefault="00B0537B">
    <w:pPr>
      <w:pStyle w:val="Cabealho"/>
      <w:tabs>
        <w:tab w:val="clear" w:pos="4419"/>
        <w:tab w:val="clear" w:pos="8838"/>
        <w:tab w:val="right" w:pos="7513"/>
      </w:tabs>
      <w:jc w:val="center"/>
      <w:rPr>
        <w:rFonts w:ascii="Arial" w:hAnsi="Arial"/>
      </w:rPr>
    </w:pPr>
    <w:r>
      <w:rPr>
        <w:rFonts w:ascii="Arial" w:hAnsi="Arial"/>
        <w:b/>
        <w:sz w:val="24"/>
      </w:rPr>
      <w:t xml:space="preserve">GABINETE VEREADOR DR. GERSON LUIZ ROSSI JUNIOR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6C6"/>
    <w:rsid w:val="009D6B35"/>
    <w:rsid w:val="00B0537B"/>
    <w:rsid w:val="00F626C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79F02-117A-4BDB-AEFF-388CF59C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character" w:customStyle="1" w:styleId="TextodebaloChar">
    <w:name w:val="Texto de balão Char"/>
    <w:basedOn w:val="Fontepargpadro"/>
    <w:link w:val="Textodebalo"/>
    <w:qFormat/>
    <w:rsid w:val="00B86783"/>
    <w:rPr>
      <w:rFonts w:ascii="Segoe UI" w:hAnsi="Segoe UI" w:cs="Segoe UI"/>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semFormatao">
    <w:name w:val="Plain Text"/>
    <w:basedOn w:val="Normal"/>
    <w:qFormat/>
    <w:rPr>
      <w:rFonts w:ascii="Courier New" w:hAnsi="Courier New"/>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link w:val="TextodebaloChar"/>
    <w:qFormat/>
    <w:rsid w:val="00B86783"/>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A77F-3A78-43B7-9DC8-EFC77CFA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3716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dc:description/>
  <cp:lastModifiedBy>Clodomar</cp:lastModifiedBy>
  <cp:revision>2</cp:revision>
  <cp:lastPrinted>2019-06-19T17:40:00Z</cp:lastPrinted>
  <dcterms:created xsi:type="dcterms:W3CDTF">2019-08-02T11:19:00Z</dcterms:created>
  <dcterms:modified xsi:type="dcterms:W3CDTF">2019-08-02T11:19:00Z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Camara Municipal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