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35" w:rsidRPr="0043344A" w:rsidRDefault="00D40A35">
      <w:pPr>
        <w:tabs>
          <w:tab w:val="left" w:pos="8789"/>
        </w:tabs>
        <w:ind w:right="476" w:firstLine="709"/>
        <w:jc w:val="right"/>
        <w:rPr>
          <w:sz w:val="24"/>
          <w:szCs w:val="24"/>
        </w:rPr>
      </w:pPr>
    </w:p>
    <w:p w:rsidR="00E15355" w:rsidRDefault="00D40A35" w:rsidP="00B43A9E">
      <w:pPr>
        <w:jc w:val="both"/>
        <w:rPr>
          <w:b/>
          <w:sz w:val="24"/>
          <w:szCs w:val="24"/>
        </w:rPr>
      </w:pPr>
      <w:r w:rsidRPr="006F4B8B">
        <w:rPr>
          <w:sz w:val="24"/>
          <w:szCs w:val="24"/>
        </w:rPr>
        <w:t xml:space="preserve">                 </w:t>
      </w:r>
      <w:r w:rsidR="00B43A9E" w:rsidRPr="00B43A9E">
        <w:rPr>
          <w:b/>
          <w:sz w:val="24"/>
          <w:szCs w:val="24"/>
        </w:rPr>
        <w:t>LEI Nº 6.106 – DE 06 DE AGOSTO DE 2019</w:t>
      </w:r>
    </w:p>
    <w:p w:rsidR="00B43A9E" w:rsidRPr="00B43A9E" w:rsidRDefault="00B43A9E" w:rsidP="00B43A9E">
      <w:pPr>
        <w:jc w:val="both"/>
        <w:rPr>
          <w:b/>
          <w:sz w:val="24"/>
          <w:szCs w:val="24"/>
        </w:rPr>
      </w:pPr>
    </w:p>
    <w:p w:rsidR="006F4B8B" w:rsidRDefault="006F4B8B" w:rsidP="006F4B8B">
      <w:pPr>
        <w:ind w:firstLine="709"/>
        <w:jc w:val="both"/>
        <w:rPr>
          <w:sz w:val="24"/>
        </w:rPr>
      </w:pPr>
      <w:bookmarkStart w:id="0" w:name="_GoBack"/>
      <w:bookmarkEnd w:id="0"/>
    </w:p>
    <w:p w:rsidR="006F4B8B" w:rsidRDefault="00BE5867" w:rsidP="00244706">
      <w:pPr>
        <w:ind w:left="2124" w:firstLine="1"/>
        <w:jc w:val="both"/>
        <w:rPr>
          <w:b/>
          <w:sz w:val="22"/>
          <w:szCs w:val="22"/>
        </w:rPr>
      </w:pPr>
      <w:r w:rsidRPr="004555F8">
        <w:rPr>
          <w:b/>
          <w:sz w:val="22"/>
          <w:szCs w:val="22"/>
        </w:rPr>
        <w:t xml:space="preserve">“ALTERA O ART. 2º DA LEI 6.083, DE 17 DE ABRIL DE 2.019, PARA ESTENDER O ACRÉSCIMO </w:t>
      </w:r>
      <w:r w:rsidR="00104BB1" w:rsidRPr="004555F8">
        <w:rPr>
          <w:b/>
          <w:sz w:val="22"/>
          <w:szCs w:val="22"/>
        </w:rPr>
        <w:t>DE REFERÊNCIA AOS SERVIDORES INA</w:t>
      </w:r>
      <w:r w:rsidR="004555F8" w:rsidRPr="004555F8">
        <w:rPr>
          <w:b/>
          <w:sz w:val="22"/>
          <w:szCs w:val="22"/>
        </w:rPr>
        <w:t>TIVOS E PENSIONIS</w:t>
      </w:r>
      <w:r w:rsidRPr="004555F8">
        <w:rPr>
          <w:b/>
          <w:sz w:val="22"/>
          <w:szCs w:val="22"/>
        </w:rPr>
        <w:t>TA</w:t>
      </w:r>
      <w:r w:rsidR="004555F8" w:rsidRPr="004555F8">
        <w:rPr>
          <w:b/>
          <w:sz w:val="22"/>
          <w:szCs w:val="22"/>
        </w:rPr>
        <w:t>S</w:t>
      </w:r>
      <w:r w:rsidRPr="004555F8">
        <w:rPr>
          <w:b/>
          <w:sz w:val="22"/>
          <w:szCs w:val="22"/>
        </w:rPr>
        <w:t xml:space="preserve"> DA CÂM</w:t>
      </w:r>
      <w:r w:rsidR="00104BB1" w:rsidRPr="004555F8">
        <w:rPr>
          <w:b/>
          <w:sz w:val="22"/>
          <w:szCs w:val="22"/>
        </w:rPr>
        <w:t>A</w:t>
      </w:r>
      <w:r w:rsidRPr="004555F8">
        <w:rPr>
          <w:b/>
          <w:sz w:val="22"/>
          <w:szCs w:val="22"/>
        </w:rPr>
        <w:t>RA MUNICIPAL E DÁ OUTRAS PROVIDÊN</w:t>
      </w:r>
      <w:r w:rsidR="00825BE0" w:rsidRPr="004555F8">
        <w:rPr>
          <w:b/>
          <w:sz w:val="22"/>
          <w:szCs w:val="22"/>
        </w:rPr>
        <w:t>C</w:t>
      </w:r>
      <w:r w:rsidRPr="004555F8">
        <w:rPr>
          <w:b/>
          <w:sz w:val="22"/>
          <w:szCs w:val="22"/>
        </w:rPr>
        <w:t>IAS</w:t>
      </w:r>
      <w:r w:rsidR="004555F8" w:rsidRPr="004555F8">
        <w:rPr>
          <w:b/>
          <w:sz w:val="22"/>
          <w:szCs w:val="22"/>
        </w:rPr>
        <w:t>”</w:t>
      </w:r>
      <w:r w:rsidRPr="004555F8">
        <w:rPr>
          <w:b/>
          <w:sz w:val="22"/>
          <w:szCs w:val="22"/>
        </w:rPr>
        <w:t>.</w:t>
      </w:r>
    </w:p>
    <w:p w:rsidR="004555F8" w:rsidRPr="004555F8" w:rsidRDefault="004555F8" w:rsidP="00244706">
      <w:pPr>
        <w:ind w:left="2124" w:firstLine="1"/>
        <w:jc w:val="both"/>
        <w:rPr>
          <w:b/>
          <w:sz w:val="22"/>
          <w:szCs w:val="22"/>
        </w:rPr>
      </w:pPr>
    </w:p>
    <w:p w:rsidR="00B43A9E" w:rsidRDefault="00B43A9E" w:rsidP="00B43A9E">
      <w:pPr>
        <w:pStyle w:val="TextosemFormatao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B43A9E" w:rsidRPr="00B43A9E" w:rsidRDefault="00B43A9E" w:rsidP="00B43A9E">
      <w:pPr>
        <w:pStyle w:val="TextosemFormatao"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B43A9E">
        <w:rPr>
          <w:rFonts w:ascii="Times New Roman" w:hAnsi="Times New Roman"/>
          <w:sz w:val="22"/>
          <w:szCs w:val="22"/>
        </w:rPr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              </w:t>
      </w:r>
      <w:r w:rsidRPr="00B43A9E">
        <w:rPr>
          <w:rFonts w:ascii="Times New Roman" w:hAnsi="Times New Roman"/>
          <w:b/>
          <w:sz w:val="22"/>
          <w:szCs w:val="22"/>
        </w:rPr>
        <w:t>MANOEL EDUARDO PEREIRA DA CRUZ PALOMINO, Presidente da Câm</w:t>
      </w:r>
      <w:r w:rsidRPr="00B43A9E">
        <w:rPr>
          <w:rFonts w:ascii="Times New Roman" w:hAnsi="Times New Roman"/>
          <w:b/>
          <w:sz w:val="22"/>
          <w:szCs w:val="22"/>
        </w:rPr>
        <w:t xml:space="preserve">ara </w:t>
      </w:r>
      <w:r w:rsidRPr="00B43A9E">
        <w:rPr>
          <w:rFonts w:ascii="Times New Roman" w:hAnsi="Times New Roman"/>
          <w:b/>
          <w:sz w:val="22"/>
          <w:szCs w:val="22"/>
        </w:rPr>
        <w:t xml:space="preserve">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B43A9E">
        <w:rPr>
          <w:rFonts w:ascii="Times New Roman" w:hAnsi="Times New Roman"/>
          <w:b/>
          <w:sz w:val="22"/>
          <w:szCs w:val="22"/>
        </w:rPr>
        <w:t>9</w:t>
      </w:r>
      <w:proofErr w:type="gramEnd"/>
      <w:r w:rsidRPr="00B43A9E">
        <w:rPr>
          <w:rFonts w:ascii="Times New Roman" w:hAnsi="Times New Roman"/>
          <w:b/>
          <w:sz w:val="22"/>
          <w:szCs w:val="22"/>
        </w:rPr>
        <w:t xml:space="preserve"> de novembro de 2010 (Regimento Interno vigente),</w:t>
      </w:r>
    </w:p>
    <w:p w:rsidR="00B43A9E" w:rsidRPr="00B43A9E" w:rsidRDefault="00B43A9E" w:rsidP="00B43A9E">
      <w:pPr>
        <w:pStyle w:val="TextosemFormatao"/>
        <w:ind w:firstLine="709"/>
        <w:jc w:val="both"/>
        <w:rPr>
          <w:rFonts w:ascii="Times New Roman" w:hAnsi="Times New Roman"/>
          <w:b/>
          <w:sz w:val="22"/>
          <w:szCs w:val="22"/>
        </w:rPr>
      </w:pPr>
    </w:p>
    <w:p w:rsidR="00B43A9E" w:rsidRPr="00B43A9E" w:rsidRDefault="00B43A9E" w:rsidP="00B43A9E">
      <w:pPr>
        <w:pStyle w:val="TextosemFormatao"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B43A9E">
        <w:rPr>
          <w:rFonts w:ascii="Times New Roman" w:hAnsi="Times New Roman"/>
          <w:b/>
          <w:sz w:val="22"/>
          <w:szCs w:val="22"/>
        </w:rPr>
        <w:t xml:space="preserve">             </w:t>
      </w:r>
      <w:r w:rsidRPr="00B43A9E">
        <w:rPr>
          <w:rFonts w:ascii="Times New Roman" w:hAnsi="Times New Roman"/>
          <w:b/>
          <w:sz w:val="22"/>
          <w:szCs w:val="22"/>
        </w:rPr>
        <w:t xml:space="preserve">             </w:t>
      </w:r>
      <w:r w:rsidRPr="00B43A9E">
        <w:rPr>
          <w:rFonts w:ascii="Times New Roman" w:hAnsi="Times New Roman"/>
          <w:b/>
          <w:sz w:val="22"/>
          <w:szCs w:val="22"/>
        </w:rPr>
        <w:t>FAÇO SABER que a Câmara Municipal aprovou e eu promulgo a seguinte Lei:</w:t>
      </w:r>
    </w:p>
    <w:p w:rsidR="00B43A9E" w:rsidRPr="00B43A9E" w:rsidRDefault="00B43A9E" w:rsidP="00B43A9E">
      <w:pPr>
        <w:pStyle w:val="TextosemFormatao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6F4B8B" w:rsidRPr="004555F8" w:rsidRDefault="006F4B8B" w:rsidP="00E15355">
      <w:pPr>
        <w:pStyle w:val="TextosemFormatao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15355" w:rsidRPr="004555F8" w:rsidRDefault="00B43A9E" w:rsidP="00E15355">
      <w:pPr>
        <w:pStyle w:val="TextosemFormata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</w:t>
      </w:r>
      <w:r w:rsidR="00E15355" w:rsidRPr="004555F8">
        <w:rPr>
          <w:rFonts w:ascii="Times New Roman" w:hAnsi="Times New Roman"/>
          <w:sz w:val="22"/>
          <w:szCs w:val="22"/>
        </w:rPr>
        <w:t xml:space="preserve">Art. </w:t>
      </w:r>
      <w:r w:rsidR="00BE5867" w:rsidRPr="004555F8">
        <w:rPr>
          <w:rFonts w:ascii="Times New Roman" w:hAnsi="Times New Roman"/>
          <w:sz w:val="22"/>
          <w:szCs w:val="22"/>
        </w:rPr>
        <w:t>1º altera o Art. 2º da Lei nº 6.083, de 17 de abril de 2.019 que passa a ter a seguinte redação:</w:t>
      </w:r>
    </w:p>
    <w:p w:rsidR="00BE5867" w:rsidRPr="004555F8" w:rsidRDefault="004555F8" w:rsidP="00E15355">
      <w:pPr>
        <w:pStyle w:val="TextosemFormata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</w:t>
      </w:r>
      <w:r w:rsidR="00B43A9E">
        <w:rPr>
          <w:rFonts w:ascii="Times New Roman" w:hAnsi="Times New Roman"/>
          <w:sz w:val="22"/>
          <w:szCs w:val="22"/>
        </w:rPr>
        <w:t xml:space="preserve">     </w:t>
      </w:r>
      <w:r w:rsidR="00BE5867" w:rsidRPr="004555F8">
        <w:rPr>
          <w:rFonts w:ascii="Times New Roman" w:hAnsi="Times New Roman"/>
          <w:sz w:val="22"/>
          <w:szCs w:val="22"/>
        </w:rPr>
        <w:t xml:space="preserve">“Art. 2º Ficam os salários, vencimentos, proventos e pensões dos servidores ativos, inativos e pensionistas da Câmara Municipal acrescidos de 01 (uma) </w:t>
      </w:r>
      <w:r w:rsidRPr="004555F8">
        <w:rPr>
          <w:rFonts w:ascii="Times New Roman" w:hAnsi="Times New Roman"/>
          <w:sz w:val="22"/>
          <w:szCs w:val="22"/>
        </w:rPr>
        <w:t>referência</w:t>
      </w:r>
      <w:r w:rsidR="00825BE0" w:rsidRPr="004555F8">
        <w:rPr>
          <w:rFonts w:ascii="Times New Roman" w:hAnsi="Times New Roman"/>
          <w:sz w:val="22"/>
          <w:szCs w:val="22"/>
        </w:rPr>
        <w:t>”</w:t>
      </w:r>
      <w:r w:rsidRPr="004555F8">
        <w:rPr>
          <w:rFonts w:ascii="Times New Roman" w:hAnsi="Times New Roman"/>
          <w:sz w:val="22"/>
          <w:szCs w:val="22"/>
        </w:rPr>
        <w:t>.</w:t>
      </w:r>
    </w:p>
    <w:p w:rsidR="00E15355" w:rsidRPr="004555F8" w:rsidRDefault="00E15355" w:rsidP="00DC52FA">
      <w:pPr>
        <w:pStyle w:val="TextosemFormatao"/>
        <w:jc w:val="both"/>
        <w:rPr>
          <w:rFonts w:ascii="Times New Roman" w:hAnsi="Times New Roman"/>
          <w:sz w:val="22"/>
          <w:szCs w:val="22"/>
        </w:rPr>
      </w:pPr>
    </w:p>
    <w:p w:rsidR="00E15355" w:rsidRPr="004555F8" w:rsidRDefault="004555F8" w:rsidP="00E15355">
      <w:pPr>
        <w:pStyle w:val="TextosemFormata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</w:t>
      </w:r>
      <w:r w:rsidR="00B43A9E">
        <w:rPr>
          <w:rFonts w:ascii="Times New Roman" w:hAnsi="Times New Roman"/>
          <w:sz w:val="22"/>
          <w:szCs w:val="22"/>
        </w:rPr>
        <w:t xml:space="preserve">   </w:t>
      </w:r>
      <w:r w:rsidR="00DC52FA" w:rsidRPr="004555F8">
        <w:rPr>
          <w:rFonts w:ascii="Times New Roman" w:hAnsi="Times New Roman"/>
          <w:sz w:val="22"/>
          <w:szCs w:val="22"/>
        </w:rPr>
        <w:t>Art. 2</w:t>
      </w:r>
      <w:r w:rsidR="00E15355" w:rsidRPr="004555F8">
        <w:rPr>
          <w:rFonts w:ascii="Times New Roman" w:hAnsi="Times New Roman"/>
          <w:sz w:val="22"/>
          <w:szCs w:val="22"/>
        </w:rPr>
        <w:t>º Revogam</w:t>
      </w:r>
      <w:r w:rsidR="00075D5C" w:rsidRPr="004555F8">
        <w:rPr>
          <w:rFonts w:ascii="Times New Roman" w:hAnsi="Times New Roman"/>
          <w:sz w:val="22"/>
          <w:szCs w:val="22"/>
        </w:rPr>
        <w:t>-se as disposições em contrário</w:t>
      </w:r>
      <w:r w:rsidR="00E15355" w:rsidRPr="004555F8">
        <w:rPr>
          <w:rFonts w:ascii="Times New Roman" w:hAnsi="Times New Roman"/>
          <w:sz w:val="22"/>
          <w:szCs w:val="22"/>
        </w:rPr>
        <w:t>.</w:t>
      </w:r>
    </w:p>
    <w:p w:rsidR="00E15355" w:rsidRPr="004555F8" w:rsidRDefault="00E15355" w:rsidP="00E15355">
      <w:pPr>
        <w:pStyle w:val="TextosemFormatao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15355" w:rsidRPr="004555F8" w:rsidRDefault="004555F8" w:rsidP="00E15355">
      <w:pPr>
        <w:pStyle w:val="TextosemFormata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</w:t>
      </w:r>
      <w:r w:rsidR="00B43A9E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</w:t>
      </w:r>
      <w:r w:rsidR="00DC52FA" w:rsidRPr="004555F8">
        <w:rPr>
          <w:rFonts w:ascii="Times New Roman" w:hAnsi="Times New Roman"/>
          <w:sz w:val="22"/>
          <w:szCs w:val="22"/>
        </w:rPr>
        <w:t>Art. 3</w:t>
      </w:r>
      <w:r w:rsidR="00E15355" w:rsidRPr="004555F8">
        <w:rPr>
          <w:rFonts w:ascii="Times New Roman" w:hAnsi="Times New Roman"/>
          <w:sz w:val="22"/>
          <w:szCs w:val="22"/>
        </w:rPr>
        <w:t xml:space="preserve">° Esta Lei entra em vigor na data de sua publicação, retroagindo seus efeitos a 1° de </w:t>
      </w:r>
      <w:r w:rsidR="00244706" w:rsidRPr="004555F8">
        <w:rPr>
          <w:rFonts w:ascii="Times New Roman" w:hAnsi="Times New Roman"/>
          <w:sz w:val="22"/>
          <w:szCs w:val="22"/>
        </w:rPr>
        <w:t>março de 2.019</w:t>
      </w:r>
      <w:r w:rsidR="00E15355" w:rsidRPr="004555F8">
        <w:rPr>
          <w:rFonts w:ascii="Times New Roman" w:hAnsi="Times New Roman"/>
          <w:sz w:val="22"/>
          <w:szCs w:val="22"/>
        </w:rPr>
        <w:t>.</w:t>
      </w:r>
    </w:p>
    <w:p w:rsidR="00D11A33" w:rsidRDefault="00D11A33" w:rsidP="0038743A">
      <w:pPr>
        <w:rPr>
          <w:b/>
          <w:sz w:val="22"/>
          <w:szCs w:val="22"/>
        </w:rPr>
      </w:pPr>
    </w:p>
    <w:p w:rsidR="00B43A9E" w:rsidRDefault="00B43A9E" w:rsidP="0038743A">
      <w:pPr>
        <w:rPr>
          <w:b/>
          <w:sz w:val="22"/>
          <w:szCs w:val="22"/>
        </w:rPr>
      </w:pPr>
    </w:p>
    <w:p w:rsidR="00B43A9E" w:rsidRDefault="00B43A9E" w:rsidP="0038743A">
      <w:pPr>
        <w:rPr>
          <w:b/>
          <w:sz w:val="22"/>
          <w:szCs w:val="22"/>
        </w:rPr>
      </w:pPr>
    </w:p>
    <w:p w:rsidR="00B43A9E" w:rsidRDefault="00B43A9E" w:rsidP="0038743A">
      <w:pPr>
        <w:rPr>
          <w:b/>
          <w:sz w:val="22"/>
          <w:szCs w:val="22"/>
        </w:rPr>
      </w:pPr>
    </w:p>
    <w:p w:rsidR="004555F8" w:rsidRPr="004555F8" w:rsidRDefault="004555F8" w:rsidP="0038743A">
      <w:pPr>
        <w:rPr>
          <w:b/>
          <w:sz w:val="22"/>
          <w:szCs w:val="22"/>
        </w:rPr>
      </w:pPr>
    </w:p>
    <w:p w:rsidR="00B43A9E" w:rsidRPr="00B43A9E" w:rsidRDefault="00B43A9E" w:rsidP="00B43A9E">
      <w:pPr>
        <w:tabs>
          <w:tab w:val="left" w:pos="709"/>
        </w:tabs>
        <w:ind w:left="720" w:hanging="11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B43A9E">
        <w:rPr>
          <w:sz w:val="22"/>
          <w:szCs w:val="22"/>
        </w:rPr>
        <w:t>VEREADOR MANOEL EDUARDO PEREIRA DA CRUZ PALOMINO</w:t>
      </w:r>
    </w:p>
    <w:p w:rsidR="00B43A9E" w:rsidRPr="00B43A9E" w:rsidRDefault="00B43A9E" w:rsidP="00B43A9E">
      <w:pPr>
        <w:tabs>
          <w:tab w:val="left" w:pos="709"/>
        </w:tabs>
        <w:ind w:left="720" w:hanging="11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B43A9E">
        <w:rPr>
          <w:sz w:val="22"/>
          <w:szCs w:val="22"/>
        </w:rPr>
        <w:t xml:space="preserve"> Presidente da Câmara</w:t>
      </w:r>
    </w:p>
    <w:p w:rsidR="00B43A9E" w:rsidRPr="00B43A9E" w:rsidRDefault="00B43A9E" w:rsidP="00B43A9E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B43A9E" w:rsidRPr="00B43A9E" w:rsidRDefault="00B43A9E" w:rsidP="00B43A9E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B43A9E" w:rsidRPr="00B43A9E" w:rsidRDefault="00B43A9E" w:rsidP="00B43A9E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B43A9E" w:rsidRPr="00B43A9E" w:rsidRDefault="00B43A9E" w:rsidP="00B43A9E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B43A9E" w:rsidRPr="00B43A9E" w:rsidRDefault="00B43A9E" w:rsidP="00B43A9E">
      <w:pPr>
        <w:tabs>
          <w:tab w:val="left" w:pos="709"/>
        </w:tabs>
        <w:ind w:left="720" w:hanging="11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Pr="00B43A9E">
        <w:rPr>
          <w:sz w:val="22"/>
          <w:szCs w:val="22"/>
        </w:rPr>
        <w:t>Registrada na Secretaria e afixada, em igual data, no Quadro de Avisos da Portaria Câmara.</w:t>
      </w:r>
    </w:p>
    <w:p w:rsidR="00B43A9E" w:rsidRPr="00B43A9E" w:rsidRDefault="00B43A9E" w:rsidP="00B43A9E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B43A9E" w:rsidRPr="00B43A9E" w:rsidRDefault="00B43A9E" w:rsidP="00B43A9E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B43A9E" w:rsidRPr="00B43A9E" w:rsidRDefault="00B43A9E" w:rsidP="00B43A9E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E15355" w:rsidRPr="004555F8" w:rsidRDefault="00E15355" w:rsidP="00E15355">
      <w:pPr>
        <w:tabs>
          <w:tab w:val="left" w:pos="709"/>
        </w:tabs>
        <w:ind w:left="720" w:hanging="11"/>
        <w:rPr>
          <w:b/>
          <w:sz w:val="22"/>
          <w:szCs w:val="22"/>
        </w:rPr>
      </w:pPr>
    </w:p>
    <w:p w:rsidR="00E15355" w:rsidRDefault="00E15355" w:rsidP="00E15355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2"/>
          <w:szCs w:val="22"/>
        </w:rPr>
      </w:pPr>
    </w:p>
    <w:p w:rsidR="004555F8" w:rsidRPr="004555F8" w:rsidRDefault="004555F8" w:rsidP="00E15355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2"/>
          <w:szCs w:val="22"/>
        </w:rPr>
      </w:pPr>
    </w:p>
    <w:p w:rsidR="004555F8" w:rsidRPr="0043344A" w:rsidRDefault="004555F8" w:rsidP="00E15355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4"/>
          <w:szCs w:val="24"/>
        </w:rPr>
      </w:pPr>
    </w:p>
    <w:p w:rsidR="00E15355" w:rsidRPr="0043344A" w:rsidRDefault="00E15355" w:rsidP="00E15355">
      <w:pPr>
        <w:tabs>
          <w:tab w:val="left" w:pos="709"/>
        </w:tabs>
        <w:ind w:left="720" w:hanging="11"/>
        <w:jc w:val="both"/>
        <w:rPr>
          <w:b/>
        </w:rPr>
      </w:pPr>
      <w:r w:rsidRPr="0043344A">
        <w:rPr>
          <w:b/>
        </w:rPr>
        <w:t xml:space="preserve">Projeto de Lei nº </w:t>
      </w:r>
      <w:r w:rsidR="004555F8">
        <w:rPr>
          <w:b/>
        </w:rPr>
        <w:t>46 de 2019</w:t>
      </w:r>
    </w:p>
    <w:p w:rsidR="004555F8" w:rsidRPr="0043344A" w:rsidRDefault="00E15355" w:rsidP="004555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  <w:r w:rsidRPr="0043344A">
        <w:rPr>
          <w:b/>
        </w:rPr>
        <w:t>Autoria: Mesa da Câmara</w:t>
      </w:r>
    </w:p>
    <w:sectPr w:rsidR="004555F8" w:rsidRPr="0043344A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F86" w:rsidRDefault="00AD0F86">
      <w:r>
        <w:separator/>
      </w:r>
    </w:p>
  </w:endnote>
  <w:endnote w:type="continuationSeparator" w:id="0">
    <w:p w:rsidR="00AD0F86" w:rsidRDefault="00AD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F86" w:rsidRDefault="00AD0F86">
      <w:r>
        <w:separator/>
      </w:r>
    </w:p>
  </w:footnote>
  <w:footnote w:type="continuationSeparator" w:id="0">
    <w:p w:rsidR="00AD0F86" w:rsidRDefault="00AD0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825BE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0DE8"/>
    <w:multiLevelType w:val="hybridMultilevel"/>
    <w:tmpl w:val="0AC2EF4C"/>
    <w:lvl w:ilvl="0" w:tplc="B71ADF3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63DD739F"/>
    <w:multiLevelType w:val="hybridMultilevel"/>
    <w:tmpl w:val="7ABAC464"/>
    <w:lvl w:ilvl="0" w:tplc="62A6F278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75D5C"/>
    <w:rsid w:val="00076C00"/>
    <w:rsid w:val="00104BB1"/>
    <w:rsid w:val="001068E6"/>
    <w:rsid w:val="001B78A7"/>
    <w:rsid w:val="00220A2A"/>
    <w:rsid w:val="00244706"/>
    <w:rsid w:val="002558EF"/>
    <w:rsid w:val="00285465"/>
    <w:rsid w:val="002B2452"/>
    <w:rsid w:val="002C3314"/>
    <w:rsid w:val="002C6417"/>
    <w:rsid w:val="002F05D4"/>
    <w:rsid w:val="002F2A20"/>
    <w:rsid w:val="00367D52"/>
    <w:rsid w:val="0038743A"/>
    <w:rsid w:val="00410632"/>
    <w:rsid w:val="00422105"/>
    <w:rsid w:val="0043344A"/>
    <w:rsid w:val="00442C93"/>
    <w:rsid w:val="004555F8"/>
    <w:rsid w:val="004754AD"/>
    <w:rsid w:val="004D1D0D"/>
    <w:rsid w:val="005045D5"/>
    <w:rsid w:val="005068C6"/>
    <w:rsid w:val="0052430C"/>
    <w:rsid w:val="00584EA8"/>
    <w:rsid w:val="005A1D5A"/>
    <w:rsid w:val="005D7CD1"/>
    <w:rsid w:val="006F4B8B"/>
    <w:rsid w:val="006F6797"/>
    <w:rsid w:val="0074494E"/>
    <w:rsid w:val="007825EB"/>
    <w:rsid w:val="007C4C0B"/>
    <w:rsid w:val="00825BE0"/>
    <w:rsid w:val="00872DD6"/>
    <w:rsid w:val="008765B7"/>
    <w:rsid w:val="008B2A59"/>
    <w:rsid w:val="008C19A7"/>
    <w:rsid w:val="009100B9"/>
    <w:rsid w:val="00990949"/>
    <w:rsid w:val="009E723C"/>
    <w:rsid w:val="00A4064A"/>
    <w:rsid w:val="00A922F0"/>
    <w:rsid w:val="00AB037B"/>
    <w:rsid w:val="00AC2803"/>
    <w:rsid w:val="00AD0F86"/>
    <w:rsid w:val="00AD18ED"/>
    <w:rsid w:val="00AD6CCE"/>
    <w:rsid w:val="00AF6406"/>
    <w:rsid w:val="00B43A9E"/>
    <w:rsid w:val="00BE5867"/>
    <w:rsid w:val="00BE5F1F"/>
    <w:rsid w:val="00BF2927"/>
    <w:rsid w:val="00C615B4"/>
    <w:rsid w:val="00C6243A"/>
    <w:rsid w:val="00D11A33"/>
    <w:rsid w:val="00D20D6A"/>
    <w:rsid w:val="00D2121A"/>
    <w:rsid w:val="00D22AEB"/>
    <w:rsid w:val="00D31820"/>
    <w:rsid w:val="00D35BD5"/>
    <w:rsid w:val="00D40A35"/>
    <w:rsid w:val="00D62510"/>
    <w:rsid w:val="00D846E3"/>
    <w:rsid w:val="00D9210B"/>
    <w:rsid w:val="00DC52FA"/>
    <w:rsid w:val="00DE4EF3"/>
    <w:rsid w:val="00E15355"/>
    <w:rsid w:val="00E27A66"/>
    <w:rsid w:val="00E47849"/>
    <w:rsid w:val="00E72A3C"/>
    <w:rsid w:val="00EB3A89"/>
    <w:rsid w:val="00EC779E"/>
    <w:rsid w:val="00F5625A"/>
    <w:rsid w:val="00F95512"/>
    <w:rsid w:val="00FB44A8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extosemFormataoChar">
    <w:name w:val="Texto sem Formatação Char"/>
    <w:link w:val="TextosemFormatao"/>
    <w:rsid w:val="00E15355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075D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75D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D18ED"/>
    <w:pPr>
      <w:spacing w:before="100" w:after="1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extosemFormataoChar">
    <w:name w:val="Texto sem Formatação Char"/>
    <w:link w:val="TextosemFormatao"/>
    <w:rsid w:val="00E15355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075D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75D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D18ED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Câmara Municipal de Mogi Mirim</cp:lastModifiedBy>
  <cp:revision>5</cp:revision>
  <cp:lastPrinted>2016-06-23T14:54:00Z</cp:lastPrinted>
  <dcterms:created xsi:type="dcterms:W3CDTF">2019-05-20T15:44:00Z</dcterms:created>
  <dcterms:modified xsi:type="dcterms:W3CDTF">2019-08-07T14:13:00Z</dcterms:modified>
</cp:coreProperties>
</file>