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B0" w:rsidRPr="00FD5AB5" w:rsidRDefault="00A816B0" w:rsidP="00A816B0">
      <w:pPr>
        <w:spacing w:line="360" w:lineRule="auto"/>
        <w:rPr>
          <w:rFonts w:ascii="Arial" w:hAnsi="Arial" w:cs="Arial"/>
          <w:b/>
        </w:rPr>
      </w:pPr>
      <w:bookmarkStart w:id="0" w:name="_GoBack"/>
      <w:r w:rsidRPr="00FD5AB5">
        <w:rPr>
          <w:rFonts w:ascii="Arial" w:hAnsi="Arial" w:cs="Arial"/>
          <w:b/>
        </w:rPr>
        <w:t xml:space="preserve">PROJETO DE LEI COMPLEMENTAR </w:t>
      </w:r>
      <w:proofErr w:type="gramStart"/>
      <w:r w:rsidRPr="00FD5AB5">
        <w:rPr>
          <w:rFonts w:ascii="Arial" w:hAnsi="Arial" w:cs="Arial"/>
          <w:b/>
        </w:rPr>
        <w:t xml:space="preserve">Nº </w:t>
      </w:r>
      <w:r w:rsidR="00162A68">
        <w:rPr>
          <w:rFonts w:ascii="Arial" w:hAnsi="Arial" w:cs="Arial"/>
          <w:b/>
        </w:rPr>
        <w:t xml:space="preserve"> </w:t>
      </w:r>
      <w:r w:rsidRPr="00FD5AB5">
        <w:rPr>
          <w:rFonts w:ascii="Arial" w:hAnsi="Arial" w:cs="Arial"/>
          <w:b/>
        </w:rPr>
        <w:t>DE</w:t>
      </w:r>
      <w:proofErr w:type="gramEnd"/>
      <w:r w:rsidRPr="00FD5AB5">
        <w:rPr>
          <w:rFonts w:ascii="Arial" w:hAnsi="Arial" w:cs="Arial"/>
          <w:b/>
        </w:rPr>
        <w:t xml:space="preserve"> 201</w:t>
      </w:r>
      <w:r w:rsidR="00F918EF">
        <w:rPr>
          <w:rFonts w:ascii="Arial" w:hAnsi="Arial" w:cs="Arial"/>
          <w:b/>
        </w:rPr>
        <w:t>9</w:t>
      </w:r>
      <w:r w:rsidRPr="00FD5AB5">
        <w:rPr>
          <w:rFonts w:ascii="Arial" w:hAnsi="Arial" w:cs="Arial"/>
          <w:b/>
        </w:rPr>
        <w:t>.</w:t>
      </w:r>
    </w:p>
    <w:bookmarkEnd w:id="0"/>
    <w:p w:rsidR="00A816B0" w:rsidRPr="00FD5AB5" w:rsidRDefault="00A816B0" w:rsidP="00645566">
      <w:pPr>
        <w:spacing w:line="360" w:lineRule="auto"/>
        <w:ind w:left="4248" w:firstLine="708"/>
        <w:jc w:val="both"/>
        <w:rPr>
          <w:rFonts w:ascii="Arial" w:eastAsia="Times New Roman" w:hAnsi="Arial" w:cs="Arial"/>
          <w:b/>
          <w:lang w:eastAsia="pt-BR"/>
        </w:rPr>
      </w:pPr>
      <w:r w:rsidRPr="00FD5AB5">
        <w:rPr>
          <w:rFonts w:ascii="Arial" w:hAnsi="Arial" w:cs="Arial"/>
          <w:b/>
        </w:rPr>
        <w:t xml:space="preserve"> “ALTERA DISPOSITIVOS DA LEI COMPEMENTAR Nº </w:t>
      </w:r>
      <w:r w:rsidR="00F918EF">
        <w:rPr>
          <w:rFonts w:ascii="Arial" w:hAnsi="Arial" w:cs="Arial"/>
          <w:b/>
        </w:rPr>
        <w:t>69,</w:t>
      </w:r>
      <w:r w:rsidRPr="00FD5AB5">
        <w:rPr>
          <w:rFonts w:ascii="Arial" w:hAnsi="Arial" w:cs="Arial"/>
          <w:b/>
        </w:rPr>
        <w:t xml:space="preserve"> DE </w:t>
      </w:r>
      <w:r w:rsidR="00F918EF">
        <w:rPr>
          <w:rFonts w:ascii="Arial" w:hAnsi="Arial" w:cs="Arial"/>
          <w:b/>
        </w:rPr>
        <w:t>08</w:t>
      </w:r>
      <w:r w:rsidRPr="00FD5AB5">
        <w:rPr>
          <w:rFonts w:ascii="Arial" w:hAnsi="Arial" w:cs="Arial"/>
          <w:b/>
        </w:rPr>
        <w:t xml:space="preserve"> DE </w:t>
      </w:r>
      <w:r w:rsidR="00F918EF">
        <w:rPr>
          <w:rFonts w:ascii="Arial" w:hAnsi="Arial" w:cs="Arial"/>
          <w:b/>
        </w:rPr>
        <w:t>ABRIL</w:t>
      </w:r>
      <w:r w:rsidR="00F918EF" w:rsidRPr="00FD5AB5">
        <w:rPr>
          <w:rFonts w:ascii="Arial" w:hAnsi="Arial" w:cs="Arial"/>
          <w:b/>
        </w:rPr>
        <w:t xml:space="preserve"> </w:t>
      </w:r>
      <w:r w:rsidRPr="00FD5AB5">
        <w:rPr>
          <w:rFonts w:ascii="Arial" w:hAnsi="Arial" w:cs="Arial"/>
          <w:b/>
        </w:rPr>
        <w:t xml:space="preserve">DE  </w:t>
      </w:r>
      <w:r w:rsidR="00F918EF">
        <w:rPr>
          <w:rFonts w:ascii="Arial" w:hAnsi="Arial" w:cs="Arial"/>
          <w:b/>
        </w:rPr>
        <w:t>199</w:t>
      </w:r>
      <w:r w:rsidRPr="00FD5AB5">
        <w:rPr>
          <w:rFonts w:ascii="Arial" w:hAnsi="Arial" w:cs="Arial"/>
          <w:b/>
        </w:rPr>
        <w:t xml:space="preserve">8 E DA OUTRAS </w:t>
      </w:r>
      <w:proofErr w:type="gramStart"/>
      <w:r w:rsidRPr="00FD5AB5">
        <w:rPr>
          <w:rFonts w:ascii="Arial" w:hAnsi="Arial" w:cs="Arial"/>
          <w:b/>
        </w:rPr>
        <w:t>PROVIDÊNCIAS.”</w:t>
      </w:r>
      <w:proofErr w:type="gramEnd"/>
    </w:p>
    <w:p w:rsidR="00B83782" w:rsidRPr="00FD5AB5" w:rsidRDefault="00B421C7" w:rsidP="00B421C7">
      <w:pPr>
        <w:shd w:val="clear" w:color="auto" w:fill="FFFFFF"/>
        <w:spacing w:line="240" w:lineRule="auto"/>
        <w:jc w:val="both"/>
        <w:textAlignment w:val="baseline"/>
        <w:rPr>
          <w:rFonts w:ascii="Arial" w:eastAsia="Times New Roman" w:hAnsi="Arial" w:cs="Arial"/>
          <w:lang w:eastAsia="pt-BR"/>
        </w:rPr>
      </w:pPr>
      <w:r w:rsidRPr="00FD5AB5">
        <w:rPr>
          <w:rFonts w:ascii="Arial" w:eastAsia="Times New Roman" w:hAnsi="Arial" w:cs="Arial"/>
          <w:b/>
          <w:lang w:eastAsia="pt-BR"/>
        </w:rPr>
        <w:t>FAÇO SABER</w:t>
      </w:r>
      <w:r w:rsidRPr="00FD5AB5">
        <w:rPr>
          <w:rFonts w:ascii="Arial" w:eastAsia="Times New Roman" w:hAnsi="Arial" w:cs="Arial"/>
          <w:lang w:eastAsia="pt-BR"/>
        </w:rPr>
        <w:t xml:space="preserve"> que a Câmara Municipal aprovou e promulgo</w:t>
      </w:r>
      <w:r w:rsidR="00A816B0" w:rsidRPr="00FD5AB5">
        <w:rPr>
          <w:rFonts w:ascii="Arial" w:eastAsia="Times New Roman" w:hAnsi="Arial" w:cs="Arial"/>
          <w:lang w:eastAsia="pt-BR"/>
        </w:rPr>
        <w:t>u</w:t>
      </w:r>
      <w:r w:rsidRPr="00FD5AB5">
        <w:rPr>
          <w:rFonts w:ascii="Arial" w:eastAsia="Times New Roman" w:hAnsi="Arial" w:cs="Arial"/>
          <w:lang w:eastAsia="pt-BR"/>
        </w:rPr>
        <w:t xml:space="preserve"> a seguinte Lei Complementar:</w:t>
      </w:r>
    </w:p>
    <w:p w:rsidR="00B421C7" w:rsidRPr="00FD5AB5" w:rsidRDefault="00645566" w:rsidP="003551D9">
      <w:pPr>
        <w:shd w:val="clear" w:color="auto" w:fill="FFFFFF"/>
        <w:spacing w:line="276" w:lineRule="auto"/>
        <w:jc w:val="both"/>
        <w:textAlignment w:val="baseline"/>
        <w:rPr>
          <w:rFonts w:ascii="Arial" w:eastAsia="Times New Roman" w:hAnsi="Arial" w:cs="Arial"/>
          <w:lang w:eastAsia="pt-BR"/>
        </w:rPr>
      </w:pPr>
      <w:r w:rsidRPr="00FD5AB5">
        <w:rPr>
          <w:rFonts w:ascii="Arial" w:eastAsia="Times New Roman" w:hAnsi="Arial" w:cs="Arial"/>
          <w:bdr w:val="none" w:sz="0" w:space="0" w:color="auto" w:frame="1"/>
          <w:lang w:eastAsia="pt-BR"/>
        </w:rPr>
        <w:br/>
      </w:r>
      <w:r w:rsidR="00B421C7" w:rsidRPr="00FD5AB5">
        <w:rPr>
          <w:rFonts w:ascii="Arial" w:eastAsia="Times New Roman" w:hAnsi="Arial" w:cs="Arial"/>
          <w:bdr w:val="none" w:sz="0" w:space="0" w:color="auto" w:frame="1"/>
          <w:lang w:eastAsia="pt-BR"/>
        </w:rPr>
        <w:t>Art. 1º</w:t>
      </w:r>
      <w:r w:rsidR="00FA6C96">
        <w:rPr>
          <w:rFonts w:ascii="Arial" w:eastAsia="Times New Roman" w:hAnsi="Arial" w:cs="Arial"/>
          <w:bdr w:val="none" w:sz="0" w:space="0" w:color="auto" w:frame="1"/>
          <w:lang w:eastAsia="pt-BR"/>
        </w:rPr>
        <w:t xml:space="preserve"> O</w:t>
      </w:r>
      <w:r w:rsidR="00F918EF">
        <w:rPr>
          <w:rFonts w:ascii="Arial" w:eastAsia="Times New Roman" w:hAnsi="Arial" w:cs="Arial"/>
          <w:lang w:eastAsia="pt-BR"/>
        </w:rPr>
        <w:t xml:space="preserve"> § 1º do </w:t>
      </w:r>
      <w:r w:rsidR="00B421C7" w:rsidRPr="00FD5AB5">
        <w:rPr>
          <w:rFonts w:ascii="Arial" w:eastAsia="Times New Roman" w:hAnsi="Arial" w:cs="Arial"/>
          <w:lang w:eastAsia="pt-BR"/>
        </w:rPr>
        <w:t>artigo 1º</w:t>
      </w:r>
      <w:r w:rsidR="00CA448D">
        <w:rPr>
          <w:rFonts w:ascii="Arial" w:eastAsia="Times New Roman" w:hAnsi="Arial" w:cs="Arial"/>
          <w:lang w:eastAsia="pt-BR"/>
        </w:rPr>
        <w:t xml:space="preserve">, </w:t>
      </w:r>
      <w:r w:rsidR="00B421C7" w:rsidRPr="00FD5AB5">
        <w:rPr>
          <w:rFonts w:ascii="Arial" w:eastAsia="Times New Roman" w:hAnsi="Arial" w:cs="Arial"/>
          <w:lang w:eastAsia="pt-BR"/>
        </w:rPr>
        <w:t>da </w:t>
      </w:r>
      <w:hyperlink r:id="rId6" w:anchor="69232" w:history="1">
        <w:r w:rsidR="00F918EF">
          <w:rPr>
            <w:rFonts w:ascii="Arial" w:eastAsia="Times New Roman" w:hAnsi="Arial" w:cs="Arial"/>
            <w:u w:val="single"/>
            <w:bdr w:val="none" w:sz="0" w:space="0" w:color="auto" w:frame="1"/>
            <w:lang w:eastAsia="pt-BR"/>
          </w:rPr>
          <w:t>Lei Complementar n° 69</w:t>
        </w:r>
        <w:r w:rsidR="00B421C7" w:rsidRPr="00FD5AB5">
          <w:rPr>
            <w:rFonts w:ascii="Arial" w:eastAsia="Times New Roman" w:hAnsi="Arial" w:cs="Arial"/>
            <w:u w:val="single"/>
            <w:bdr w:val="none" w:sz="0" w:space="0" w:color="auto" w:frame="1"/>
            <w:lang w:eastAsia="pt-BR"/>
          </w:rPr>
          <w:t xml:space="preserve">, de </w:t>
        </w:r>
        <w:r w:rsidR="00F918EF">
          <w:rPr>
            <w:rFonts w:ascii="Arial" w:eastAsia="Times New Roman" w:hAnsi="Arial" w:cs="Arial"/>
            <w:u w:val="single"/>
            <w:bdr w:val="none" w:sz="0" w:space="0" w:color="auto" w:frame="1"/>
            <w:lang w:eastAsia="pt-BR"/>
          </w:rPr>
          <w:t>08 de abril de 199</w:t>
        </w:r>
        <w:r w:rsidR="00B421C7" w:rsidRPr="00FD5AB5">
          <w:rPr>
            <w:rFonts w:ascii="Arial" w:eastAsia="Times New Roman" w:hAnsi="Arial" w:cs="Arial"/>
            <w:u w:val="single"/>
            <w:bdr w:val="none" w:sz="0" w:space="0" w:color="auto" w:frame="1"/>
            <w:lang w:eastAsia="pt-BR"/>
          </w:rPr>
          <w:t>8</w:t>
        </w:r>
      </w:hyperlink>
      <w:r w:rsidR="00B421C7" w:rsidRPr="00FD5AB5">
        <w:rPr>
          <w:rFonts w:ascii="Arial" w:eastAsia="Times New Roman" w:hAnsi="Arial" w:cs="Arial"/>
          <w:lang w:eastAsia="pt-BR"/>
        </w:rPr>
        <w:t> </w:t>
      </w:r>
      <w:r w:rsidR="00FA6C96">
        <w:rPr>
          <w:rFonts w:ascii="Arial" w:eastAsia="Times New Roman" w:hAnsi="Arial" w:cs="Arial"/>
          <w:lang w:eastAsia="pt-BR"/>
        </w:rPr>
        <w:t>fica acrescido do inciso VI</w:t>
      </w:r>
      <w:r w:rsidR="00B421C7" w:rsidRPr="00FD5AB5">
        <w:rPr>
          <w:rFonts w:ascii="Arial" w:eastAsia="Times New Roman" w:hAnsi="Arial" w:cs="Arial"/>
          <w:lang w:eastAsia="pt-BR"/>
        </w:rPr>
        <w:t>:</w:t>
      </w:r>
    </w:p>
    <w:p w:rsidR="00B421C7" w:rsidRPr="00FD5AB5" w:rsidRDefault="00B421C7" w:rsidP="003551D9">
      <w:pPr>
        <w:shd w:val="clear" w:color="auto" w:fill="FFFFFF"/>
        <w:spacing w:after="0" w:line="276" w:lineRule="auto"/>
        <w:jc w:val="both"/>
        <w:textAlignment w:val="baseline"/>
        <w:rPr>
          <w:rFonts w:ascii="Arial" w:hAnsi="Arial" w:cs="Arial"/>
        </w:rPr>
      </w:pPr>
      <w:r w:rsidRPr="00FD5AB5">
        <w:rPr>
          <w:rFonts w:ascii="Arial" w:eastAsia="Times New Roman" w:hAnsi="Arial" w:cs="Arial"/>
          <w:lang w:eastAsia="pt-BR"/>
        </w:rPr>
        <w:t>"</w:t>
      </w:r>
      <w:r w:rsidR="00F918EF">
        <w:rPr>
          <w:rFonts w:ascii="Arial" w:eastAsia="Times New Roman" w:hAnsi="Arial" w:cs="Arial"/>
          <w:lang w:eastAsia="pt-BR"/>
        </w:rPr>
        <w:t>VI – Diploma “Ana Néri</w:t>
      </w:r>
      <w:r w:rsidRPr="00FD5AB5">
        <w:rPr>
          <w:rFonts w:ascii="Arial" w:hAnsi="Arial" w:cs="Arial"/>
        </w:rPr>
        <w:t>”</w:t>
      </w:r>
      <w:r w:rsidR="00F918EF">
        <w:rPr>
          <w:rFonts w:ascii="Arial" w:hAnsi="Arial" w:cs="Arial"/>
        </w:rPr>
        <w:t>”</w:t>
      </w:r>
      <w:r w:rsidRPr="00FD5AB5">
        <w:rPr>
          <w:rFonts w:ascii="Arial" w:hAnsi="Arial" w:cs="Arial"/>
        </w:rPr>
        <w:t xml:space="preserve"> </w:t>
      </w:r>
    </w:p>
    <w:p w:rsidR="00356C3C" w:rsidRPr="00FD5AB5" w:rsidRDefault="00356C3C" w:rsidP="003551D9">
      <w:pPr>
        <w:shd w:val="clear" w:color="auto" w:fill="FFFFFF"/>
        <w:spacing w:after="0" w:line="276" w:lineRule="auto"/>
        <w:jc w:val="both"/>
        <w:textAlignment w:val="baseline"/>
        <w:rPr>
          <w:rFonts w:ascii="Arial" w:hAnsi="Arial" w:cs="Arial"/>
        </w:rPr>
      </w:pPr>
    </w:p>
    <w:p w:rsidR="00C22251" w:rsidRDefault="00B421C7" w:rsidP="003551D9">
      <w:pPr>
        <w:shd w:val="clear" w:color="auto" w:fill="FFFFFF"/>
        <w:spacing w:line="276" w:lineRule="auto"/>
        <w:jc w:val="both"/>
        <w:textAlignment w:val="baseline"/>
        <w:rPr>
          <w:rFonts w:ascii="Arial" w:eastAsia="Times New Roman" w:hAnsi="Arial" w:cs="Arial"/>
          <w:bdr w:val="none" w:sz="0" w:space="0" w:color="auto" w:frame="1"/>
          <w:lang w:eastAsia="pt-BR"/>
        </w:rPr>
      </w:pPr>
      <w:r w:rsidRPr="00FD5AB5">
        <w:rPr>
          <w:rFonts w:ascii="Arial" w:eastAsia="Times New Roman" w:hAnsi="Arial" w:cs="Arial"/>
          <w:bdr w:val="none" w:sz="0" w:space="0" w:color="auto" w:frame="1"/>
          <w:lang w:eastAsia="pt-BR"/>
        </w:rPr>
        <w:t>Art. 2</w:t>
      </w:r>
      <w:r w:rsidR="00C22251" w:rsidRPr="00FD5AB5">
        <w:rPr>
          <w:rFonts w:ascii="Arial" w:eastAsia="Times New Roman" w:hAnsi="Arial" w:cs="Arial"/>
          <w:bdr w:val="none" w:sz="0" w:space="0" w:color="auto" w:frame="1"/>
          <w:lang w:eastAsia="pt-BR"/>
        </w:rPr>
        <w:t>º </w:t>
      </w:r>
      <w:r w:rsidR="00EB615A">
        <w:rPr>
          <w:rFonts w:ascii="Arial" w:eastAsia="Times New Roman" w:hAnsi="Arial" w:cs="Arial"/>
          <w:lang w:eastAsia="pt-BR"/>
        </w:rPr>
        <w:t xml:space="preserve">O § 2º do art. 1º </w:t>
      </w:r>
      <w:r w:rsidR="00EB615A" w:rsidRPr="00FD5AB5">
        <w:rPr>
          <w:rFonts w:ascii="Arial" w:eastAsia="Times New Roman" w:hAnsi="Arial" w:cs="Arial"/>
          <w:lang w:eastAsia="pt-BR"/>
        </w:rPr>
        <w:t>da </w:t>
      </w:r>
      <w:hyperlink r:id="rId7" w:anchor="69232" w:history="1">
        <w:r w:rsidR="00EB615A">
          <w:rPr>
            <w:rFonts w:ascii="Arial" w:eastAsia="Times New Roman" w:hAnsi="Arial" w:cs="Arial"/>
            <w:u w:val="single"/>
            <w:bdr w:val="none" w:sz="0" w:space="0" w:color="auto" w:frame="1"/>
            <w:lang w:eastAsia="pt-BR"/>
          </w:rPr>
          <w:t>Lei Complementar n° 69</w:t>
        </w:r>
        <w:r w:rsidR="00EB615A" w:rsidRPr="00FD5AB5">
          <w:rPr>
            <w:rFonts w:ascii="Arial" w:eastAsia="Times New Roman" w:hAnsi="Arial" w:cs="Arial"/>
            <w:u w:val="single"/>
            <w:bdr w:val="none" w:sz="0" w:space="0" w:color="auto" w:frame="1"/>
            <w:lang w:eastAsia="pt-BR"/>
          </w:rPr>
          <w:t xml:space="preserve">, de </w:t>
        </w:r>
        <w:r w:rsidR="00EB615A">
          <w:rPr>
            <w:rFonts w:ascii="Arial" w:eastAsia="Times New Roman" w:hAnsi="Arial" w:cs="Arial"/>
            <w:u w:val="single"/>
            <w:bdr w:val="none" w:sz="0" w:space="0" w:color="auto" w:frame="1"/>
            <w:lang w:eastAsia="pt-BR"/>
          </w:rPr>
          <w:t>08 de abril de 199</w:t>
        </w:r>
        <w:r w:rsidR="00EB615A" w:rsidRPr="00FD5AB5">
          <w:rPr>
            <w:rFonts w:ascii="Arial" w:eastAsia="Times New Roman" w:hAnsi="Arial" w:cs="Arial"/>
            <w:u w:val="single"/>
            <w:bdr w:val="none" w:sz="0" w:space="0" w:color="auto" w:frame="1"/>
            <w:lang w:eastAsia="pt-BR"/>
          </w:rPr>
          <w:t>8</w:t>
        </w:r>
      </w:hyperlink>
      <w:r w:rsidR="00EB615A" w:rsidRPr="00EB615A">
        <w:rPr>
          <w:rFonts w:ascii="Arial" w:eastAsia="Times New Roman" w:hAnsi="Arial" w:cs="Arial"/>
          <w:bdr w:val="none" w:sz="0" w:space="0" w:color="auto" w:frame="1"/>
          <w:lang w:eastAsia="pt-BR"/>
        </w:rPr>
        <w:t>, passa a viger a seguinte redação</w:t>
      </w:r>
      <w:r w:rsidR="00EB615A">
        <w:rPr>
          <w:rFonts w:ascii="Arial" w:eastAsia="Times New Roman" w:hAnsi="Arial" w:cs="Arial"/>
          <w:bdr w:val="none" w:sz="0" w:space="0" w:color="auto" w:frame="1"/>
          <w:lang w:eastAsia="pt-BR"/>
        </w:rPr>
        <w:t>, acrescido das alíneas “</w:t>
      </w:r>
      <w:r w:rsidR="003551D9">
        <w:rPr>
          <w:rFonts w:ascii="Arial" w:eastAsia="Times New Roman" w:hAnsi="Arial" w:cs="Arial"/>
          <w:bdr w:val="none" w:sz="0" w:space="0" w:color="auto" w:frame="1"/>
          <w:lang w:eastAsia="pt-BR"/>
        </w:rPr>
        <w:t>c</w:t>
      </w:r>
      <w:r w:rsidR="00EB615A">
        <w:rPr>
          <w:rFonts w:ascii="Arial" w:eastAsia="Times New Roman" w:hAnsi="Arial" w:cs="Arial"/>
          <w:bdr w:val="none" w:sz="0" w:space="0" w:color="auto" w:frame="1"/>
          <w:lang w:eastAsia="pt-BR"/>
        </w:rPr>
        <w:t>” e “</w:t>
      </w:r>
      <w:r w:rsidR="003551D9">
        <w:rPr>
          <w:rFonts w:ascii="Arial" w:eastAsia="Times New Roman" w:hAnsi="Arial" w:cs="Arial"/>
          <w:bdr w:val="none" w:sz="0" w:space="0" w:color="auto" w:frame="1"/>
          <w:lang w:eastAsia="pt-BR"/>
        </w:rPr>
        <w:t>d</w:t>
      </w:r>
      <w:r w:rsidR="00EB615A">
        <w:rPr>
          <w:rFonts w:ascii="Arial" w:eastAsia="Times New Roman" w:hAnsi="Arial" w:cs="Arial"/>
          <w:bdr w:val="none" w:sz="0" w:space="0" w:color="auto" w:frame="1"/>
          <w:lang w:eastAsia="pt-BR"/>
        </w:rPr>
        <w:t>”.</w:t>
      </w:r>
    </w:p>
    <w:p w:rsidR="00EB615A" w:rsidRDefault="00EB615A" w:rsidP="003551D9">
      <w:pPr>
        <w:shd w:val="clear" w:color="auto" w:fill="FFFFFF"/>
        <w:spacing w:line="276" w:lineRule="auto"/>
        <w:jc w:val="both"/>
        <w:textAlignment w:val="baseline"/>
        <w:rPr>
          <w:rFonts w:ascii="Arial" w:eastAsia="Times New Roman" w:hAnsi="Arial" w:cs="Arial"/>
          <w:lang w:eastAsia="pt-BR"/>
        </w:rPr>
      </w:pPr>
      <w:r>
        <w:rPr>
          <w:rFonts w:ascii="Arial" w:eastAsia="Times New Roman" w:hAnsi="Arial" w:cs="Arial"/>
          <w:lang w:eastAsia="pt-BR"/>
        </w:rPr>
        <w:t>§ 2º</w:t>
      </w:r>
      <w:r w:rsidR="003551D9">
        <w:rPr>
          <w:rFonts w:ascii="Arial" w:eastAsia="Times New Roman" w:hAnsi="Arial" w:cs="Arial"/>
          <w:lang w:eastAsia="pt-BR"/>
        </w:rPr>
        <w:t xml:space="preserve"> Os incisos I, II, III, V e VI</w:t>
      </w:r>
      <w:r>
        <w:rPr>
          <w:rFonts w:ascii="Arial" w:eastAsia="Times New Roman" w:hAnsi="Arial" w:cs="Arial"/>
          <w:lang w:eastAsia="pt-BR"/>
        </w:rPr>
        <w:t xml:space="preserve"> somente poderão ser concedidos pelo Legislativo</w:t>
      </w:r>
      <w:r w:rsidR="003551D9">
        <w:rPr>
          <w:rFonts w:ascii="Arial" w:eastAsia="Times New Roman" w:hAnsi="Arial" w:cs="Arial"/>
          <w:lang w:eastAsia="pt-BR"/>
        </w:rPr>
        <w:t xml:space="preserve"> e o inciso IV, pelo Executivo. </w:t>
      </w:r>
    </w:p>
    <w:p w:rsidR="003551D9" w:rsidRDefault="003551D9" w:rsidP="003551D9">
      <w:pPr>
        <w:autoSpaceDE w:val="0"/>
        <w:autoSpaceDN w:val="0"/>
        <w:adjustRightInd w:val="0"/>
        <w:spacing w:line="276" w:lineRule="auto"/>
        <w:ind w:firstLine="708"/>
        <w:jc w:val="both"/>
        <w:rPr>
          <w:rFonts w:ascii="Arial" w:hAnsi="Arial" w:cs="Arial"/>
          <w:sz w:val="24"/>
          <w:szCs w:val="24"/>
        </w:rPr>
      </w:pPr>
      <w:r>
        <w:rPr>
          <w:rFonts w:ascii="Arial" w:eastAsia="Times New Roman" w:hAnsi="Arial" w:cs="Arial"/>
          <w:lang w:eastAsia="pt-BR"/>
        </w:rPr>
        <w:t xml:space="preserve">c) a honraria de que trata o inciso VI desta Lei Complementar será concedida </w:t>
      </w:r>
      <w:r>
        <w:rPr>
          <w:rFonts w:ascii="Arial" w:hAnsi="Arial" w:cs="Arial"/>
          <w:sz w:val="24"/>
          <w:szCs w:val="24"/>
        </w:rPr>
        <w:t>por meio</w:t>
      </w:r>
      <w:r w:rsidRPr="00851A00">
        <w:rPr>
          <w:rFonts w:ascii="Arial" w:hAnsi="Arial" w:cs="Arial"/>
          <w:sz w:val="24"/>
          <w:szCs w:val="24"/>
        </w:rPr>
        <w:t xml:space="preserve"> de </w:t>
      </w:r>
      <w:r w:rsidR="00731F97">
        <w:rPr>
          <w:rFonts w:ascii="Arial" w:hAnsi="Arial" w:cs="Arial"/>
          <w:sz w:val="24"/>
          <w:szCs w:val="24"/>
        </w:rPr>
        <w:t>Requerimento</w:t>
      </w:r>
      <w:r w:rsidRPr="00851A00">
        <w:rPr>
          <w:rFonts w:ascii="Arial" w:hAnsi="Arial" w:cs="Arial"/>
          <w:sz w:val="24"/>
          <w:szCs w:val="24"/>
        </w:rPr>
        <w:t>, mediante indicação de entidades sindicais e</w:t>
      </w:r>
      <w:r>
        <w:rPr>
          <w:rFonts w:ascii="Arial" w:hAnsi="Arial" w:cs="Arial"/>
          <w:sz w:val="24"/>
          <w:szCs w:val="24"/>
        </w:rPr>
        <w:t xml:space="preserve"> </w:t>
      </w:r>
      <w:r w:rsidRPr="00851A00">
        <w:rPr>
          <w:rFonts w:ascii="Arial" w:hAnsi="Arial" w:cs="Arial"/>
          <w:sz w:val="24"/>
          <w:szCs w:val="24"/>
        </w:rPr>
        <w:t>representativa</w:t>
      </w:r>
      <w:r>
        <w:rPr>
          <w:rFonts w:ascii="Arial" w:hAnsi="Arial" w:cs="Arial"/>
          <w:sz w:val="24"/>
          <w:szCs w:val="24"/>
        </w:rPr>
        <w:t>s</w:t>
      </w:r>
      <w:r w:rsidRPr="00851A00">
        <w:rPr>
          <w:rFonts w:ascii="Arial" w:hAnsi="Arial" w:cs="Arial"/>
          <w:sz w:val="24"/>
          <w:szCs w:val="24"/>
        </w:rPr>
        <w:t xml:space="preserve"> dos trabalhadores na área de saúde, estabelecido o número</w:t>
      </w:r>
      <w:r>
        <w:rPr>
          <w:rFonts w:ascii="Arial" w:hAnsi="Arial" w:cs="Arial"/>
          <w:sz w:val="24"/>
          <w:szCs w:val="24"/>
        </w:rPr>
        <w:t xml:space="preserve"> </w:t>
      </w:r>
      <w:r w:rsidRPr="00851A00">
        <w:rPr>
          <w:rFonts w:ascii="Arial" w:hAnsi="Arial" w:cs="Arial"/>
          <w:sz w:val="24"/>
          <w:szCs w:val="24"/>
        </w:rPr>
        <w:t xml:space="preserve">máximo de </w:t>
      </w:r>
      <w:r w:rsidR="008B6C1B">
        <w:rPr>
          <w:rFonts w:ascii="Arial" w:hAnsi="Arial" w:cs="Arial"/>
          <w:sz w:val="24"/>
          <w:szCs w:val="24"/>
        </w:rPr>
        <w:t>até 17</w:t>
      </w:r>
      <w:r w:rsidRPr="00851A00">
        <w:rPr>
          <w:rFonts w:ascii="Arial" w:hAnsi="Arial" w:cs="Arial"/>
          <w:sz w:val="24"/>
          <w:szCs w:val="24"/>
        </w:rPr>
        <w:t xml:space="preserve"> (</w:t>
      </w:r>
      <w:r>
        <w:rPr>
          <w:rFonts w:ascii="Arial" w:hAnsi="Arial" w:cs="Arial"/>
          <w:sz w:val="24"/>
          <w:szCs w:val="24"/>
        </w:rPr>
        <w:t>dez</w:t>
      </w:r>
      <w:r w:rsidR="008B6C1B">
        <w:rPr>
          <w:rFonts w:ascii="Arial" w:hAnsi="Arial" w:cs="Arial"/>
          <w:sz w:val="24"/>
          <w:szCs w:val="24"/>
        </w:rPr>
        <w:t>essete</w:t>
      </w:r>
      <w:r>
        <w:rPr>
          <w:rFonts w:ascii="Arial" w:hAnsi="Arial" w:cs="Arial"/>
          <w:sz w:val="24"/>
          <w:szCs w:val="24"/>
        </w:rPr>
        <w:t xml:space="preserve">) homenageados anualmente, </w:t>
      </w:r>
      <w:r w:rsidRPr="0086383B">
        <w:rPr>
          <w:rFonts w:ascii="Arial" w:hAnsi="Arial" w:cs="Arial"/>
          <w:sz w:val="24"/>
          <w:szCs w:val="24"/>
        </w:rPr>
        <w:t>aprovado pelo voto de dois terços dos membros da Câmara.</w:t>
      </w:r>
    </w:p>
    <w:p w:rsidR="003551D9" w:rsidRDefault="003551D9" w:rsidP="003551D9">
      <w:pPr>
        <w:autoSpaceDE w:val="0"/>
        <w:autoSpaceDN w:val="0"/>
        <w:adjustRightInd w:val="0"/>
        <w:spacing w:line="276" w:lineRule="auto"/>
        <w:ind w:firstLine="708"/>
        <w:jc w:val="both"/>
        <w:rPr>
          <w:rFonts w:ascii="Arial" w:hAnsi="Arial" w:cs="Arial"/>
          <w:sz w:val="24"/>
          <w:szCs w:val="24"/>
        </w:rPr>
      </w:pPr>
      <w:r>
        <w:rPr>
          <w:rFonts w:ascii="Arial" w:hAnsi="Arial" w:cs="Arial"/>
          <w:sz w:val="24"/>
          <w:szCs w:val="24"/>
        </w:rPr>
        <w:t>d) O diploma "Ana Néri</w:t>
      </w:r>
      <w:r w:rsidRPr="00851A00">
        <w:rPr>
          <w:rFonts w:ascii="Arial" w:hAnsi="Arial" w:cs="Arial"/>
          <w:sz w:val="24"/>
          <w:szCs w:val="24"/>
        </w:rPr>
        <w:t>" será entregue aos agraciados, em</w:t>
      </w:r>
      <w:r>
        <w:rPr>
          <w:rFonts w:ascii="Arial" w:hAnsi="Arial" w:cs="Arial"/>
          <w:sz w:val="24"/>
          <w:szCs w:val="24"/>
        </w:rPr>
        <w:t xml:space="preserve"> </w:t>
      </w:r>
      <w:r w:rsidRPr="00851A00">
        <w:rPr>
          <w:rFonts w:ascii="Arial" w:hAnsi="Arial" w:cs="Arial"/>
          <w:sz w:val="24"/>
          <w:szCs w:val="24"/>
        </w:rPr>
        <w:t xml:space="preserve">Sessão </w:t>
      </w:r>
      <w:r>
        <w:rPr>
          <w:rFonts w:ascii="Arial" w:hAnsi="Arial" w:cs="Arial"/>
          <w:sz w:val="24"/>
          <w:szCs w:val="24"/>
        </w:rPr>
        <w:t>da Câmara</w:t>
      </w:r>
      <w:r w:rsidRPr="00851A00">
        <w:rPr>
          <w:rFonts w:ascii="Arial" w:hAnsi="Arial" w:cs="Arial"/>
          <w:sz w:val="24"/>
          <w:szCs w:val="24"/>
        </w:rPr>
        <w:t xml:space="preserve"> especialmente convocada para tal</w:t>
      </w:r>
      <w:r w:rsidR="00731F97">
        <w:rPr>
          <w:rFonts w:ascii="Arial" w:hAnsi="Arial" w:cs="Arial"/>
          <w:sz w:val="24"/>
          <w:szCs w:val="24"/>
        </w:rPr>
        <w:t xml:space="preserve"> fim</w:t>
      </w:r>
      <w:r w:rsidRPr="00851A00">
        <w:rPr>
          <w:rFonts w:ascii="Arial" w:hAnsi="Arial" w:cs="Arial"/>
          <w:sz w:val="24"/>
          <w:szCs w:val="24"/>
        </w:rPr>
        <w:t>,</w:t>
      </w:r>
      <w:r>
        <w:rPr>
          <w:rFonts w:ascii="Arial" w:hAnsi="Arial" w:cs="Arial"/>
          <w:sz w:val="24"/>
          <w:szCs w:val="24"/>
        </w:rPr>
        <w:t xml:space="preserve"> </w:t>
      </w:r>
      <w:r w:rsidRPr="00851A00">
        <w:rPr>
          <w:rFonts w:ascii="Arial" w:hAnsi="Arial" w:cs="Arial"/>
          <w:sz w:val="24"/>
          <w:szCs w:val="24"/>
        </w:rPr>
        <w:t>preferencialmente</w:t>
      </w:r>
      <w:r>
        <w:rPr>
          <w:rFonts w:ascii="Arial" w:hAnsi="Arial" w:cs="Arial"/>
          <w:sz w:val="24"/>
          <w:szCs w:val="24"/>
        </w:rPr>
        <w:t>,</w:t>
      </w:r>
      <w:r w:rsidR="009E2091">
        <w:rPr>
          <w:rFonts w:ascii="Arial" w:hAnsi="Arial" w:cs="Arial"/>
          <w:sz w:val="24"/>
          <w:szCs w:val="24"/>
        </w:rPr>
        <w:t xml:space="preserve"> um dia da primeira quinzena do mês de maio. </w:t>
      </w:r>
    </w:p>
    <w:p w:rsidR="003551D9" w:rsidRDefault="003551D9" w:rsidP="003551D9">
      <w:pPr>
        <w:autoSpaceDE w:val="0"/>
        <w:autoSpaceDN w:val="0"/>
        <w:adjustRightInd w:val="0"/>
        <w:spacing w:line="360" w:lineRule="auto"/>
        <w:jc w:val="both"/>
        <w:rPr>
          <w:rFonts w:ascii="Arial" w:eastAsia="Times New Roman" w:hAnsi="Arial" w:cs="Arial"/>
          <w:bdr w:val="none" w:sz="0" w:space="0" w:color="auto" w:frame="1"/>
          <w:lang w:eastAsia="pt-BR"/>
        </w:rPr>
      </w:pPr>
      <w:r>
        <w:rPr>
          <w:rFonts w:ascii="Arial" w:eastAsia="Times New Roman" w:hAnsi="Arial" w:cs="Arial"/>
          <w:bdr w:val="none" w:sz="0" w:space="0" w:color="auto" w:frame="1"/>
          <w:lang w:eastAsia="pt-BR"/>
        </w:rPr>
        <w:t>Art. 3</w:t>
      </w:r>
      <w:r w:rsidRPr="00FD5AB5">
        <w:rPr>
          <w:rFonts w:ascii="Arial" w:eastAsia="Times New Roman" w:hAnsi="Arial" w:cs="Arial"/>
          <w:bdr w:val="none" w:sz="0" w:space="0" w:color="auto" w:frame="1"/>
          <w:lang w:eastAsia="pt-BR"/>
        </w:rPr>
        <w:t>º</w:t>
      </w:r>
      <w:r>
        <w:rPr>
          <w:rFonts w:ascii="Arial" w:eastAsia="Times New Roman" w:hAnsi="Arial" w:cs="Arial"/>
          <w:bdr w:val="none" w:sz="0" w:space="0" w:color="auto" w:frame="1"/>
          <w:lang w:eastAsia="pt-BR"/>
        </w:rPr>
        <w:t xml:space="preserve"> As despesas decorrentes desta Lei Complementar correrão por conta de dotação orçamentária própria, suplementada se necessário.</w:t>
      </w:r>
    </w:p>
    <w:p w:rsidR="00645566" w:rsidRPr="00A5640F" w:rsidRDefault="003551D9" w:rsidP="00A5640F">
      <w:pPr>
        <w:autoSpaceDE w:val="0"/>
        <w:autoSpaceDN w:val="0"/>
        <w:adjustRightInd w:val="0"/>
        <w:spacing w:line="360" w:lineRule="auto"/>
        <w:jc w:val="both"/>
        <w:rPr>
          <w:rFonts w:ascii="Arial" w:hAnsi="Arial" w:cs="Arial"/>
          <w:sz w:val="24"/>
          <w:szCs w:val="24"/>
        </w:rPr>
      </w:pPr>
      <w:r w:rsidRPr="00FD5AB5">
        <w:rPr>
          <w:rFonts w:ascii="Arial" w:eastAsia="Times New Roman" w:hAnsi="Arial" w:cs="Arial"/>
          <w:bdr w:val="none" w:sz="0" w:space="0" w:color="auto" w:frame="1"/>
          <w:lang w:eastAsia="pt-BR"/>
        </w:rPr>
        <w:t> </w:t>
      </w:r>
      <w:r>
        <w:rPr>
          <w:rFonts w:ascii="Arial" w:eastAsia="Times New Roman" w:hAnsi="Arial" w:cs="Arial"/>
          <w:bdr w:val="none" w:sz="0" w:space="0" w:color="auto" w:frame="1"/>
          <w:lang w:eastAsia="pt-BR"/>
        </w:rPr>
        <w:t>Art. 4</w:t>
      </w:r>
      <w:r w:rsidRPr="00FD5AB5">
        <w:rPr>
          <w:rFonts w:ascii="Arial" w:eastAsia="Times New Roman" w:hAnsi="Arial" w:cs="Arial"/>
          <w:bdr w:val="none" w:sz="0" w:space="0" w:color="auto" w:frame="1"/>
          <w:lang w:eastAsia="pt-BR"/>
        </w:rPr>
        <w:t>º</w:t>
      </w:r>
      <w:r>
        <w:rPr>
          <w:rFonts w:ascii="Arial" w:eastAsia="Times New Roman" w:hAnsi="Arial" w:cs="Arial"/>
          <w:bdr w:val="none" w:sz="0" w:space="0" w:color="auto" w:frame="1"/>
          <w:lang w:eastAsia="pt-BR"/>
        </w:rPr>
        <w:t xml:space="preserve"> </w:t>
      </w:r>
      <w:r w:rsidR="00A816B0" w:rsidRPr="00FD5AB5">
        <w:rPr>
          <w:rFonts w:ascii="Arial" w:hAnsi="Arial" w:cs="Arial"/>
        </w:rPr>
        <w:t>Esta Lei Complementar entrará em vigor na data de sua publicação, mantendo-se os demais dispositivos da Lei</w:t>
      </w:r>
      <w:r w:rsidR="00C22251" w:rsidRPr="00FD5AB5">
        <w:rPr>
          <w:rFonts w:ascii="Arial" w:eastAsia="Times New Roman" w:hAnsi="Arial" w:cs="Arial"/>
          <w:lang w:eastAsia="pt-BR"/>
        </w:rPr>
        <w:t> </w:t>
      </w:r>
      <w:hyperlink r:id="rId8" w:history="1">
        <w:r w:rsidR="00C22251" w:rsidRPr="00FD5AB5">
          <w:rPr>
            <w:rFonts w:ascii="Arial" w:eastAsia="Times New Roman" w:hAnsi="Arial" w:cs="Arial"/>
            <w:u w:val="single"/>
            <w:bdr w:val="none" w:sz="0" w:space="0" w:color="auto" w:frame="1"/>
            <w:lang w:eastAsia="pt-BR"/>
          </w:rPr>
          <w:t xml:space="preserve">Complementar n° </w:t>
        </w:r>
        <w:r w:rsidR="00A5640F">
          <w:rPr>
            <w:rFonts w:ascii="Arial" w:eastAsia="Times New Roman" w:hAnsi="Arial" w:cs="Arial"/>
            <w:u w:val="single"/>
            <w:bdr w:val="none" w:sz="0" w:space="0" w:color="auto" w:frame="1"/>
            <w:lang w:eastAsia="pt-BR"/>
          </w:rPr>
          <w:t>69</w:t>
        </w:r>
        <w:r w:rsidR="00C22251" w:rsidRPr="00FD5AB5">
          <w:rPr>
            <w:rFonts w:ascii="Arial" w:eastAsia="Times New Roman" w:hAnsi="Arial" w:cs="Arial"/>
            <w:u w:val="single"/>
            <w:bdr w:val="none" w:sz="0" w:space="0" w:color="auto" w:frame="1"/>
            <w:lang w:eastAsia="pt-BR"/>
          </w:rPr>
          <w:t xml:space="preserve"> de </w:t>
        </w:r>
        <w:r w:rsidR="00A5640F">
          <w:rPr>
            <w:rFonts w:ascii="Arial" w:eastAsia="Times New Roman" w:hAnsi="Arial" w:cs="Arial"/>
            <w:u w:val="single"/>
            <w:bdr w:val="none" w:sz="0" w:space="0" w:color="auto" w:frame="1"/>
            <w:lang w:eastAsia="pt-BR"/>
          </w:rPr>
          <w:t>08</w:t>
        </w:r>
      </w:hyperlink>
      <w:r w:rsidR="00A5640F">
        <w:rPr>
          <w:rFonts w:ascii="Arial" w:eastAsia="Times New Roman" w:hAnsi="Arial" w:cs="Arial"/>
          <w:u w:val="single"/>
          <w:bdr w:val="none" w:sz="0" w:space="0" w:color="auto" w:frame="1"/>
          <w:lang w:eastAsia="pt-BR"/>
        </w:rPr>
        <w:t xml:space="preserve"> de abril de 1998</w:t>
      </w:r>
      <w:r w:rsidR="00C22251" w:rsidRPr="00FD5AB5">
        <w:rPr>
          <w:rFonts w:ascii="Arial" w:eastAsia="Times New Roman" w:hAnsi="Arial" w:cs="Arial"/>
          <w:lang w:eastAsia="pt-BR"/>
        </w:rPr>
        <w:t>, com a</w:t>
      </w:r>
      <w:r w:rsidR="00A816B0" w:rsidRPr="00FD5AB5">
        <w:rPr>
          <w:rFonts w:ascii="Arial" w:eastAsia="Times New Roman" w:hAnsi="Arial" w:cs="Arial"/>
          <w:lang w:eastAsia="pt-BR"/>
        </w:rPr>
        <w:t>s</w:t>
      </w:r>
      <w:r w:rsidR="00C22251" w:rsidRPr="00FD5AB5">
        <w:rPr>
          <w:rFonts w:ascii="Arial" w:eastAsia="Times New Roman" w:hAnsi="Arial" w:cs="Arial"/>
          <w:lang w:eastAsia="pt-BR"/>
        </w:rPr>
        <w:t xml:space="preserve"> devida</w:t>
      </w:r>
      <w:r w:rsidR="00A816B0" w:rsidRPr="00FD5AB5">
        <w:rPr>
          <w:rFonts w:ascii="Arial" w:eastAsia="Times New Roman" w:hAnsi="Arial" w:cs="Arial"/>
          <w:lang w:eastAsia="pt-BR"/>
        </w:rPr>
        <w:t>s modificações</w:t>
      </w:r>
      <w:r w:rsidR="00C22251" w:rsidRPr="00FD5AB5">
        <w:rPr>
          <w:rFonts w:ascii="Arial" w:eastAsia="Times New Roman" w:hAnsi="Arial" w:cs="Arial"/>
          <w:lang w:eastAsia="pt-BR"/>
        </w:rPr>
        <w:t>.</w:t>
      </w:r>
    </w:p>
    <w:p w:rsidR="00645566" w:rsidRPr="00FD5AB5" w:rsidRDefault="00E443AE" w:rsidP="00E443AE">
      <w:pPr>
        <w:spacing w:line="360" w:lineRule="auto"/>
        <w:rPr>
          <w:rFonts w:ascii="Arial" w:hAnsi="Arial" w:cs="Arial"/>
          <w:b/>
          <w:sz w:val="21"/>
          <w:szCs w:val="21"/>
        </w:rPr>
      </w:pPr>
      <w:r w:rsidRPr="00FD5AB5">
        <w:rPr>
          <w:rFonts w:ascii="Arial" w:hAnsi="Arial" w:cs="Arial"/>
        </w:rPr>
        <w:br/>
      </w:r>
      <w:r w:rsidRPr="00FD5AB5">
        <w:rPr>
          <w:rFonts w:ascii="Arial" w:hAnsi="Arial" w:cs="Arial"/>
          <w:b/>
          <w:sz w:val="21"/>
          <w:szCs w:val="21"/>
        </w:rPr>
        <w:t xml:space="preserve">SALA DAS SESSÕES “ VEREADOR SANTO ROTTOLI” </w:t>
      </w:r>
      <w:r w:rsidR="00125A15">
        <w:rPr>
          <w:rFonts w:ascii="Arial" w:hAnsi="Arial" w:cs="Arial"/>
          <w:b/>
          <w:sz w:val="21"/>
          <w:szCs w:val="21"/>
        </w:rPr>
        <w:t xml:space="preserve">aos </w:t>
      </w:r>
      <w:r w:rsidR="00CA448D">
        <w:rPr>
          <w:rFonts w:ascii="Arial" w:hAnsi="Arial" w:cs="Arial"/>
          <w:b/>
          <w:sz w:val="21"/>
          <w:szCs w:val="21"/>
        </w:rPr>
        <w:t>26 de setembro</w:t>
      </w:r>
      <w:r w:rsidR="00A5640F">
        <w:rPr>
          <w:rFonts w:ascii="Arial" w:hAnsi="Arial" w:cs="Arial"/>
          <w:b/>
          <w:sz w:val="21"/>
          <w:szCs w:val="21"/>
        </w:rPr>
        <w:t xml:space="preserve"> de 2019</w:t>
      </w:r>
      <w:r w:rsidR="00A816B0" w:rsidRPr="00FD5AB5">
        <w:rPr>
          <w:rFonts w:ascii="Arial" w:hAnsi="Arial" w:cs="Arial"/>
          <w:b/>
          <w:sz w:val="21"/>
          <w:szCs w:val="21"/>
        </w:rPr>
        <w:t>.</w:t>
      </w:r>
    </w:p>
    <w:p w:rsidR="00FD5AB5" w:rsidRDefault="00FD5AB5" w:rsidP="00645566">
      <w:pPr>
        <w:spacing w:line="240" w:lineRule="auto"/>
        <w:jc w:val="center"/>
        <w:rPr>
          <w:rFonts w:ascii="Arial" w:hAnsi="Arial" w:cs="Arial"/>
          <w:b/>
          <w:sz w:val="21"/>
          <w:szCs w:val="21"/>
        </w:rPr>
      </w:pPr>
    </w:p>
    <w:p w:rsidR="0049549D" w:rsidRDefault="00E443AE" w:rsidP="00FD5AB5">
      <w:pPr>
        <w:spacing w:line="240" w:lineRule="auto"/>
        <w:jc w:val="center"/>
        <w:rPr>
          <w:rFonts w:ascii="Arial" w:hAnsi="Arial" w:cs="Arial"/>
          <w:b/>
        </w:rPr>
      </w:pPr>
      <w:r w:rsidRPr="00FD5AB5">
        <w:rPr>
          <w:rFonts w:ascii="Arial" w:hAnsi="Arial" w:cs="Arial"/>
          <w:b/>
          <w:sz w:val="21"/>
          <w:szCs w:val="21"/>
        </w:rPr>
        <w:br/>
      </w:r>
      <w:r w:rsidR="00A816B0" w:rsidRPr="00FD5AB5">
        <w:rPr>
          <w:rFonts w:ascii="Arial" w:hAnsi="Arial" w:cs="Arial"/>
          <w:b/>
          <w:sz w:val="21"/>
          <w:szCs w:val="21"/>
        </w:rPr>
        <w:t>VEREADOR</w:t>
      </w:r>
      <w:r w:rsidR="00645566" w:rsidRPr="00FD5AB5">
        <w:rPr>
          <w:rFonts w:ascii="Arial" w:hAnsi="Arial" w:cs="Arial"/>
          <w:b/>
          <w:sz w:val="21"/>
          <w:szCs w:val="21"/>
        </w:rPr>
        <w:t>A E INVESTIGADORA DA POLÍCIA CIVIL SONIA REGINA RODRIGUES</w:t>
      </w:r>
      <w:r w:rsidR="00645566" w:rsidRPr="00FD5AB5">
        <w:rPr>
          <w:rFonts w:ascii="Arial" w:hAnsi="Arial" w:cs="Arial"/>
          <w:b/>
        </w:rPr>
        <w:br/>
        <w:t>SONIA MÓDENA</w:t>
      </w:r>
    </w:p>
    <w:p w:rsidR="00971EF4" w:rsidRDefault="00971EF4" w:rsidP="00FD5AB5">
      <w:pPr>
        <w:spacing w:line="240" w:lineRule="auto"/>
        <w:jc w:val="center"/>
        <w:rPr>
          <w:rFonts w:ascii="Arial" w:hAnsi="Arial" w:cs="Arial"/>
          <w:b/>
        </w:rPr>
      </w:pPr>
    </w:p>
    <w:p w:rsidR="00971EF4" w:rsidRDefault="00971EF4" w:rsidP="00FD5AB5">
      <w:pPr>
        <w:spacing w:line="240" w:lineRule="auto"/>
        <w:jc w:val="center"/>
        <w:rPr>
          <w:rFonts w:ascii="Arial" w:hAnsi="Arial" w:cs="Arial"/>
          <w:b/>
        </w:rPr>
      </w:pPr>
    </w:p>
    <w:p w:rsidR="00971EF4" w:rsidRDefault="00971EF4" w:rsidP="00FD5AB5">
      <w:pPr>
        <w:spacing w:line="240" w:lineRule="auto"/>
        <w:jc w:val="center"/>
        <w:rPr>
          <w:rFonts w:ascii="Arial" w:hAnsi="Arial" w:cs="Arial"/>
          <w:b/>
        </w:rPr>
      </w:pPr>
    </w:p>
    <w:p w:rsidR="00971EF4" w:rsidRDefault="00971EF4" w:rsidP="00CA448D">
      <w:pPr>
        <w:spacing w:line="240" w:lineRule="auto"/>
        <w:jc w:val="center"/>
        <w:rPr>
          <w:rFonts w:ascii="Arial" w:hAnsi="Arial" w:cs="Arial"/>
          <w:b/>
        </w:rPr>
      </w:pPr>
      <w:r>
        <w:rPr>
          <w:rFonts w:ascii="Arial" w:hAnsi="Arial" w:cs="Arial"/>
          <w:b/>
        </w:rPr>
        <w:t>JUSTIFICATIVA</w:t>
      </w:r>
    </w:p>
    <w:p w:rsidR="00CA448D" w:rsidRDefault="00CA448D" w:rsidP="00CA448D">
      <w:pPr>
        <w:spacing w:line="360" w:lineRule="auto"/>
        <w:jc w:val="both"/>
        <w:rPr>
          <w:rFonts w:ascii="Arial" w:hAnsi="Arial" w:cs="Arial"/>
          <w:noProof/>
          <w:sz w:val="24"/>
          <w:szCs w:val="24"/>
        </w:rPr>
      </w:pPr>
      <w:r w:rsidRPr="0086383B">
        <w:rPr>
          <w:rFonts w:ascii="Arial" w:hAnsi="Arial" w:cs="Arial"/>
          <w:noProof/>
          <w:sz w:val="24"/>
          <w:szCs w:val="24"/>
        </w:rPr>
        <w:t xml:space="preserve">O presente projeto pretende instituir uma justa e oportuna homenagem aos munícipes que se destacarem em quaisquer atividades ligadas à área de saúde, realizadas nos limites do município de Mogi Mirim. Tendo em vista que, assim como em outras áreas, porém nessa bem complexa, na qual pessoas que buscam ajuda já estão muitas vezes com a saúde bem debilitada, necessitando de muita dedicação e atenção e, por que não dizer, carinho desses profissionais, os que se destacarem pela eficiência no atendimento ao público merecem reconhecimento. E homenageá-los, por meio do diploma “Ana Néri”, por se tratar de uma representatividade na área da saúde que obteve muito reconhecimento pelo trabalho que realizaou deixando seu legado. Uma personagem de nossa História que, por sua atuação como enfermeira, principalmente durante a Guerra do Paraguai (1864-1870), teve seu nome registrado no "Livro dos Heróis da Pátria" - Ana Justina Ferreira Néri (1814-1880). Em 1.865, já viúva, morava em Salvador com os filhos, quando enviou ofício ao Presidente da Província solicitando trabalho como enfermeira voluntária, objetivando socorrer os feridos de guerra que estavam lutando em defesa da pátria e estar junto aos filhos que já se encontravam em frente de batalha. Na guerra, teve extraordinária atuação como enfermeira, aliás considerada a primeira enfermeira voluntária no Brasil. Quando regressava da guerra, Ana Néri recebeu várias homenagens. Foi presenteada com uma coroa de ouro onde estava gravado "À heróina da caridade, as baianas agradecidas", dada por uma comissão de senhoras baianas residentes no Rio de Janeiro. O pintor Vítor Meireles a imortalizou, pintando seu retrato em tamanho natural, que foi exposto na sede da Cruz Vermelha Brasileira. Por sua atuação na Campanha do Paraguai, Ana Néri foi denominada pelo Exército de "Mãe dos Brasileiros". Veio a falecer no Rio de Janeiro em 1880, aos 66 anos de idade. Posteriormente, Carlos Chagas também a homenageou, batizando com seu nome a primeira escola oficial brasileira de enfermagem de alto padrão, em 1926. A inscrição do nome de Ana Néri no "Livro dos Heróis da </w:t>
      </w:r>
    </w:p>
    <w:p w:rsidR="00CA448D" w:rsidRDefault="00CA448D" w:rsidP="00CA448D">
      <w:pPr>
        <w:spacing w:line="360" w:lineRule="auto"/>
        <w:jc w:val="both"/>
        <w:rPr>
          <w:rFonts w:ascii="Arial" w:hAnsi="Arial" w:cs="Arial"/>
          <w:noProof/>
          <w:sz w:val="24"/>
          <w:szCs w:val="24"/>
        </w:rPr>
      </w:pPr>
    </w:p>
    <w:p w:rsidR="00CA448D" w:rsidRDefault="00CA448D" w:rsidP="00CA448D">
      <w:pPr>
        <w:spacing w:line="360" w:lineRule="auto"/>
        <w:jc w:val="both"/>
        <w:rPr>
          <w:rFonts w:ascii="Arial" w:hAnsi="Arial" w:cs="Arial"/>
          <w:noProof/>
          <w:sz w:val="24"/>
          <w:szCs w:val="24"/>
        </w:rPr>
      </w:pPr>
    </w:p>
    <w:p w:rsidR="00CA448D" w:rsidRDefault="00CA448D" w:rsidP="00CA448D">
      <w:pPr>
        <w:spacing w:line="360" w:lineRule="auto"/>
        <w:jc w:val="both"/>
        <w:rPr>
          <w:rFonts w:ascii="Arial" w:hAnsi="Arial" w:cs="Arial"/>
          <w:noProof/>
          <w:sz w:val="24"/>
          <w:szCs w:val="24"/>
        </w:rPr>
      </w:pPr>
      <w:r w:rsidRPr="0086383B">
        <w:rPr>
          <w:rFonts w:ascii="Arial" w:hAnsi="Arial" w:cs="Arial"/>
          <w:noProof/>
          <w:sz w:val="24"/>
          <w:szCs w:val="24"/>
        </w:rPr>
        <w:t>Pátria" constitui o reconhecimento do Parlamento Brasileiro ao papel da mulher na história do País, razão pela qual solicito aos meus ilustres Pares a aprovação da matéria.</w:t>
      </w:r>
    </w:p>
    <w:p w:rsidR="00CA448D" w:rsidRDefault="00CA448D" w:rsidP="00CA448D">
      <w:pPr>
        <w:shd w:val="clear" w:color="auto" w:fill="FFFFFF"/>
        <w:spacing w:line="276" w:lineRule="auto"/>
        <w:jc w:val="both"/>
        <w:textAlignment w:val="baseline"/>
        <w:rPr>
          <w:rFonts w:ascii="Arial" w:eastAsia="Times New Roman" w:hAnsi="Arial" w:cs="Arial"/>
          <w:lang w:eastAsia="pt-BR"/>
        </w:rPr>
      </w:pPr>
      <w:r>
        <w:rPr>
          <w:rFonts w:ascii="Arial" w:hAnsi="Arial" w:cs="Arial"/>
          <w:noProof/>
          <w:sz w:val="24"/>
          <w:szCs w:val="24"/>
        </w:rPr>
        <w:t xml:space="preserve">APROVEITAMOS para fazer uma correção, no </w:t>
      </w:r>
      <w:r>
        <w:rPr>
          <w:rFonts w:ascii="Arial" w:eastAsia="Times New Roman" w:hAnsi="Arial" w:cs="Arial"/>
          <w:lang w:eastAsia="pt-BR"/>
        </w:rPr>
        <w:t xml:space="preserve">§ 2º </w:t>
      </w:r>
      <w:r>
        <w:rPr>
          <w:rFonts w:ascii="Arial" w:eastAsia="Times New Roman" w:hAnsi="Arial" w:cs="Arial"/>
          <w:lang w:eastAsia="pt-BR"/>
        </w:rPr>
        <w:t>referente aos seus incisos, da Lei Complementar nº 317, de 6 de setembro de 2016, que altera dispositivos da Lei Complementar nº 69</w:t>
      </w:r>
      <w:r w:rsidR="00B51796">
        <w:rPr>
          <w:rFonts w:ascii="Arial" w:eastAsia="Times New Roman" w:hAnsi="Arial" w:cs="Arial"/>
          <w:lang w:eastAsia="pt-BR"/>
        </w:rPr>
        <w:t>, de 8 de abril de 1.998</w:t>
      </w:r>
      <w:r>
        <w:rPr>
          <w:rFonts w:ascii="Arial" w:eastAsia="Times New Roman" w:hAnsi="Arial" w:cs="Arial"/>
          <w:lang w:eastAsia="pt-BR"/>
        </w:rPr>
        <w:t xml:space="preserve">. </w:t>
      </w:r>
    </w:p>
    <w:p w:rsidR="00CA448D" w:rsidRPr="0086383B" w:rsidRDefault="00CA448D" w:rsidP="00CA448D">
      <w:pPr>
        <w:spacing w:line="360" w:lineRule="auto"/>
        <w:jc w:val="both"/>
        <w:rPr>
          <w:rFonts w:ascii="Arial" w:hAnsi="Arial" w:cs="Arial"/>
          <w:noProof/>
          <w:sz w:val="24"/>
          <w:szCs w:val="24"/>
        </w:rPr>
      </w:pPr>
    </w:p>
    <w:p w:rsidR="00CA448D" w:rsidRPr="0086383B" w:rsidRDefault="00CA448D" w:rsidP="00CA448D">
      <w:pPr>
        <w:spacing w:line="360" w:lineRule="auto"/>
        <w:jc w:val="both"/>
        <w:rPr>
          <w:rFonts w:ascii="Arial" w:hAnsi="Arial" w:cs="Arial"/>
          <w:noProof/>
          <w:sz w:val="24"/>
          <w:szCs w:val="24"/>
        </w:rPr>
      </w:pPr>
    </w:p>
    <w:p w:rsidR="00125A15" w:rsidRDefault="00125A15" w:rsidP="00555814">
      <w:pPr>
        <w:spacing w:line="360" w:lineRule="auto"/>
        <w:rPr>
          <w:rFonts w:ascii="Arial" w:hAnsi="Arial" w:cs="Arial"/>
          <w:b/>
        </w:rPr>
      </w:pPr>
    </w:p>
    <w:sectPr w:rsidR="00125A1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2DA" w:rsidRDefault="007652DA" w:rsidP="00C22251">
      <w:pPr>
        <w:spacing w:after="0" w:line="240" w:lineRule="auto"/>
      </w:pPr>
      <w:r>
        <w:separator/>
      </w:r>
    </w:p>
  </w:endnote>
  <w:endnote w:type="continuationSeparator" w:id="0">
    <w:p w:rsidR="007652DA" w:rsidRDefault="007652DA" w:rsidP="00C2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EF4" w:rsidRDefault="00971EF4" w:rsidP="00C22251">
    <w:pPr>
      <w:pStyle w:val="Rodap"/>
      <w:jc w:val="center"/>
      <w:rPr>
        <w:sz w:val="18"/>
      </w:rPr>
    </w:pPr>
    <w:r>
      <w:rPr>
        <w:sz w:val="18"/>
      </w:rPr>
      <w:t>Rua Dr. José Alves, 129 - Centro - Fone: (019) 3814.1200 - Fax: (019) 3814.1206 – Mogi Mirim - SP</w:t>
    </w:r>
  </w:p>
  <w:p w:rsidR="00971EF4" w:rsidRDefault="00971E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2DA" w:rsidRDefault="007652DA" w:rsidP="00C22251">
      <w:pPr>
        <w:spacing w:after="0" w:line="240" w:lineRule="auto"/>
      </w:pPr>
      <w:r>
        <w:separator/>
      </w:r>
    </w:p>
  </w:footnote>
  <w:footnote w:type="continuationSeparator" w:id="0">
    <w:p w:rsidR="007652DA" w:rsidRDefault="007652DA" w:rsidP="00C22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EF4" w:rsidRDefault="00971EF4" w:rsidP="00C22251">
    <w:pPr>
      <w:framePr w:w="2171" w:h="2525" w:hRule="exact" w:hSpace="141" w:wrap="around" w:vAnchor="page" w:hAnchor="page" w:x="976" w:y="725"/>
      <w:ind w:right="360"/>
    </w:pPr>
    <w:r>
      <w:rPr>
        <w:noProof/>
        <w:lang w:eastAsia="pt-BR"/>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971EF4" w:rsidRDefault="00971EF4" w:rsidP="00C22251">
    <w:pPr>
      <w:pStyle w:val="Cabealho"/>
      <w:tabs>
        <w:tab w:val="right" w:pos="7513"/>
      </w:tabs>
      <w:jc w:val="center"/>
      <w:rPr>
        <w:rFonts w:ascii="Arial" w:hAnsi="Arial"/>
        <w:b/>
        <w:sz w:val="34"/>
      </w:rPr>
    </w:pPr>
  </w:p>
  <w:p w:rsidR="00971EF4" w:rsidRDefault="00971EF4" w:rsidP="00C22251">
    <w:pPr>
      <w:pStyle w:val="Cabealho"/>
      <w:tabs>
        <w:tab w:val="right" w:pos="7513"/>
      </w:tabs>
      <w:jc w:val="center"/>
      <w:rPr>
        <w:rFonts w:ascii="Arial" w:hAnsi="Arial"/>
        <w:b/>
        <w:sz w:val="34"/>
      </w:rPr>
    </w:pPr>
    <w:r>
      <w:rPr>
        <w:rFonts w:ascii="Arial" w:hAnsi="Arial"/>
        <w:b/>
        <w:sz w:val="34"/>
      </w:rPr>
      <w:t>CÂMARA MUNICIPAL DE MOGI MIRIM</w:t>
    </w:r>
  </w:p>
  <w:p w:rsidR="00971EF4" w:rsidRDefault="00971EF4" w:rsidP="00C22251">
    <w:pPr>
      <w:pStyle w:val="Cabealho"/>
      <w:tabs>
        <w:tab w:val="right" w:pos="7513"/>
      </w:tabs>
      <w:jc w:val="center"/>
      <w:rPr>
        <w:rFonts w:ascii="Arial" w:hAnsi="Arial"/>
      </w:rPr>
    </w:pPr>
    <w:r>
      <w:rPr>
        <w:rFonts w:ascii="Arial" w:hAnsi="Arial"/>
        <w:b/>
        <w:sz w:val="24"/>
      </w:rPr>
      <w:t>Estado de São Paulo</w:t>
    </w:r>
  </w:p>
  <w:p w:rsidR="00971EF4" w:rsidRDefault="00971EF4">
    <w:pPr>
      <w:pStyle w:val="Cabealho"/>
    </w:pPr>
  </w:p>
  <w:p w:rsidR="00971EF4" w:rsidRDefault="00971EF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51"/>
    <w:rsid w:val="00033F17"/>
    <w:rsid w:val="00077D65"/>
    <w:rsid w:val="00125A15"/>
    <w:rsid w:val="00162A68"/>
    <w:rsid w:val="001659B6"/>
    <w:rsid w:val="003551D9"/>
    <w:rsid w:val="00356C3C"/>
    <w:rsid w:val="00377C97"/>
    <w:rsid w:val="004123DE"/>
    <w:rsid w:val="0049549D"/>
    <w:rsid w:val="00555814"/>
    <w:rsid w:val="005B6267"/>
    <w:rsid w:val="00645566"/>
    <w:rsid w:val="00731F97"/>
    <w:rsid w:val="007326FB"/>
    <w:rsid w:val="007652DA"/>
    <w:rsid w:val="0081404D"/>
    <w:rsid w:val="008B6C1B"/>
    <w:rsid w:val="00971EF4"/>
    <w:rsid w:val="009E2091"/>
    <w:rsid w:val="00A33A4D"/>
    <w:rsid w:val="00A5640F"/>
    <w:rsid w:val="00A816B0"/>
    <w:rsid w:val="00AB3825"/>
    <w:rsid w:val="00B421C7"/>
    <w:rsid w:val="00B51796"/>
    <w:rsid w:val="00B82DAA"/>
    <w:rsid w:val="00B83782"/>
    <w:rsid w:val="00BD6B19"/>
    <w:rsid w:val="00C22251"/>
    <w:rsid w:val="00C60306"/>
    <w:rsid w:val="00CA448D"/>
    <w:rsid w:val="00D348B3"/>
    <w:rsid w:val="00E443AE"/>
    <w:rsid w:val="00EB615A"/>
    <w:rsid w:val="00EE6720"/>
    <w:rsid w:val="00F918EF"/>
    <w:rsid w:val="00FA6C96"/>
    <w:rsid w:val="00FD5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30DD6-2F62-4E55-8BD4-B006163E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dentificacao">
    <w:name w:val="identificacao"/>
    <w:basedOn w:val="Fontepargpadro"/>
    <w:rsid w:val="00C22251"/>
  </w:style>
  <w:style w:type="character" w:styleId="Hyperlink">
    <w:name w:val="Hyperlink"/>
    <w:basedOn w:val="Fontepargpadro"/>
    <w:uiPriority w:val="99"/>
    <w:semiHidden/>
    <w:unhideWhenUsed/>
    <w:rsid w:val="00C22251"/>
    <w:rPr>
      <w:color w:val="0000FF"/>
      <w:u w:val="single"/>
    </w:rPr>
  </w:style>
  <w:style w:type="paragraph" w:styleId="Cabealho">
    <w:name w:val="header"/>
    <w:basedOn w:val="Normal"/>
    <w:link w:val="CabealhoChar"/>
    <w:uiPriority w:val="99"/>
    <w:unhideWhenUsed/>
    <w:rsid w:val="00C222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2251"/>
  </w:style>
  <w:style w:type="paragraph" w:styleId="Rodap">
    <w:name w:val="footer"/>
    <w:basedOn w:val="Normal"/>
    <w:link w:val="RodapChar"/>
    <w:unhideWhenUsed/>
    <w:rsid w:val="00C22251"/>
    <w:pPr>
      <w:tabs>
        <w:tab w:val="center" w:pos="4252"/>
        <w:tab w:val="right" w:pos="8504"/>
      </w:tabs>
      <w:spacing w:after="0" w:line="240" w:lineRule="auto"/>
    </w:pPr>
  </w:style>
  <w:style w:type="character" w:customStyle="1" w:styleId="RodapChar">
    <w:name w:val="Rodapé Char"/>
    <w:basedOn w:val="Fontepargpadro"/>
    <w:link w:val="Rodap"/>
    <w:uiPriority w:val="99"/>
    <w:rsid w:val="00C22251"/>
  </w:style>
  <w:style w:type="paragraph" w:styleId="NormalWeb">
    <w:name w:val="Normal (Web)"/>
    <w:basedOn w:val="Normal"/>
    <w:uiPriority w:val="99"/>
    <w:unhideWhenUsed/>
    <w:rsid w:val="00B42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443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4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066091">
      <w:bodyDiv w:val="1"/>
      <w:marLeft w:val="0"/>
      <w:marRight w:val="0"/>
      <w:marTop w:val="0"/>
      <w:marBottom w:val="0"/>
      <w:divBdr>
        <w:top w:val="none" w:sz="0" w:space="0" w:color="auto"/>
        <w:left w:val="none" w:sz="0" w:space="0" w:color="auto"/>
        <w:bottom w:val="none" w:sz="0" w:space="0" w:color="auto"/>
        <w:right w:val="none" w:sz="0" w:space="0" w:color="auto"/>
      </w:divBdr>
      <w:divsChild>
        <w:div w:id="605892853">
          <w:marLeft w:val="0"/>
          <w:marRight w:val="0"/>
          <w:marTop w:val="0"/>
          <w:marBottom w:val="300"/>
          <w:divBdr>
            <w:top w:val="none" w:sz="0" w:space="0" w:color="auto"/>
            <w:left w:val="none" w:sz="0" w:space="0" w:color="auto"/>
            <w:bottom w:val="none" w:sz="0" w:space="0" w:color="auto"/>
            <w:right w:val="none" w:sz="0" w:space="0" w:color="auto"/>
          </w:divBdr>
        </w:div>
        <w:div w:id="866017914">
          <w:marLeft w:val="5103"/>
          <w:marRight w:val="0"/>
          <w:marTop w:val="0"/>
          <w:marBottom w:val="300"/>
          <w:divBdr>
            <w:top w:val="none" w:sz="0" w:space="0" w:color="auto"/>
            <w:left w:val="none" w:sz="0" w:space="0" w:color="auto"/>
            <w:bottom w:val="none" w:sz="0" w:space="0" w:color="auto"/>
            <w:right w:val="none" w:sz="0" w:space="0" w:color="auto"/>
          </w:divBdr>
        </w:div>
        <w:div w:id="604918940">
          <w:marLeft w:val="0"/>
          <w:marRight w:val="0"/>
          <w:marTop w:val="0"/>
          <w:marBottom w:val="0"/>
          <w:divBdr>
            <w:top w:val="none" w:sz="0" w:space="0" w:color="auto"/>
            <w:left w:val="none" w:sz="0" w:space="0" w:color="auto"/>
            <w:bottom w:val="none" w:sz="0" w:space="0" w:color="auto"/>
            <w:right w:val="none" w:sz="0" w:space="0" w:color="auto"/>
          </w:divBdr>
          <w:divsChild>
            <w:div w:id="2085298170">
              <w:marLeft w:val="0"/>
              <w:marRight w:val="0"/>
              <w:marTop w:val="0"/>
              <w:marBottom w:val="225"/>
              <w:divBdr>
                <w:top w:val="none" w:sz="0" w:space="0" w:color="auto"/>
                <w:left w:val="none" w:sz="0" w:space="0" w:color="auto"/>
                <w:bottom w:val="none" w:sz="0" w:space="0" w:color="auto"/>
                <w:right w:val="none" w:sz="0" w:space="0" w:color="auto"/>
              </w:divBdr>
              <w:divsChild>
                <w:div w:id="1750034626">
                  <w:marLeft w:val="0"/>
                  <w:marRight w:val="0"/>
                  <w:marTop w:val="0"/>
                  <w:marBottom w:val="0"/>
                  <w:divBdr>
                    <w:top w:val="none" w:sz="0" w:space="0" w:color="auto"/>
                    <w:left w:val="none" w:sz="0" w:space="0" w:color="auto"/>
                    <w:bottom w:val="none" w:sz="0" w:space="0" w:color="auto"/>
                    <w:right w:val="none" w:sz="0" w:space="0" w:color="auto"/>
                  </w:divBdr>
                  <w:divsChild>
                    <w:div w:id="20457124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948934">
              <w:marLeft w:val="0"/>
              <w:marRight w:val="0"/>
              <w:marTop w:val="0"/>
              <w:marBottom w:val="225"/>
              <w:divBdr>
                <w:top w:val="none" w:sz="0" w:space="0" w:color="auto"/>
                <w:left w:val="none" w:sz="0" w:space="0" w:color="auto"/>
                <w:bottom w:val="none" w:sz="0" w:space="0" w:color="auto"/>
                <w:right w:val="none" w:sz="0" w:space="0" w:color="auto"/>
              </w:divBdr>
              <w:divsChild>
                <w:div w:id="1104618365">
                  <w:marLeft w:val="0"/>
                  <w:marRight w:val="0"/>
                  <w:marTop w:val="0"/>
                  <w:marBottom w:val="0"/>
                  <w:divBdr>
                    <w:top w:val="none" w:sz="0" w:space="0" w:color="auto"/>
                    <w:left w:val="none" w:sz="0" w:space="0" w:color="auto"/>
                    <w:bottom w:val="none" w:sz="0" w:space="0" w:color="auto"/>
                    <w:right w:val="none" w:sz="0" w:space="0" w:color="auto"/>
                  </w:divBdr>
                </w:div>
              </w:divsChild>
            </w:div>
            <w:div w:id="391924598">
              <w:marLeft w:val="0"/>
              <w:marRight w:val="0"/>
              <w:marTop w:val="0"/>
              <w:marBottom w:val="225"/>
              <w:divBdr>
                <w:top w:val="none" w:sz="0" w:space="0" w:color="auto"/>
                <w:left w:val="none" w:sz="0" w:space="0" w:color="auto"/>
                <w:bottom w:val="none" w:sz="0" w:space="0" w:color="auto"/>
                <w:right w:val="none" w:sz="0" w:space="0" w:color="auto"/>
              </w:divBdr>
              <w:divsChild>
                <w:div w:id="1170216241">
                  <w:marLeft w:val="0"/>
                  <w:marRight w:val="0"/>
                  <w:marTop w:val="0"/>
                  <w:marBottom w:val="0"/>
                  <w:divBdr>
                    <w:top w:val="none" w:sz="0" w:space="0" w:color="auto"/>
                    <w:left w:val="none" w:sz="0" w:space="0" w:color="auto"/>
                    <w:bottom w:val="none" w:sz="0" w:space="0" w:color="auto"/>
                    <w:right w:val="none" w:sz="0" w:space="0" w:color="auto"/>
                  </w:divBdr>
                  <w:divsChild>
                    <w:div w:id="14812704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15907134">
              <w:marLeft w:val="0"/>
              <w:marRight w:val="0"/>
              <w:marTop w:val="0"/>
              <w:marBottom w:val="225"/>
              <w:divBdr>
                <w:top w:val="none" w:sz="0" w:space="0" w:color="auto"/>
                <w:left w:val="none" w:sz="0" w:space="0" w:color="auto"/>
                <w:bottom w:val="none" w:sz="0" w:space="0" w:color="auto"/>
                <w:right w:val="none" w:sz="0" w:space="0" w:color="auto"/>
              </w:divBdr>
              <w:divsChild>
                <w:div w:id="2058773743">
                  <w:marLeft w:val="0"/>
                  <w:marRight w:val="0"/>
                  <w:marTop w:val="0"/>
                  <w:marBottom w:val="0"/>
                  <w:divBdr>
                    <w:top w:val="none" w:sz="0" w:space="0" w:color="auto"/>
                    <w:left w:val="none" w:sz="0" w:space="0" w:color="auto"/>
                    <w:bottom w:val="none" w:sz="0" w:space="0" w:color="auto"/>
                    <w:right w:val="none" w:sz="0" w:space="0" w:color="auto"/>
                  </w:divBdr>
                </w:div>
              </w:divsChild>
            </w:div>
            <w:div w:id="703561117">
              <w:marLeft w:val="0"/>
              <w:marRight w:val="0"/>
              <w:marTop w:val="0"/>
              <w:marBottom w:val="225"/>
              <w:divBdr>
                <w:top w:val="none" w:sz="0" w:space="0" w:color="auto"/>
                <w:left w:val="none" w:sz="0" w:space="0" w:color="auto"/>
                <w:bottom w:val="none" w:sz="0" w:space="0" w:color="auto"/>
                <w:right w:val="none" w:sz="0" w:space="0" w:color="auto"/>
              </w:divBdr>
              <w:divsChild>
                <w:div w:id="1296910205">
                  <w:marLeft w:val="0"/>
                  <w:marRight w:val="0"/>
                  <w:marTop w:val="0"/>
                  <w:marBottom w:val="0"/>
                  <w:divBdr>
                    <w:top w:val="none" w:sz="0" w:space="0" w:color="auto"/>
                    <w:left w:val="none" w:sz="0" w:space="0" w:color="auto"/>
                    <w:bottom w:val="none" w:sz="0" w:space="0" w:color="auto"/>
                    <w:right w:val="none" w:sz="0" w:space="0" w:color="auto"/>
                  </w:divBdr>
                </w:div>
              </w:divsChild>
            </w:div>
            <w:div w:id="1259945078">
              <w:marLeft w:val="0"/>
              <w:marRight w:val="0"/>
              <w:marTop w:val="0"/>
              <w:marBottom w:val="225"/>
              <w:divBdr>
                <w:top w:val="none" w:sz="0" w:space="0" w:color="auto"/>
                <w:left w:val="none" w:sz="0" w:space="0" w:color="auto"/>
                <w:bottom w:val="none" w:sz="0" w:space="0" w:color="auto"/>
                <w:right w:val="none" w:sz="0" w:space="0" w:color="auto"/>
              </w:divBdr>
              <w:divsChild>
                <w:div w:id="692195838">
                  <w:marLeft w:val="0"/>
                  <w:marRight w:val="0"/>
                  <w:marTop w:val="0"/>
                  <w:marBottom w:val="0"/>
                  <w:divBdr>
                    <w:top w:val="none" w:sz="0" w:space="0" w:color="auto"/>
                    <w:left w:val="none" w:sz="0" w:space="0" w:color="auto"/>
                    <w:bottom w:val="none" w:sz="0" w:space="0" w:color="auto"/>
                    <w:right w:val="none" w:sz="0" w:space="0" w:color="auto"/>
                  </w:divBdr>
                  <w:divsChild>
                    <w:div w:id="453796931">
                      <w:marLeft w:val="0"/>
                      <w:marRight w:val="0"/>
                      <w:marTop w:val="0"/>
                      <w:marBottom w:val="0"/>
                      <w:divBdr>
                        <w:top w:val="none" w:sz="0" w:space="0" w:color="auto"/>
                        <w:left w:val="none" w:sz="0" w:space="0" w:color="auto"/>
                        <w:bottom w:val="none" w:sz="0" w:space="0" w:color="auto"/>
                        <w:right w:val="none" w:sz="0" w:space="0" w:color="auto"/>
                      </w:divBdr>
                    </w:div>
                    <w:div w:id="135807210">
                      <w:marLeft w:val="0"/>
                      <w:marRight w:val="0"/>
                      <w:marTop w:val="0"/>
                      <w:marBottom w:val="225"/>
                      <w:divBdr>
                        <w:top w:val="none" w:sz="0" w:space="0" w:color="auto"/>
                        <w:left w:val="none" w:sz="0" w:space="0" w:color="auto"/>
                        <w:bottom w:val="none" w:sz="0" w:space="0" w:color="auto"/>
                        <w:right w:val="none" w:sz="0" w:space="0" w:color="auto"/>
                      </w:divBdr>
                    </w:div>
                    <w:div w:id="755982260">
                      <w:marLeft w:val="0"/>
                      <w:marRight w:val="0"/>
                      <w:marTop w:val="0"/>
                      <w:marBottom w:val="225"/>
                      <w:divBdr>
                        <w:top w:val="none" w:sz="0" w:space="0" w:color="auto"/>
                        <w:left w:val="none" w:sz="0" w:space="0" w:color="auto"/>
                        <w:bottom w:val="none" w:sz="0" w:space="0" w:color="auto"/>
                        <w:right w:val="none" w:sz="0" w:space="0" w:color="auto"/>
                      </w:divBdr>
                      <w:divsChild>
                        <w:div w:id="1600718832">
                          <w:marLeft w:val="0"/>
                          <w:marRight w:val="0"/>
                          <w:marTop w:val="0"/>
                          <w:marBottom w:val="0"/>
                          <w:divBdr>
                            <w:top w:val="none" w:sz="0" w:space="0" w:color="auto"/>
                            <w:left w:val="none" w:sz="0" w:space="0" w:color="auto"/>
                            <w:bottom w:val="none" w:sz="0" w:space="0" w:color="auto"/>
                            <w:right w:val="none" w:sz="0" w:space="0" w:color="auto"/>
                          </w:divBdr>
                        </w:div>
                        <w:div w:id="1383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aramogimirim.ddns.net/Sino.Siave/Normas/Exibir/33849" TargetMode="External"/><Relationship Id="rId3" Type="http://schemas.openxmlformats.org/officeDocument/2006/relationships/webSettings" Target="webSettings.xml"/><Relationship Id="rId7" Type="http://schemas.openxmlformats.org/officeDocument/2006/relationships/hyperlink" Target="http://camaramogimirim.ddns.net/Sino.Siave/Normas/Exibir/3384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maramogimirim.ddns.net/Sino.Siave/Normas/Exibir/3384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685</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3</cp:revision>
  <cp:lastPrinted>2019-08-13T19:49:00Z</cp:lastPrinted>
  <dcterms:created xsi:type="dcterms:W3CDTF">2019-08-13T20:03:00Z</dcterms:created>
  <dcterms:modified xsi:type="dcterms:W3CDTF">2019-09-26T17:06:00Z</dcterms:modified>
</cp:coreProperties>
</file>