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58A5" w:rsidRDefault="007E58A5">
      <w:r>
        <w:rPr>
          <w:rFonts w:ascii="Bookman Old Style" w:eastAsia="Bookman Old Style" w:hAnsi="Bookman Old Style" w:cs="Bookman Old Style"/>
          <w:b/>
          <w:iCs/>
          <w:sz w:val="32"/>
          <w:szCs w:val="32"/>
        </w:rPr>
        <w:t xml:space="preserve">                              </w:t>
      </w:r>
    </w:p>
    <w:p w:rsidR="007E58A5" w:rsidRDefault="007E58A5">
      <w:pPr>
        <w:tabs>
          <w:tab w:val="center" w:pos="4584"/>
          <w:tab w:val="left" w:pos="5970"/>
        </w:tabs>
        <w:rPr>
          <w:rFonts w:ascii="Bookman Old Style" w:hAnsi="Bookman Old Style" w:cs="Bookman Old Style"/>
          <w:b/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</w:pPr>
      <w:r>
        <w:rPr>
          <w:rFonts w:ascii="Bookman Old Style" w:hAnsi="Bookman Old Style" w:cs="Bookman Old Style"/>
          <w:b/>
          <w:i/>
          <w:sz w:val="24"/>
          <w:szCs w:val="24"/>
        </w:rPr>
        <w:tab/>
        <w:t xml:space="preserve">                                          </w:t>
      </w:r>
      <w:bookmarkStart w:id="0" w:name="_GoBack"/>
      <w:r w:rsidRPr="00E95C3A">
        <w:rPr>
          <w:b/>
          <w:i/>
          <w:sz w:val="24"/>
          <w:szCs w:val="24"/>
        </w:rPr>
        <w:t>PROJETO DE LEI /2019 que “Dispõe sobre a proibição de fornecimento de produtos de plástico de uso único nos locais que especifica</w:t>
      </w:r>
      <w:r w:rsidR="00E95C3A" w:rsidRPr="00E95C3A">
        <w:rPr>
          <w:b/>
          <w:i/>
          <w:sz w:val="24"/>
          <w:szCs w:val="24"/>
        </w:rPr>
        <w:t xml:space="preserve"> e </w:t>
      </w:r>
      <w:r w:rsidR="00360720" w:rsidRPr="00E95C3A">
        <w:rPr>
          <w:b/>
          <w:i/>
          <w:sz w:val="24"/>
          <w:szCs w:val="24"/>
        </w:rPr>
        <w:t>da outra</w:t>
      </w:r>
      <w:r w:rsidR="00E95C3A" w:rsidRPr="00E95C3A">
        <w:rPr>
          <w:b/>
          <w:i/>
          <w:sz w:val="24"/>
          <w:szCs w:val="24"/>
        </w:rPr>
        <w:t xml:space="preserve"> providencias</w:t>
      </w:r>
      <w:r w:rsidRPr="00E95C3A">
        <w:rPr>
          <w:b/>
          <w:i/>
          <w:sz w:val="24"/>
          <w:szCs w:val="24"/>
        </w:rPr>
        <w:t>”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b/>
          <w:i/>
          <w:sz w:val="24"/>
          <w:szCs w:val="24"/>
        </w:rPr>
      </w:pPr>
    </w:p>
    <w:bookmarkEnd w:id="0"/>
    <w:p w:rsidR="007E58A5" w:rsidRPr="00E95C3A" w:rsidRDefault="007E58A5">
      <w:pPr>
        <w:tabs>
          <w:tab w:val="center" w:pos="4584"/>
          <w:tab w:val="left" w:pos="5970"/>
        </w:tabs>
        <w:jc w:val="both"/>
        <w:rPr>
          <w:b/>
          <w:i/>
          <w:sz w:val="24"/>
          <w:szCs w:val="24"/>
        </w:rPr>
      </w:pPr>
    </w:p>
    <w:p w:rsidR="007E58A5" w:rsidRPr="00E95C3A" w:rsidRDefault="007E58A5">
      <w:pPr>
        <w:pStyle w:val="article-text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5C3A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A</w:t>
      </w:r>
      <w:r w:rsidRPr="00E95C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Câmara Municipal de Mogi Mirim </w:t>
      </w:r>
      <w:r w:rsidRPr="00E95C3A">
        <w:rPr>
          <w:rFonts w:ascii="Times New Roman" w:hAnsi="Times New Roman" w:cs="Times New Roman"/>
          <w:color w:val="auto"/>
          <w:sz w:val="24"/>
          <w:szCs w:val="24"/>
        </w:rPr>
        <w:t xml:space="preserve">aprovou e o Prefeito </w:t>
      </w:r>
      <w:r w:rsidRPr="00E95C3A">
        <w:rPr>
          <w:rFonts w:ascii="Times New Roman" w:hAnsi="Times New Roman" w:cs="Times New Roman"/>
          <w:b/>
          <w:color w:val="auto"/>
          <w:sz w:val="24"/>
          <w:szCs w:val="24"/>
        </w:rPr>
        <w:t>CARLOS NELSON BUENO</w:t>
      </w:r>
      <w:r w:rsidRPr="00E95C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sanciona e promu</w:t>
      </w:r>
      <w:r w:rsidR="003607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lga a seguinte Lei. </w:t>
      </w:r>
    </w:p>
    <w:p w:rsidR="007E58A5" w:rsidRPr="00E95C3A" w:rsidRDefault="007E58A5">
      <w:pPr>
        <w:tabs>
          <w:tab w:val="center" w:pos="4584"/>
          <w:tab w:val="left" w:pos="5970"/>
        </w:tabs>
        <w:ind w:firstLine="2160"/>
        <w:jc w:val="both"/>
        <w:rPr>
          <w:b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b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rFonts w:eastAsia="Bookman Old Style"/>
          <w:sz w:val="24"/>
          <w:szCs w:val="24"/>
        </w:rPr>
        <w:t xml:space="preserve"> </w:t>
      </w:r>
      <w:r w:rsidRPr="00E95C3A">
        <w:rPr>
          <w:sz w:val="24"/>
          <w:szCs w:val="24"/>
        </w:rPr>
        <w:t>Art. 1º Fica proibido o fornecimento de copos, pratos, talheres, agitadores para bebidas, varas para balões de plásticos e canudos descartáveis aos clientes de hotéis, restaurantes, bares e padarias, entre outros estabelecimentos comerciais da cidade de Mogi Mirim.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 xml:space="preserve">§ </w:t>
      </w:r>
      <w:r w:rsidR="00912974">
        <w:rPr>
          <w:sz w:val="24"/>
          <w:szCs w:val="24"/>
        </w:rPr>
        <w:t>único.</w:t>
      </w:r>
      <w:r w:rsidR="00912974" w:rsidRPr="00E95C3A">
        <w:rPr>
          <w:sz w:val="24"/>
          <w:szCs w:val="24"/>
        </w:rPr>
        <w:t xml:space="preserve"> </w:t>
      </w:r>
      <w:r w:rsidR="00912974">
        <w:rPr>
          <w:sz w:val="24"/>
          <w:szCs w:val="24"/>
        </w:rPr>
        <w:t>As</w:t>
      </w:r>
      <w:r w:rsidRPr="00E95C3A">
        <w:rPr>
          <w:sz w:val="24"/>
          <w:szCs w:val="24"/>
        </w:rPr>
        <w:t xml:space="preserve"> disposições desta lei aplicam-se igualmente aos espaços para </w:t>
      </w:r>
      <w:r w:rsidR="00D61A07" w:rsidRPr="00E95C3A">
        <w:rPr>
          <w:sz w:val="24"/>
          <w:szCs w:val="24"/>
        </w:rPr>
        <w:t>salão de festas</w:t>
      </w:r>
      <w:r w:rsidRPr="00E95C3A">
        <w:rPr>
          <w:sz w:val="24"/>
          <w:szCs w:val="24"/>
        </w:rPr>
        <w:t>, clubes</w:t>
      </w:r>
      <w:r w:rsidR="005A0057" w:rsidRPr="00E95C3A">
        <w:rPr>
          <w:sz w:val="24"/>
          <w:szCs w:val="24"/>
        </w:rPr>
        <w:t xml:space="preserve"> sociais</w:t>
      </w:r>
      <w:r w:rsidRPr="00E95C3A">
        <w:rPr>
          <w:sz w:val="24"/>
          <w:szCs w:val="24"/>
        </w:rPr>
        <w:t>, eventos culturais</w:t>
      </w:r>
      <w:r w:rsidR="00D61A07" w:rsidRPr="00E95C3A">
        <w:rPr>
          <w:sz w:val="24"/>
          <w:szCs w:val="24"/>
        </w:rPr>
        <w:t>,</w:t>
      </w:r>
      <w:r w:rsidRPr="00E95C3A">
        <w:rPr>
          <w:sz w:val="24"/>
          <w:szCs w:val="24"/>
        </w:rPr>
        <w:t xml:space="preserve"> esportivos </w:t>
      </w:r>
      <w:r w:rsidR="00D61A07" w:rsidRPr="00E95C3A">
        <w:rPr>
          <w:sz w:val="24"/>
          <w:szCs w:val="24"/>
        </w:rPr>
        <w:t xml:space="preserve">e beneficentes </w:t>
      </w:r>
      <w:r w:rsidRPr="00E95C3A">
        <w:rPr>
          <w:sz w:val="24"/>
          <w:szCs w:val="24"/>
        </w:rPr>
        <w:t xml:space="preserve">de qualquer espécie, </w:t>
      </w:r>
      <w:r w:rsidR="00D61A07" w:rsidRPr="00E95C3A">
        <w:rPr>
          <w:sz w:val="24"/>
          <w:szCs w:val="24"/>
        </w:rPr>
        <w:t>públicos</w:t>
      </w:r>
      <w:r w:rsidRPr="00E95C3A">
        <w:rPr>
          <w:sz w:val="24"/>
          <w:szCs w:val="24"/>
        </w:rPr>
        <w:t xml:space="preserve"> ou privados.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>Art. 2º Em lugar dos produtos de plástico poderão ser fornecidos outros</w:t>
      </w:r>
      <w:r w:rsidR="00D61A07" w:rsidRPr="00E95C3A">
        <w:rPr>
          <w:sz w:val="24"/>
          <w:szCs w:val="24"/>
        </w:rPr>
        <w:t xml:space="preserve"> produtos de forma reutilizável ou</w:t>
      </w:r>
      <w:r w:rsidRPr="00E95C3A">
        <w:rPr>
          <w:sz w:val="24"/>
          <w:szCs w:val="24"/>
        </w:rPr>
        <w:t xml:space="preserve"> </w:t>
      </w:r>
      <w:r w:rsidR="00912974" w:rsidRPr="00E95C3A">
        <w:rPr>
          <w:sz w:val="24"/>
          <w:szCs w:val="24"/>
        </w:rPr>
        <w:t>produtos</w:t>
      </w:r>
      <w:r w:rsidR="00912974">
        <w:rPr>
          <w:sz w:val="24"/>
          <w:szCs w:val="24"/>
        </w:rPr>
        <w:t xml:space="preserve"> compostos</w:t>
      </w:r>
      <w:r w:rsidR="00E95C3A">
        <w:rPr>
          <w:sz w:val="24"/>
          <w:szCs w:val="24"/>
        </w:rPr>
        <w:t xml:space="preserve"> de material compostavel</w:t>
      </w:r>
      <w:r w:rsidR="00D61A07" w:rsidRPr="00E95C3A">
        <w:rPr>
          <w:sz w:val="24"/>
          <w:szCs w:val="24"/>
        </w:rPr>
        <w:t xml:space="preserve">, </w:t>
      </w:r>
      <w:r w:rsidRPr="00E95C3A">
        <w:rPr>
          <w:sz w:val="24"/>
          <w:szCs w:val="24"/>
        </w:rPr>
        <w:t xml:space="preserve">com a função </w:t>
      </w:r>
      <w:r w:rsidR="00D61A07" w:rsidRPr="00E95C3A">
        <w:rPr>
          <w:sz w:val="24"/>
          <w:szCs w:val="24"/>
        </w:rPr>
        <w:t>de uso único</w:t>
      </w:r>
      <w:r w:rsidR="00E95C3A">
        <w:rPr>
          <w:sz w:val="24"/>
          <w:szCs w:val="24"/>
        </w:rPr>
        <w:t xml:space="preserve"> e descarte imediato. </w:t>
      </w:r>
    </w:p>
    <w:p w:rsidR="00E95C3A" w:rsidRDefault="00E95C3A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E95C3A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>
        <w:rPr>
          <w:sz w:val="24"/>
          <w:szCs w:val="24"/>
        </w:rPr>
        <w:t>§ único.</w:t>
      </w:r>
      <w:r w:rsidR="00D61A07" w:rsidRPr="00E95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 objetivo da medida da substituição no fornecimento desses produtos é</w:t>
      </w:r>
      <w:r w:rsidR="007E58A5" w:rsidRPr="00E95C3A">
        <w:rPr>
          <w:sz w:val="24"/>
          <w:szCs w:val="24"/>
        </w:rPr>
        <w:t xml:space="preserve"> impulsionar a transição </w:t>
      </w:r>
      <w:r w:rsidR="00D61A07" w:rsidRPr="00E95C3A">
        <w:rPr>
          <w:sz w:val="24"/>
          <w:szCs w:val="24"/>
        </w:rPr>
        <w:t xml:space="preserve">de consumo </w:t>
      </w:r>
      <w:r w:rsidR="007E58A5" w:rsidRPr="00E95C3A">
        <w:rPr>
          <w:sz w:val="24"/>
          <w:szCs w:val="24"/>
        </w:rPr>
        <w:t xml:space="preserve">para uma economia </w:t>
      </w:r>
      <w:r w:rsidR="00D61A07" w:rsidRPr="00E95C3A">
        <w:rPr>
          <w:sz w:val="24"/>
          <w:szCs w:val="24"/>
        </w:rPr>
        <w:t>sustentável</w:t>
      </w:r>
      <w:r w:rsidR="007E58A5" w:rsidRPr="00E95C3A">
        <w:rPr>
          <w:sz w:val="24"/>
          <w:szCs w:val="24"/>
        </w:rPr>
        <w:t xml:space="preserve"> e circular.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 xml:space="preserve">Art. 3º Para efeito desta lei entende-se por: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 xml:space="preserve">I – Plástico: material composto de um polímero ao qual podem ter sido acrescentados aditivos ou outras substâncias e que funciona ou pode funcionar como principal componente estrutural de produtos finais;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 xml:space="preserve">II - Produtos de plástico de uso único: produto fabricado total ou parcialmente a partir de plástico e que é concebido, projetado ou colocado no mercado para ser utilizado uma única vez, por um curto espaço de tempo, antes de ser descartado.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>III - Economia Sustentavel e Circular:  modelo de negócios e de desenvolvimento econômico alternativo ao modelo linear (extrair, produzir, descartar), orientado pelos princípios</w:t>
      </w:r>
      <w:r w:rsidR="00E95C3A">
        <w:rPr>
          <w:sz w:val="24"/>
          <w:szCs w:val="24"/>
        </w:rPr>
        <w:t xml:space="preserve"> de</w:t>
      </w:r>
      <w:r w:rsidRPr="00E95C3A">
        <w:rPr>
          <w:sz w:val="24"/>
          <w:szCs w:val="24"/>
        </w:rPr>
        <w:t>: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E95C3A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>a</w:t>
      </w:r>
      <w:r w:rsidR="007E58A5" w:rsidRPr="00E95C3A">
        <w:rPr>
          <w:sz w:val="24"/>
          <w:szCs w:val="24"/>
        </w:rPr>
        <w:t xml:space="preserve">). Preservar e aumentar o capital natural, controlando estoques finitos e equilibrando os fluxos de recursos renováveis;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E95C3A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>b</w:t>
      </w:r>
      <w:r w:rsidR="007E58A5" w:rsidRPr="00E95C3A">
        <w:rPr>
          <w:sz w:val="24"/>
          <w:szCs w:val="24"/>
        </w:rPr>
        <w:t>). Otimizar a produção de recursos, fazendo circular produtos, componentes e materiais no mais alto nível de utilidade o tempo todo, tanto no ciclo técnico quanto no biológico;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lastRenderedPageBreak/>
        <w:t xml:space="preserve">Art. 5º A infração às disposições desta lei acarretará as penalidades legais que deverão ser regulamentadas pelo Poder Executivo, através de lei específica, constando advertência, multa e outras formas de infração.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 xml:space="preserve">Art. 6º As despesas decorrentes da execução desta Lei correrão por conta das dotações orçamentárias próprias, suplementadas se necessário.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sz w:val="24"/>
          <w:szCs w:val="24"/>
        </w:rPr>
        <w:t>Art. 7º Esta Lei entra em vigor na data de sua publicação.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sz w:val="24"/>
          <w:szCs w:val="24"/>
        </w:rPr>
      </w:pPr>
      <w:r w:rsidRPr="00E95C3A">
        <w:rPr>
          <w:b/>
          <w:iCs/>
          <w:sz w:val="24"/>
          <w:szCs w:val="24"/>
        </w:rPr>
        <w:t>VEREADOR DR. GERSON LUIZ ROSSI JUNIOR</w:t>
      </w: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sz w:val="24"/>
          <w:szCs w:val="24"/>
        </w:rPr>
      </w:pPr>
      <w:r w:rsidRPr="00E95C3A">
        <w:rPr>
          <w:iCs/>
          <w:sz w:val="24"/>
          <w:szCs w:val="24"/>
        </w:rPr>
        <w:t>PRESIDENTE DA COMISSÃO DE JUSTIÇA E REDAÇÃO</w:t>
      </w: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sz w:val="24"/>
          <w:szCs w:val="24"/>
        </w:rPr>
      </w:pPr>
      <w:r w:rsidRPr="00E95C3A">
        <w:rPr>
          <w:b/>
          <w:iCs/>
          <w:sz w:val="24"/>
          <w:szCs w:val="24"/>
        </w:rPr>
        <w:t>CIDADANIA</w:t>
      </w: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b/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E95C3A" w:rsidRPr="00E95C3A" w:rsidRDefault="00E95C3A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912974" w:rsidRDefault="00912974">
      <w:pPr>
        <w:tabs>
          <w:tab w:val="center" w:pos="4584"/>
          <w:tab w:val="left" w:pos="5970"/>
        </w:tabs>
        <w:jc w:val="center"/>
        <w:rPr>
          <w:b/>
          <w:bCs/>
          <w:iCs/>
          <w:sz w:val="24"/>
          <w:szCs w:val="24"/>
          <w:u w:val="single"/>
        </w:rPr>
      </w:pPr>
    </w:p>
    <w:p w:rsidR="00912974" w:rsidRDefault="00912974">
      <w:pPr>
        <w:tabs>
          <w:tab w:val="center" w:pos="4584"/>
          <w:tab w:val="left" w:pos="5970"/>
        </w:tabs>
        <w:jc w:val="center"/>
        <w:rPr>
          <w:b/>
          <w:bCs/>
          <w:iCs/>
          <w:sz w:val="24"/>
          <w:szCs w:val="24"/>
          <w:u w:val="single"/>
        </w:rPr>
      </w:pPr>
    </w:p>
    <w:p w:rsidR="00912974" w:rsidRDefault="00912974">
      <w:pPr>
        <w:tabs>
          <w:tab w:val="center" w:pos="4584"/>
          <w:tab w:val="left" w:pos="5970"/>
        </w:tabs>
        <w:jc w:val="center"/>
        <w:rPr>
          <w:b/>
          <w:bCs/>
          <w:iCs/>
          <w:sz w:val="24"/>
          <w:szCs w:val="24"/>
          <w:u w:val="single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sz w:val="24"/>
          <w:szCs w:val="24"/>
        </w:rPr>
      </w:pPr>
      <w:r w:rsidRPr="00E95C3A">
        <w:rPr>
          <w:b/>
          <w:bCs/>
          <w:iCs/>
          <w:sz w:val="24"/>
          <w:szCs w:val="24"/>
          <w:u w:val="single"/>
        </w:rPr>
        <w:t>Justificativa</w:t>
      </w: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center"/>
        <w:rPr>
          <w:iCs/>
          <w:sz w:val="24"/>
          <w:szCs w:val="24"/>
        </w:rPr>
      </w:pPr>
    </w:p>
    <w:p w:rsidR="005A0057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  <w:r w:rsidRPr="00E95C3A">
        <w:rPr>
          <w:iCs/>
          <w:sz w:val="24"/>
          <w:szCs w:val="24"/>
        </w:rPr>
        <w:t xml:space="preserve">Um projeto de lei que proíbe a distribuição de itens descartáveis plásticos como </w:t>
      </w:r>
      <w:r w:rsidR="00912974" w:rsidRPr="00E95C3A">
        <w:rPr>
          <w:iCs/>
          <w:sz w:val="24"/>
          <w:szCs w:val="24"/>
        </w:rPr>
        <w:t>copos, canudinhos</w:t>
      </w:r>
      <w:r w:rsidR="005A0057" w:rsidRPr="00E95C3A">
        <w:rPr>
          <w:iCs/>
          <w:sz w:val="24"/>
          <w:szCs w:val="24"/>
        </w:rPr>
        <w:t xml:space="preserve">, </w:t>
      </w:r>
      <w:r w:rsidRPr="00E95C3A">
        <w:rPr>
          <w:iCs/>
          <w:sz w:val="24"/>
          <w:szCs w:val="24"/>
        </w:rPr>
        <w:t>pratos e talheres em estabelecimentos comerciais</w:t>
      </w:r>
      <w:r w:rsidR="005A0057" w:rsidRPr="00E95C3A">
        <w:rPr>
          <w:iCs/>
          <w:sz w:val="24"/>
          <w:szCs w:val="24"/>
        </w:rPr>
        <w:t>, é um projeto polemico e merece bastante discussão</w:t>
      </w:r>
      <w:r w:rsidRPr="00E95C3A">
        <w:rPr>
          <w:iCs/>
          <w:sz w:val="24"/>
          <w:szCs w:val="24"/>
        </w:rPr>
        <w:t>.</w:t>
      </w:r>
    </w:p>
    <w:p w:rsidR="005A0057" w:rsidRPr="00E95C3A" w:rsidRDefault="005A0057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5A0057" w:rsidRPr="00E95C3A" w:rsidRDefault="005A0057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  <w:r w:rsidRPr="00E95C3A">
        <w:rPr>
          <w:iCs/>
          <w:sz w:val="24"/>
          <w:szCs w:val="24"/>
        </w:rPr>
        <w:t xml:space="preserve">Há alguns exemplos de cidades que tem realizado leis proibitivas semelhantes, a fim de chamar a atenção a uma problemática ambiental e a falta de politicas publicas de reciclagem. </w:t>
      </w:r>
    </w:p>
    <w:p w:rsidR="005A0057" w:rsidRPr="00E95C3A" w:rsidRDefault="005A0057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5A0057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 xml:space="preserve">O Brasil é o 4.º maior produtor de lixo plástico do mundo e apenas 1,2% é reciclado. </w:t>
      </w:r>
      <w:r w:rsidR="007E58A5" w:rsidRPr="00E95C3A">
        <w:rPr>
          <w:iCs/>
          <w:sz w:val="24"/>
          <w:szCs w:val="24"/>
        </w:rPr>
        <w:t xml:space="preserve">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>O objetivo do projeto é reduzir o consumo de plástico de uso único em estabelecimentos comerciais que produz grandes volumes de resíduos do material como hotéis, restaurantes, bares e padarias.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 xml:space="preserve">Muita gente ainda não entendeu e acha que é um simples copinho. Com a assinatura do Compromisso Global da Nova Economia do Plástico, neste ano, a cidade de São Paulo, passou a integrar o time das cidades com as metas mais ambiciosas do mundo no que diz respeito à diminuição da poluição plástica.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 xml:space="preserve">E é exatamente por isso que não podemos regredir. Mais do que nunca é preciso mudar velhos hábitos. Desde já o projeto está cumprindo a sua função na sociedade, que é ampliar o debate sobre o tema, em busca de soluções sustentáveis. São elas que vão nos guiar para garantir um futuro melhor para as próximas gerações.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>O projeto considera produtos de uso único, ou descartáveis, os produtos fabricados total ou parcialmente a partir de plástico e que são concebidos, projetados ou colocados no mercado para serem utilizados uma única vez, por um curto espaço de tempo, antes de serem descartados.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b/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 xml:space="preserve">A proibição vale também para os plásticos oxibiodegradáveis, vulgarmente chamados de “biodegradável”. Estes produtos são vendidos com a promessa de serem uma opção mais amiga do meio ambiente, porém, o polímero não deixa de conter plástico. Apesar de se decompor rapidamente, as partículas plásticas são ainda mais nocivas ao meio ambiente, pois contaminam os ecossistemas de forma rápida, afetando toda a cadeia alimentar.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>Os chamados bioplásticos, que levam em sua composição plantas como cana-de-açúcar, amido de mandioca, milho ou batata, também possuem plástico em sua mistura.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>Portanto, a solução é optar por itens reutilizáveis ou materiais 100% compostáveis, que contenham apenas ingredientes de origem vegetal. A tecnologia ainda está em desenvolvimento, mas já existem descartáveis compostáveis feitos de</w:t>
      </w:r>
      <w:r w:rsidRPr="00E95C3A">
        <w:rPr>
          <w:b/>
          <w:iCs/>
          <w:sz w:val="24"/>
          <w:szCs w:val="24"/>
        </w:rPr>
        <w:t> </w:t>
      </w:r>
      <w:hyperlink r:id="rId7" w:anchor="_blank" w:history="1">
        <w:r w:rsidRPr="00E95C3A">
          <w:rPr>
            <w:rStyle w:val="Hyperlink"/>
            <w:b/>
            <w:iCs/>
            <w:color w:val="auto"/>
            <w:sz w:val="24"/>
            <w:szCs w:val="24"/>
          </w:rPr>
          <w:t>farelo de trigo</w:t>
        </w:r>
      </w:hyperlink>
      <w:r w:rsidRPr="00E95C3A">
        <w:rPr>
          <w:b/>
          <w:iCs/>
          <w:sz w:val="24"/>
          <w:szCs w:val="24"/>
        </w:rPr>
        <w:t>, </w:t>
      </w:r>
      <w:hyperlink r:id="rId8" w:anchor="_blank" w:history="1">
        <w:r w:rsidRPr="00E95C3A">
          <w:rPr>
            <w:rStyle w:val="Hyperlink"/>
            <w:b/>
            <w:iCs/>
            <w:color w:val="auto"/>
            <w:sz w:val="24"/>
            <w:szCs w:val="24"/>
          </w:rPr>
          <w:t>coroas de abacaxi</w:t>
        </w:r>
      </w:hyperlink>
      <w:r w:rsidRPr="00E95C3A">
        <w:rPr>
          <w:b/>
          <w:iCs/>
          <w:sz w:val="24"/>
          <w:szCs w:val="24"/>
        </w:rPr>
        <w:t>, </w:t>
      </w:r>
      <w:hyperlink r:id="rId9" w:anchor="_blank" w:history="1">
        <w:r w:rsidRPr="00E95C3A">
          <w:rPr>
            <w:rStyle w:val="Hyperlink"/>
            <w:b/>
            <w:iCs/>
            <w:color w:val="auto"/>
            <w:sz w:val="24"/>
            <w:szCs w:val="24"/>
          </w:rPr>
          <w:t>casca de laranja</w:t>
        </w:r>
      </w:hyperlink>
      <w:r w:rsidRPr="00E95C3A">
        <w:rPr>
          <w:b/>
          <w:iCs/>
          <w:sz w:val="24"/>
          <w:szCs w:val="24"/>
        </w:rPr>
        <w:t> e </w:t>
      </w:r>
      <w:hyperlink r:id="rId10" w:anchor="_blank" w:history="1">
        <w:r w:rsidRPr="00E95C3A">
          <w:rPr>
            <w:rStyle w:val="Hyperlink"/>
            <w:b/>
            <w:iCs/>
            <w:color w:val="auto"/>
            <w:sz w:val="24"/>
            <w:szCs w:val="24"/>
          </w:rPr>
          <w:t>caroço de abacate</w:t>
        </w:r>
      </w:hyperlink>
      <w:r w:rsidRPr="00E95C3A">
        <w:rPr>
          <w:b/>
          <w:iCs/>
          <w:sz w:val="24"/>
          <w:szCs w:val="24"/>
        </w:rPr>
        <w:t>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b/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b/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lastRenderedPageBreak/>
        <w:t>A maior parte do plástico descartável vai parar em lixões, aterros, rios e oceanos.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 xml:space="preserve">Dados mundiais do mesmo relatório apontam que, mesmo o consumidor fazendo a sua parte, a reciclagem tem se mostrado ineficiente. Faltam medidas governamentais, empresariais, investimentos na economia circular, e até mesmo tecnologia para a eficácia do modelo. 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  <w:r w:rsidRPr="00E95C3A">
        <w:rPr>
          <w:iCs/>
          <w:sz w:val="24"/>
          <w:szCs w:val="24"/>
        </w:rPr>
        <w:t>Portanto, evitar o consumo destes itens é a escolha que parece mais coerente nas atuais circunstância</w:t>
      </w:r>
      <w:r w:rsidR="005A0057" w:rsidRPr="00E95C3A">
        <w:rPr>
          <w:iCs/>
          <w:sz w:val="24"/>
          <w:szCs w:val="24"/>
        </w:rPr>
        <w:t>s.</w:t>
      </w:r>
    </w:p>
    <w:p w:rsidR="005A0057" w:rsidRPr="00E95C3A" w:rsidRDefault="005A0057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5A0057" w:rsidRPr="00E95C3A" w:rsidRDefault="005A0057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  <w:r w:rsidRPr="00E95C3A">
        <w:rPr>
          <w:iCs/>
          <w:sz w:val="24"/>
          <w:szCs w:val="24"/>
        </w:rPr>
        <w:t xml:space="preserve">Durante o ano de 2020 desejo realizar audiência publica relativo a esse assunto para que posteriormente possa ser analiso por essa </w:t>
      </w:r>
      <w:r w:rsidR="00912974" w:rsidRPr="00E95C3A">
        <w:rPr>
          <w:iCs/>
          <w:sz w:val="24"/>
          <w:szCs w:val="24"/>
        </w:rPr>
        <w:t>Câmara</w:t>
      </w:r>
      <w:r w:rsidRPr="00E95C3A">
        <w:rPr>
          <w:iCs/>
          <w:sz w:val="24"/>
          <w:szCs w:val="24"/>
        </w:rPr>
        <w:t>.</w:t>
      </w: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iCs/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p w:rsidR="007E58A5" w:rsidRPr="00E95C3A" w:rsidRDefault="007E58A5">
      <w:pPr>
        <w:tabs>
          <w:tab w:val="center" w:pos="4584"/>
          <w:tab w:val="left" w:pos="5970"/>
        </w:tabs>
        <w:jc w:val="both"/>
        <w:rPr>
          <w:sz w:val="24"/>
          <w:szCs w:val="24"/>
        </w:rPr>
      </w:pPr>
    </w:p>
    <w:sectPr w:rsidR="007E58A5" w:rsidRPr="00E95C3A">
      <w:headerReference w:type="default" r:id="rId11"/>
      <w:footerReference w:type="default" r:id="rId12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04" w:rsidRDefault="00DE4504">
      <w:r>
        <w:separator/>
      </w:r>
    </w:p>
  </w:endnote>
  <w:endnote w:type="continuationSeparator" w:id="0">
    <w:p w:rsidR="00DE4504" w:rsidRDefault="00DE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8A5" w:rsidRDefault="007E58A5">
    <w:pPr>
      <w:pStyle w:val="Rodap"/>
      <w:jc w:val="right"/>
      <w:rPr>
        <w:rFonts w:ascii="Bookman Old Style" w:hAnsi="Bookman Old Style" w:cs="Bookman Old Style"/>
        <w:b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360720">
      <w:rPr>
        <w:noProof/>
      </w:rPr>
      <w:t>1</w:t>
    </w:r>
    <w:r>
      <w:fldChar w:fldCharType="end"/>
    </w:r>
  </w:p>
  <w:p w:rsidR="007E58A5" w:rsidRDefault="007E58A5">
    <w:pPr>
      <w:pStyle w:val="Rodap"/>
      <w:jc w:val="center"/>
      <w:rPr>
        <w:rFonts w:ascii="Bookman Old Style" w:hAnsi="Bookman Old Style" w:cs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04" w:rsidRDefault="00DE4504">
      <w:r>
        <w:separator/>
      </w:r>
    </w:p>
  </w:footnote>
  <w:footnote w:type="continuationSeparator" w:id="0">
    <w:p w:rsidR="00DE4504" w:rsidRDefault="00DE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74" w:rsidRPr="00912974" w:rsidRDefault="00912974" w:rsidP="00912974">
    <w:pPr>
      <w:pStyle w:val="Cabealho"/>
      <w:tabs>
        <w:tab w:val="right" w:pos="7513"/>
      </w:tabs>
      <w:jc w:val="center"/>
      <w:rPr>
        <w:rFonts w:ascii="Arial" w:hAnsi="Arial" w:cs="Arial"/>
        <w:b/>
        <w:sz w:val="32"/>
        <w:szCs w:val="32"/>
      </w:rPr>
    </w:pPr>
    <w:r w:rsidRPr="00912974"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-149225</wp:posOffset>
          </wp:positionV>
          <wp:extent cx="1377315" cy="9652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965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974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1270" t="635" r="381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8A5" w:rsidRDefault="007E58A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670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7E58A5" w:rsidRDefault="007E58A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912974"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160" cy="985520"/>
          <wp:effectExtent l="0" t="0" r="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5" r="-17" b="-15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85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974">
      <w:rPr>
        <w:rFonts w:ascii="Arial" w:hAnsi="Arial" w:cs="Arial"/>
        <w:b/>
        <w:sz w:val="32"/>
        <w:szCs w:val="32"/>
      </w:rPr>
      <w:t>C</w:t>
    </w:r>
    <w:r>
      <w:rPr>
        <w:rFonts w:ascii="Arial" w:hAnsi="Arial" w:cs="Arial"/>
        <w:b/>
        <w:sz w:val="32"/>
        <w:szCs w:val="32"/>
      </w:rPr>
      <w:t>Â</w:t>
    </w:r>
    <w:r w:rsidRPr="00912974">
      <w:rPr>
        <w:rFonts w:ascii="Arial" w:hAnsi="Arial" w:cs="Arial"/>
        <w:b/>
        <w:sz w:val="32"/>
        <w:szCs w:val="32"/>
      </w:rPr>
      <w:t>MARA MUNI</w:t>
    </w:r>
    <w:r>
      <w:rPr>
        <w:rFonts w:ascii="Arial" w:hAnsi="Arial" w:cs="Arial"/>
        <w:b/>
        <w:sz w:val="32"/>
        <w:szCs w:val="32"/>
      </w:rPr>
      <w:t>CIP</w:t>
    </w:r>
    <w:r w:rsidRPr="00912974">
      <w:rPr>
        <w:rFonts w:ascii="Arial" w:hAnsi="Arial" w:cs="Arial"/>
        <w:b/>
        <w:sz w:val="32"/>
        <w:szCs w:val="32"/>
      </w:rPr>
      <w:t>AL DE MOGI MIRIM</w:t>
    </w:r>
  </w:p>
  <w:p w:rsidR="00912974" w:rsidRPr="00912974" w:rsidRDefault="00912974" w:rsidP="00912974">
    <w:pPr>
      <w:pStyle w:val="Cabealho"/>
      <w:tabs>
        <w:tab w:val="center" w:pos="4583"/>
      </w:tabs>
      <w:jc w:val="center"/>
      <w:rPr>
        <w:rFonts w:ascii="Arial" w:hAnsi="Arial" w:cs="Arial"/>
        <w:b/>
        <w:sz w:val="24"/>
        <w:szCs w:val="24"/>
      </w:rPr>
    </w:pPr>
    <w:r w:rsidRPr="00912974">
      <w:rPr>
        <w:rFonts w:ascii="Arial" w:hAnsi="Arial" w:cs="Arial"/>
        <w:b/>
        <w:sz w:val="24"/>
        <w:szCs w:val="24"/>
      </w:rPr>
      <w:t>ESTADO DE SÃO PAULO</w:t>
    </w:r>
  </w:p>
  <w:p w:rsidR="007E58A5" w:rsidRDefault="007E58A5">
    <w:pPr>
      <w:pStyle w:val="Cabealho"/>
      <w:tabs>
        <w:tab w:val="right" w:pos="7513"/>
        <w:tab w:val="left" w:pos="7665"/>
      </w:tabs>
    </w:pPr>
    <w:r>
      <w:rPr>
        <w:rFonts w:ascii="Bookman Old Style" w:hAnsi="Bookman Old Style" w:cs="Bookman Old Style"/>
        <w:b/>
        <w:sz w:val="34"/>
      </w:rPr>
      <w:tab/>
    </w:r>
  </w:p>
  <w:p w:rsidR="007E58A5" w:rsidRDefault="007E58A5">
    <w:pPr>
      <w:pStyle w:val="Cabealho"/>
      <w:tabs>
        <w:tab w:val="right" w:pos="7513"/>
      </w:tabs>
    </w:pPr>
    <w:r>
      <w:rPr>
        <w:rFonts w:ascii="Bookman Old Style" w:eastAsia="Bookman Old Style" w:hAnsi="Bookman Old Style" w:cs="Bookman Old Style"/>
        <w:b/>
        <w:sz w:val="32"/>
        <w:szCs w:val="32"/>
      </w:rPr>
      <w:t xml:space="preserve">        </w:t>
    </w:r>
    <w:r>
      <w:rPr>
        <w:rFonts w:ascii="Bookman Old Style" w:hAnsi="Bookman Old Style" w:cs="Arial"/>
        <w:b/>
        <w:caps/>
        <w:sz w:val="24"/>
        <w:szCs w:val="24"/>
      </w:rPr>
      <w:t xml:space="preserve">Gabinete vereador dr. Gerson Luiz Rossi júnior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57"/>
    <w:rsid w:val="00360720"/>
    <w:rsid w:val="005A0057"/>
    <w:rsid w:val="007E58A5"/>
    <w:rsid w:val="00912974"/>
    <w:rsid w:val="00D61A07"/>
    <w:rsid w:val="00DE4504"/>
    <w:rsid w:val="00E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A5ABF3C-4F01-4101-9283-D3538E5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Hyperlink">
    <w:name w:val="Hyperlink"/>
    <w:rPr>
      <w:color w:val="0563C1"/>
      <w:u w:val="single"/>
    </w:rPr>
  </w:style>
  <w:style w:type="character" w:customStyle="1" w:styleId="RodapChar">
    <w:name w:val="Rodapé Char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szCs w:val="24"/>
      <w:u w:val="single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Contedodoquadro">
    <w:name w:val="Conteúdo do quadro"/>
    <w:basedOn w:val="Normal"/>
  </w:style>
  <w:style w:type="paragraph" w:customStyle="1" w:styleId="article-text">
    <w:name w:val="article-text"/>
    <w:basedOn w:val="Normal"/>
    <w:pPr>
      <w:widowControl w:val="0"/>
      <w:spacing w:before="100" w:after="100"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lovivo.com.br/arq-urb/design/coroas-abacaxi-viram-pratos-talheres-colomb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clovivo.com.br/inovacao/negocios/empresa-cria-solucao-biodegradavel-para-pratos-e-talheres-descartavei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clovivo.com.br/inovacao/negocios/caroco-de-abacate-vira-talher-biodegradavel-no-mex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clovivo.com.br/inovacao/negocios/suco-copos-cascas-laranj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F76E-BC3D-42A5-AFF7-26D44C6C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984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6286</CharactersWithSpaces>
  <SharedDoc>false</SharedDoc>
  <HLinks>
    <vt:vector size="24" baseType="variant">
      <vt:variant>
        <vt:i4>1572935</vt:i4>
      </vt:variant>
      <vt:variant>
        <vt:i4>9</vt:i4>
      </vt:variant>
      <vt:variant>
        <vt:i4>0</vt:i4>
      </vt:variant>
      <vt:variant>
        <vt:i4>5</vt:i4>
      </vt:variant>
      <vt:variant>
        <vt:lpwstr>https://ciclovivo.com.br/inovacao/negocios/caroco-de-abacate-vira-talher-biodegradavel-no-mexico/</vt:lpwstr>
      </vt:variant>
      <vt:variant>
        <vt:lpwstr/>
      </vt:variant>
      <vt:variant>
        <vt:i4>4194328</vt:i4>
      </vt:variant>
      <vt:variant>
        <vt:i4>6</vt:i4>
      </vt:variant>
      <vt:variant>
        <vt:i4>0</vt:i4>
      </vt:variant>
      <vt:variant>
        <vt:i4>5</vt:i4>
      </vt:variant>
      <vt:variant>
        <vt:lpwstr>https://ciclovivo.com.br/inovacao/negocios/suco-copos-cascas-laranja/</vt:lpwstr>
      </vt:variant>
      <vt:variant>
        <vt:lpwstr/>
      </vt:variant>
      <vt:variant>
        <vt:i4>3932261</vt:i4>
      </vt:variant>
      <vt:variant>
        <vt:i4>3</vt:i4>
      </vt:variant>
      <vt:variant>
        <vt:i4>0</vt:i4>
      </vt:variant>
      <vt:variant>
        <vt:i4>5</vt:i4>
      </vt:variant>
      <vt:variant>
        <vt:lpwstr>https://ciclovivo.com.br/arq-urb/design/coroas-abacaxi-viram-pratos-talheres-colombia/</vt:lpwstr>
      </vt:variant>
      <vt:variant>
        <vt:lpwstr/>
      </vt:variant>
      <vt:variant>
        <vt:i4>3539064</vt:i4>
      </vt:variant>
      <vt:variant>
        <vt:i4>0</vt:i4>
      </vt:variant>
      <vt:variant>
        <vt:i4>0</vt:i4>
      </vt:variant>
      <vt:variant>
        <vt:i4>5</vt:i4>
      </vt:variant>
      <vt:variant>
        <vt:lpwstr>https://ciclovivo.com.br/inovacao/negocios/empresa-cria-solucao-biodegradavel-para-pratos-e-talheres-descartaveis/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2019-11-25T11:36:00Z</cp:lastPrinted>
  <dcterms:created xsi:type="dcterms:W3CDTF">2019-11-25T11:36:00Z</dcterms:created>
  <dcterms:modified xsi:type="dcterms:W3CDTF">2019-11-25T17:47:00Z</dcterms:modified>
</cp:coreProperties>
</file>