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2D" w:rsidRDefault="00D40115">
      <w:pPr>
        <w:jc w:val="both"/>
        <w:rPr>
          <w:b/>
          <w:sz w:val="28"/>
        </w:rPr>
      </w:pPr>
      <w:r>
        <w:rPr>
          <w:b/>
          <w:sz w:val="28"/>
        </w:rPr>
        <w:tab/>
      </w:r>
    </w:p>
    <w:p w:rsidR="00B0782D" w:rsidRDefault="00B0782D">
      <w:pPr>
        <w:rPr>
          <w:b/>
          <w:sz w:val="28"/>
        </w:rPr>
      </w:pPr>
    </w:p>
    <w:p w:rsidR="00B0782D" w:rsidRDefault="00B0782D">
      <w:pPr>
        <w:rPr>
          <w:b/>
          <w:sz w:val="28"/>
        </w:rPr>
      </w:pPr>
    </w:p>
    <w:p w:rsidR="00B0782D" w:rsidRDefault="00B0782D"/>
    <w:p w:rsidR="00B0782D" w:rsidRDefault="00D40115">
      <w:pPr>
        <w:pBdr>
          <w:top w:val="single" w:sz="6" w:space="1" w:color="000000"/>
          <w:left w:val="single" w:sz="6" w:space="0" w:color="000000"/>
          <w:bottom w:val="single" w:sz="6" w:space="1" w:color="000000"/>
          <w:right w:val="single" w:sz="6" w:space="1" w:color="000000"/>
        </w:pBdr>
        <w:jc w:val="both"/>
        <w:rPr>
          <w:rFonts w:ascii="Bookman Old Style" w:hAnsi="Bookman Old Style"/>
          <w:sz w:val="24"/>
          <w:szCs w:val="24"/>
        </w:rPr>
      </w:pPr>
      <w:r>
        <w:rPr>
          <w:b/>
          <w:sz w:val="24"/>
        </w:rPr>
        <w:t xml:space="preserve">ASSUNTO: </w:t>
      </w:r>
      <w:r>
        <w:rPr>
          <w:rFonts w:ascii="Bookman Old Style" w:hAnsi="Bookman Old Style"/>
          <w:b/>
          <w:caps/>
          <w:sz w:val="24"/>
          <w:szCs w:val="24"/>
        </w:rPr>
        <w:t>Requeiro que oficie o Senhor Prefeito Municipal Arquiteto Carlos Nelson Bueno, solicitando AUTORIZAÇÃO PARA colocação de uma estátua, busto ou herma do saudoso</w:t>
      </w:r>
      <w:r>
        <w:rPr>
          <w:rFonts w:ascii="Bookman Old Style" w:hAnsi="Bookman Old Style"/>
          <w:b/>
          <w:i/>
          <w:caps/>
          <w:sz w:val="24"/>
          <w:szCs w:val="24"/>
        </w:rPr>
        <w:t xml:space="preserve"> “Monsenhor José Nardin”</w:t>
      </w:r>
      <w:r>
        <w:rPr>
          <w:rFonts w:ascii="Bookman Old Style" w:hAnsi="Bookman Old Style"/>
          <w:b/>
          <w:caps/>
          <w:sz w:val="24"/>
          <w:szCs w:val="24"/>
        </w:rPr>
        <w:t xml:space="preserve"> na Praça Tiradentes – Bairro Santa Cruz, em reconhecimento aos relevantes serviços prestados à comunidade.</w:t>
      </w:r>
    </w:p>
    <w:p w:rsidR="00B0782D" w:rsidRDefault="00B0782D">
      <w:pPr>
        <w:pBdr>
          <w:top w:val="single" w:sz="6" w:space="1" w:color="000000"/>
          <w:left w:val="single" w:sz="6" w:space="0" w:color="000000"/>
          <w:bottom w:val="single" w:sz="6" w:space="1" w:color="000000"/>
          <w:right w:val="single" w:sz="6" w:space="1" w:color="000000"/>
        </w:pBdr>
        <w:jc w:val="both"/>
        <w:rPr>
          <w:rFonts w:ascii="Bookman Old Style" w:hAnsi="Bookman Old Style"/>
          <w:sz w:val="24"/>
          <w:szCs w:val="24"/>
        </w:rPr>
      </w:pPr>
    </w:p>
    <w:p w:rsidR="00B0782D" w:rsidRDefault="00B0782D">
      <w:pPr>
        <w:pBdr>
          <w:top w:val="single" w:sz="6" w:space="1" w:color="000000"/>
          <w:left w:val="single" w:sz="6" w:space="0" w:color="000000"/>
          <w:bottom w:val="single" w:sz="6" w:space="1" w:color="000000"/>
          <w:right w:val="single" w:sz="6" w:space="1" w:color="000000"/>
        </w:pBdr>
        <w:jc w:val="both"/>
        <w:rPr>
          <w:rFonts w:ascii="Bookman Old Style" w:hAnsi="Bookman Old Style"/>
          <w:b/>
          <w:sz w:val="24"/>
          <w:szCs w:val="24"/>
        </w:rPr>
      </w:pPr>
    </w:p>
    <w:p w:rsidR="00B0782D" w:rsidRDefault="00D40115">
      <w:pPr>
        <w:pBdr>
          <w:top w:val="single" w:sz="6" w:space="1" w:color="000000"/>
          <w:left w:val="single" w:sz="6" w:space="0" w:color="000000"/>
          <w:bottom w:val="single" w:sz="6" w:space="1" w:color="000000"/>
          <w:right w:val="single" w:sz="6" w:space="1" w:color="000000"/>
        </w:pBdr>
        <w:rPr>
          <w:b/>
          <w:sz w:val="24"/>
        </w:rPr>
      </w:pPr>
      <w:r>
        <w:rPr>
          <w:b/>
          <w:sz w:val="24"/>
        </w:rPr>
        <w:t>DESPACHO:</w:t>
      </w:r>
    </w:p>
    <w:p w:rsidR="00B0782D" w:rsidRDefault="00D40115">
      <w:pPr>
        <w:pBdr>
          <w:top w:val="single" w:sz="6" w:space="1" w:color="000000"/>
          <w:left w:val="single" w:sz="6" w:space="0" w:color="000000"/>
          <w:bottom w:val="single" w:sz="6" w:space="1" w:color="000000"/>
          <w:right w:val="single" w:sz="6" w:space="1" w:color="000000"/>
        </w:pBdr>
        <w:rPr>
          <w:b/>
          <w:sz w:val="24"/>
        </w:rPr>
      </w:pPr>
      <w:r>
        <w:rPr>
          <w:b/>
          <w:sz w:val="24"/>
        </w:rPr>
        <w:t xml:space="preserve">                       </w:t>
      </w:r>
    </w:p>
    <w:p w:rsidR="00B0782D" w:rsidRDefault="00D40115">
      <w:pPr>
        <w:pBdr>
          <w:top w:val="single" w:sz="6" w:space="1" w:color="000000"/>
          <w:left w:val="single" w:sz="6" w:space="0" w:color="000000"/>
          <w:bottom w:val="single" w:sz="6" w:space="1" w:color="000000"/>
          <w:right w:val="single" w:sz="6" w:space="1" w:color="000000"/>
        </w:pBdr>
        <w:rPr>
          <w:b/>
          <w:sz w:val="24"/>
        </w:rPr>
      </w:pPr>
      <w:r>
        <w:rPr>
          <w:b/>
          <w:sz w:val="24"/>
        </w:rPr>
        <w:t xml:space="preserve">SALA DAS SESSÕES, </w:t>
      </w:r>
    </w:p>
    <w:p w:rsidR="00B0782D" w:rsidRDefault="00B0782D">
      <w:pPr>
        <w:pBdr>
          <w:top w:val="single" w:sz="6" w:space="1" w:color="000000"/>
          <w:left w:val="single" w:sz="6" w:space="0" w:color="000000"/>
          <w:bottom w:val="single" w:sz="6" w:space="1" w:color="000000"/>
          <w:right w:val="single" w:sz="6" w:space="1" w:color="000000"/>
        </w:pBdr>
        <w:rPr>
          <w:b/>
          <w:sz w:val="24"/>
        </w:rPr>
      </w:pPr>
    </w:p>
    <w:p w:rsidR="00B0782D" w:rsidRDefault="00B0782D">
      <w:pPr>
        <w:pBdr>
          <w:top w:val="single" w:sz="6" w:space="1" w:color="000000"/>
          <w:left w:val="single" w:sz="6" w:space="0" w:color="000000"/>
          <w:bottom w:val="single" w:sz="6" w:space="1" w:color="000000"/>
          <w:right w:val="single" w:sz="6" w:space="1" w:color="000000"/>
        </w:pBdr>
        <w:rPr>
          <w:b/>
          <w:sz w:val="24"/>
        </w:rPr>
      </w:pPr>
    </w:p>
    <w:p w:rsidR="00B0782D" w:rsidRDefault="00D40115">
      <w:pPr>
        <w:pBdr>
          <w:top w:val="single" w:sz="6" w:space="1" w:color="000000"/>
          <w:left w:val="single" w:sz="6" w:space="0" w:color="000000"/>
          <w:bottom w:val="single" w:sz="6" w:space="1" w:color="000000"/>
          <w:right w:val="single" w:sz="6" w:space="1" w:color="000000"/>
        </w:pBdr>
        <w:rPr>
          <w:sz w:val="24"/>
        </w:rPr>
      </w:pPr>
      <w:r>
        <w:rPr>
          <w:b/>
          <w:sz w:val="24"/>
        </w:rPr>
        <w:tab/>
        <w:t xml:space="preserve">               </w:t>
      </w:r>
      <w:r>
        <w:rPr>
          <w:b/>
          <w:sz w:val="24"/>
        </w:rPr>
        <w:tab/>
      </w:r>
      <w:r>
        <w:rPr>
          <w:b/>
          <w:sz w:val="24"/>
        </w:rPr>
        <w:tab/>
      </w:r>
      <w:r>
        <w:rPr>
          <w:b/>
          <w:sz w:val="24"/>
        </w:rPr>
        <w:tab/>
      </w:r>
      <w:r>
        <w:rPr>
          <w:b/>
          <w:sz w:val="24"/>
        </w:rPr>
        <w:tab/>
      </w:r>
      <w:r>
        <w:rPr>
          <w:b/>
          <w:sz w:val="24"/>
        </w:rPr>
        <w:tab/>
      </w:r>
      <w:r>
        <w:rPr>
          <w:b/>
          <w:sz w:val="24"/>
        </w:rPr>
        <w:tab/>
        <w:t xml:space="preserve">        PRESIDENTE DA MESA</w:t>
      </w:r>
    </w:p>
    <w:p w:rsidR="00B0782D" w:rsidRDefault="00D40115">
      <w:pPr>
        <w:rPr>
          <w:b/>
          <w:sz w:val="24"/>
        </w:rPr>
      </w:pPr>
      <w:r>
        <w:rPr>
          <w:b/>
          <w:sz w:val="24"/>
        </w:rPr>
        <w:tab/>
        <w:t xml:space="preserve">                              </w:t>
      </w:r>
    </w:p>
    <w:p w:rsidR="00B0782D" w:rsidRDefault="00B01A8B" w:rsidP="00B01A8B">
      <w:pPr>
        <w:rPr>
          <w:b/>
          <w:sz w:val="24"/>
        </w:rPr>
      </w:pPr>
      <w:r>
        <w:rPr>
          <w:b/>
          <w:sz w:val="24"/>
        </w:rPr>
        <w:t xml:space="preserve">                                                       </w:t>
      </w:r>
      <w:r w:rsidR="00D40115">
        <w:rPr>
          <w:b/>
          <w:sz w:val="24"/>
        </w:rPr>
        <w:t>REQUERIMENTO Nº DE 2019</w:t>
      </w:r>
    </w:p>
    <w:p w:rsidR="00B0782D" w:rsidRDefault="00B0782D">
      <w:pPr>
        <w:jc w:val="center"/>
        <w:rPr>
          <w:b/>
          <w:sz w:val="24"/>
        </w:rPr>
      </w:pPr>
    </w:p>
    <w:p w:rsidR="00B0782D" w:rsidRPr="00B01A8B" w:rsidRDefault="00D40115">
      <w:pPr>
        <w:rPr>
          <w:b/>
        </w:rPr>
      </w:pPr>
      <w:r w:rsidRPr="00B01A8B">
        <w:rPr>
          <w:b/>
        </w:rPr>
        <w:t>SENHOR PRESIDENTE,</w:t>
      </w:r>
    </w:p>
    <w:p w:rsidR="00B0782D" w:rsidRPr="00B01A8B" w:rsidRDefault="00D40115">
      <w:pPr>
        <w:rPr>
          <w:b/>
        </w:rPr>
      </w:pPr>
      <w:r w:rsidRPr="00B01A8B">
        <w:rPr>
          <w:b/>
        </w:rPr>
        <w:t xml:space="preserve">SENHORES VEREADORES E VEREADORAS </w:t>
      </w:r>
    </w:p>
    <w:p w:rsidR="00B0782D" w:rsidRPr="00B01A8B" w:rsidRDefault="00B0782D">
      <w:pPr>
        <w:rPr>
          <w:b/>
        </w:rPr>
      </w:pP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b/>
          <w:i/>
          <w:sz w:val="24"/>
          <w:szCs w:val="24"/>
        </w:rPr>
        <w:t>Monsenhor José Nardin</w:t>
      </w:r>
      <w:r>
        <w:rPr>
          <w:rFonts w:ascii="Bookman Old Style" w:hAnsi="Bookman Old Style"/>
          <w:sz w:val="24"/>
          <w:szCs w:val="24"/>
        </w:rPr>
        <w:t>, um paulista de Piracicaba, que durante anos exerceu seu ministério em Mogi Mirim, onde sua memória continua sendo reverenciada até os dias de hoje.</w:t>
      </w:r>
    </w:p>
    <w:p w:rsidR="00B0782D" w:rsidRDefault="00B0782D">
      <w:pPr>
        <w:tabs>
          <w:tab w:val="left" w:pos="2280"/>
          <w:tab w:val="center" w:pos="4844"/>
        </w:tabs>
        <w:jc w:val="both"/>
        <w:rPr>
          <w:rFonts w:ascii="Bookman Old Style" w:hAnsi="Bookman Old Style"/>
          <w:sz w:val="24"/>
          <w:szCs w:val="24"/>
        </w:rPr>
      </w:pP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 xml:space="preserve">Nascido a 08 de julho de 1915, ainda na sua cidade natal, ele faz o curso primário, percebendo desde cedo a sua vocação, ele ingressará em seguida no Seminário Diocesana de Campinas, onde passará pelo antigo ginásio e por um curso de filosofia. </w:t>
      </w:r>
    </w:p>
    <w:p w:rsidR="00B0782D" w:rsidRDefault="00B0782D">
      <w:pPr>
        <w:tabs>
          <w:tab w:val="left" w:pos="2280"/>
          <w:tab w:val="center" w:pos="4844"/>
        </w:tabs>
        <w:jc w:val="both"/>
        <w:rPr>
          <w:rFonts w:ascii="Bookman Old Style" w:hAnsi="Bookman Old Style"/>
          <w:sz w:val="24"/>
          <w:szCs w:val="24"/>
        </w:rPr>
      </w:pP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A formação teológica ele receberá no Seminário Central da Imaculada Conceição de São Paulo, sendo ordenado sacerdote a 09 de janeiro de 1938, na Catedral</w:t>
      </w:r>
      <w:r>
        <w:rPr>
          <w:rFonts w:ascii="Bookman Old Style" w:hAnsi="Bookman Old Style"/>
        </w:rPr>
        <w:t xml:space="preserve"> </w:t>
      </w:r>
      <w:r>
        <w:rPr>
          <w:rFonts w:ascii="Bookman Old Style" w:hAnsi="Bookman Old Style"/>
          <w:sz w:val="24"/>
          <w:szCs w:val="24"/>
        </w:rPr>
        <w:t>Metropolitana de Campinas.</w:t>
      </w:r>
    </w:p>
    <w:p w:rsidR="00B0782D" w:rsidRDefault="00B0782D">
      <w:pPr>
        <w:tabs>
          <w:tab w:val="left" w:pos="2280"/>
          <w:tab w:val="center" w:pos="4844"/>
        </w:tabs>
        <w:jc w:val="both"/>
        <w:rPr>
          <w:rFonts w:ascii="Bookman Old Style" w:hAnsi="Bookman Old Style"/>
        </w:rPr>
      </w:pPr>
    </w:p>
    <w:p w:rsidR="00B0782D" w:rsidRDefault="00D40115">
      <w:pPr>
        <w:tabs>
          <w:tab w:val="left" w:pos="2280"/>
          <w:tab w:val="center" w:pos="4844"/>
        </w:tabs>
        <w:jc w:val="both"/>
        <w:rPr>
          <w:rFonts w:ascii="Bookman Old Style" w:hAnsi="Bookman Old Style"/>
        </w:rPr>
      </w:pPr>
      <w:r>
        <w:rPr>
          <w:rFonts w:ascii="Bookman Old Style" w:hAnsi="Bookman Old Style"/>
          <w:sz w:val="24"/>
          <w:szCs w:val="24"/>
        </w:rPr>
        <w:t>Ele faleceu a 27 de julho de 2008, com noventa e três anos de idade.</w:t>
      </w:r>
      <w:r>
        <w:rPr>
          <w:rFonts w:ascii="Bookman Old Style" w:hAnsi="Bookman Old Style"/>
        </w:rPr>
        <w:t xml:space="preserve"> </w:t>
      </w:r>
    </w:p>
    <w:p w:rsidR="00B0782D" w:rsidRDefault="00B0782D">
      <w:pPr>
        <w:tabs>
          <w:tab w:val="left" w:pos="2280"/>
          <w:tab w:val="center" w:pos="4844"/>
        </w:tabs>
        <w:jc w:val="both"/>
        <w:rPr>
          <w:rFonts w:ascii="Bookman Old Style" w:hAnsi="Bookman Old Style"/>
        </w:rPr>
      </w:pP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 xml:space="preserve">Mesmo reconhecendo que a amplitude do trabalho sacerdotal realizado pelo </w:t>
      </w:r>
      <w:r>
        <w:rPr>
          <w:rFonts w:ascii="Bookman Old Style" w:hAnsi="Bookman Old Style"/>
          <w:b/>
          <w:sz w:val="24"/>
          <w:szCs w:val="24"/>
        </w:rPr>
        <w:t>Monsenhor José Nardin</w:t>
      </w:r>
      <w:r>
        <w:rPr>
          <w:rFonts w:ascii="Bookman Old Style" w:hAnsi="Bookman Old Style"/>
          <w:sz w:val="24"/>
          <w:szCs w:val="24"/>
        </w:rPr>
        <w:t xml:space="preserve"> ultrapassa em muito os limites do Município de Mogi Mirim, é preciso reconhecer igualmente que foi nesta cidade onde ele produziria alguns dos seus melhores frutos.</w:t>
      </w:r>
    </w:p>
    <w:p w:rsidR="00B0782D" w:rsidRDefault="00B0782D">
      <w:pPr>
        <w:tabs>
          <w:tab w:val="left" w:pos="2280"/>
          <w:tab w:val="center" w:pos="4844"/>
        </w:tabs>
        <w:jc w:val="both"/>
        <w:rPr>
          <w:rFonts w:ascii="Bookman Old Style" w:hAnsi="Bookman Old Style"/>
          <w:sz w:val="24"/>
          <w:szCs w:val="24"/>
        </w:rPr>
      </w:pPr>
    </w:p>
    <w:p w:rsidR="00B01A8B"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 xml:space="preserve">Não é difícil acompanhar a carreira e as realizações do </w:t>
      </w:r>
      <w:r>
        <w:rPr>
          <w:rFonts w:ascii="Bookman Old Style" w:hAnsi="Bookman Old Style"/>
          <w:b/>
          <w:sz w:val="24"/>
          <w:szCs w:val="24"/>
        </w:rPr>
        <w:t>Monsenhor Nardin</w:t>
      </w:r>
      <w:r>
        <w:rPr>
          <w:rFonts w:ascii="Bookman Old Style" w:hAnsi="Bookman Old Style"/>
          <w:sz w:val="24"/>
          <w:szCs w:val="24"/>
        </w:rPr>
        <w:t xml:space="preserve">. “As provas documentais sobre o trabalho de </w:t>
      </w:r>
      <w:r>
        <w:rPr>
          <w:rFonts w:ascii="Bookman Old Style" w:hAnsi="Bookman Old Style"/>
          <w:b/>
          <w:sz w:val="24"/>
          <w:szCs w:val="24"/>
        </w:rPr>
        <w:t xml:space="preserve">Nardin </w:t>
      </w:r>
      <w:r>
        <w:rPr>
          <w:rFonts w:ascii="Bookman Old Style" w:hAnsi="Bookman Old Style"/>
          <w:sz w:val="24"/>
          <w:szCs w:val="24"/>
        </w:rPr>
        <w:t xml:space="preserve">existem até hoje. </w:t>
      </w: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Extremamente organizado, o ex-pároco da igreja de Matriz registrou todas as suas ações em livros e cadernos, incluindo gastos até com pregos e parafusos”.</w:t>
      </w:r>
    </w:p>
    <w:p w:rsidR="00B0782D" w:rsidRDefault="00B0782D">
      <w:pPr>
        <w:tabs>
          <w:tab w:val="left" w:pos="2280"/>
          <w:tab w:val="center" w:pos="4844"/>
        </w:tabs>
        <w:jc w:val="both"/>
        <w:rPr>
          <w:rFonts w:ascii="Bookman Old Style" w:hAnsi="Bookman Old Style"/>
          <w:sz w:val="24"/>
          <w:szCs w:val="24"/>
        </w:rPr>
      </w:pPr>
    </w:p>
    <w:p w:rsidR="002B472C" w:rsidRDefault="002B472C">
      <w:pPr>
        <w:tabs>
          <w:tab w:val="left" w:pos="2280"/>
          <w:tab w:val="center" w:pos="4844"/>
        </w:tabs>
        <w:jc w:val="both"/>
        <w:rPr>
          <w:rFonts w:ascii="Bookman Old Style" w:hAnsi="Bookman Old Style"/>
          <w:sz w:val="24"/>
          <w:szCs w:val="24"/>
        </w:rPr>
      </w:pPr>
    </w:p>
    <w:p w:rsidR="002B472C" w:rsidRDefault="002B472C">
      <w:pPr>
        <w:tabs>
          <w:tab w:val="left" w:pos="2280"/>
          <w:tab w:val="center" w:pos="4844"/>
        </w:tabs>
        <w:jc w:val="both"/>
        <w:rPr>
          <w:rFonts w:ascii="Bookman Old Style" w:hAnsi="Bookman Old Style"/>
          <w:sz w:val="24"/>
          <w:szCs w:val="24"/>
        </w:rPr>
      </w:pPr>
    </w:p>
    <w:p w:rsidR="002B472C" w:rsidRDefault="002B472C">
      <w:pPr>
        <w:tabs>
          <w:tab w:val="left" w:pos="2280"/>
          <w:tab w:val="center" w:pos="4844"/>
        </w:tabs>
        <w:jc w:val="both"/>
        <w:rPr>
          <w:rFonts w:ascii="Bookman Old Style" w:hAnsi="Bookman Old Style"/>
          <w:sz w:val="24"/>
          <w:szCs w:val="24"/>
        </w:rPr>
      </w:pPr>
    </w:p>
    <w:p w:rsidR="00B0782D" w:rsidRDefault="00D40115">
      <w:pPr>
        <w:tabs>
          <w:tab w:val="left" w:pos="2280"/>
          <w:tab w:val="center" w:pos="4844"/>
        </w:tabs>
        <w:jc w:val="both"/>
        <w:rPr>
          <w:rFonts w:ascii="Bookman Old Style" w:hAnsi="Bookman Old Style"/>
          <w:sz w:val="24"/>
          <w:szCs w:val="24"/>
        </w:rPr>
      </w:pPr>
      <w:bookmarkStart w:id="0" w:name="_GoBack"/>
      <w:bookmarkEnd w:id="0"/>
      <w:r>
        <w:rPr>
          <w:rFonts w:ascii="Bookman Old Style" w:hAnsi="Bookman Old Style"/>
          <w:sz w:val="24"/>
          <w:szCs w:val="24"/>
        </w:rPr>
        <w:t>A lista de obras presididas pelo homenageado em Mogi Mirim impressiona. Além de substituir as capelas dos bairros por novas, ele erigiu as capelas de Nossa Senhora das Dores (Bairro do Aterrado), São Lázaro (Bairro Tucura) e Santa Cruz (Santa Cruz),</w:t>
      </w:r>
      <w:r>
        <w:rPr>
          <w:rFonts w:ascii="Bookman Old Style" w:hAnsi="Bookman Old Style" w:cs="Calibri"/>
          <w:sz w:val="24"/>
          <w:szCs w:val="24"/>
        </w:rPr>
        <w:t xml:space="preserve"> reformou a Capela </w:t>
      </w:r>
      <w:r>
        <w:rPr>
          <w:rFonts w:ascii="Bookman Old Style" w:hAnsi="Bookman Old Style"/>
          <w:sz w:val="24"/>
          <w:szCs w:val="24"/>
        </w:rPr>
        <w:t xml:space="preserve">Senhor Bom Jesus do Mirante, criou a Paróquia do Senhor Bom Jesus e instalou a Paróquia de Santa Cruz. </w:t>
      </w:r>
    </w:p>
    <w:p w:rsidR="00B0782D" w:rsidRDefault="00B0782D">
      <w:pPr>
        <w:tabs>
          <w:tab w:val="left" w:pos="2280"/>
          <w:tab w:val="center" w:pos="4844"/>
        </w:tabs>
        <w:jc w:val="both"/>
        <w:rPr>
          <w:rFonts w:ascii="Bookman Old Style" w:hAnsi="Bookman Old Style"/>
          <w:sz w:val="24"/>
          <w:szCs w:val="24"/>
        </w:rPr>
      </w:pPr>
    </w:p>
    <w:p w:rsidR="00B0782D" w:rsidRDefault="00D40115">
      <w:pPr>
        <w:tabs>
          <w:tab w:val="left" w:pos="2280"/>
          <w:tab w:val="center" w:pos="4844"/>
        </w:tabs>
        <w:jc w:val="both"/>
        <w:rPr>
          <w:rFonts w:ascii="Bookman Old Style" w:hAnsi="Bookman Old Style"/>
          <w:b/>
          <w:sz w:val="24"/>
          <w:szCs w:val="24"/>
        </w:rPr>
      </w:pPr>
      <w:r>
        <w:rPr>
          <w:rFonts w:ascii="Bookman Old Style" w:hAnsi="Bookman Old Style"/>
          <w:sz w:val="24"/>
          <w:szCs w:val="24"/>
        </w:rPr>
        <w:t xml:space="preserve">O Educandário Nossa Senhora do Carmo, ao qual Monsenhor Nardin, foi especialmente devotado, funciona há mais de cinquenta anos, fundado a 16 de junho de 1956, com o propósito inicial de prestar assistência a meninas órfãs e abandonadas, atualmente, a instituição cuida de centena de crianças </w:t>
      </w:r>
    </w:p>
    <w:p w:rsidR="00B0782D" w:rsidRDefault="00B0782D">
      <w:pPr>
        <w:tabs>
          <w:tab w:val="left" w:pos="2280"/>
          <w:tab w:val="center" w:pos="4844"/>
        </w:tabs>
        <w:jc w:val="both"/>
        <w:rPr>
          <w:rFonts w:ascii="Bookman Old Style" w:hAnsi="Bookman Old Style"/>
          <w:b/>
          <w:sz w:val="24"/>
          <w:szCs w:val="24"/>
        </w:rPr>
      </w:pP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Também merecem menção especial os seus bem-sucedidos esforços para que fosse criado em Mogi Mirim o Seminário Nossa Senhora de Fátima dos Frades da Ordem Terceira Regular de São Francisco.</w:t>
      </w:r>
    </w:p>
    <w:p w:rsidR="00B0782D" w:rsidRDefault="00B0782D">
      <w:pPr>
        <w:tabs>
          <w:tab w:val="left" w:pos="2280"/>
          <w:tab w:val="center" w:pos="4844"/>
        </w:tabs>
        <w:jc w:val="both"/>
        <w:rPr>
          <w:rFonts w:ascii="Bookman Old Style" w:hAnsi="Bookman Old Style"/>
          <w:sz w:val="24"/>
          <w:szCs w:val="24"/>
        </w:rPr>
      </w:pP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 xml:space="preserve">São valorosas realizações e é esta a razão que nos traz a solicitar a vossa senhoria que sejam adotados esforços com vistas a Lei Nº 14.188/2010, proposta através do Projeto de Lei de autoria do Deputado Celso Giglio, o ato mostra o reconhecimento da importância do saudoso </w:t>
      </w:r>
      <w:r>
        <w:rPr>
          <w:rFonts w:ascii="Bookman Old Style" w:hAnsi="Bookman Old Style"/>
          <w:b/>
          <w:i/>
          <w:sz w:val="24"/>
          <w:szCs w:val="24"/>
        </w:rPr>
        <w:t>Monsenhor José Nardin</w:t>
      </w:r>
      <w:r>
        <w:rPr>
          <w:rFonts w:ascii="Bookman Old Style" w:hAnsi="Bookman Old Style"/>
          <w:sz w:val="24"/>
          <w:szCs w:val="24"/>
        </w:rPr>
        <w:t xml:space="preserve">, para a nossa comunidade, os prestar uma homenagem póstuma e manter a memória. </w:t>
      </w:r>
    </w:p>
    <w:p w:rsidR="00B0782D" w:rsidRDefault="00B0782D">
      <w:pPr>
        <w:tabs>
          <w:tab w:val="left" w:pos="2280"/>
          <w:tab w:val="center" w:pos="4844"/>
        </w:tabs>
        <w:jc w:val="both"/>
        <w:rPr>
          <w:rFonts w:ascii="Bookman Old Style" w:hAnsi="Bookman Old Style"/>
          <w:sz w:val="24"/>
          <w:szCs w:val="24"/>
        </w:rPr>
      </w:pPr>
    </w:p>
    <w:p w:rsidR="00B0782D" w:rsidRDefault="00D40115">
      <w:pPr>
        <w:tabs>
          <w:tab w:val="left" w:pos="2280"/>
          <w:tab w:val="center" w:pos="4844"/>
        </w:tabs>
        <w:jc w:val="both"/>
        <w:rPr>
          <w:rFonts w:ascii="Bookman Old Style" w:hAnsi="Bookman Old Style"/>
          <w:sz w:val="24"/>
          <w:szCs w:val="24"/>
        </w:rPr>
      </w:pPr>
      <w:r>
        <w:rPr>
          <w:rFonts w:ascii="Bookman Old Style" w:hAnsi="Bookman Old Style"/>
          <w:sz w:val="24"/>
          <w:szCs w:val="24"/>
        </w:rPr>
        <w:t xml:space="preserve">Podemos dizer que não é uma simples homenagem, mas uma propositura inspirada pela vontade de toda Sociedade Civil mogimiriana, encabeçada por alguns dos seus mais ilustres expoentes, como </w:t>
      </w:r>
      <w:r>
        <w:rPr>
          <w:rFonts w:ascii="Bookman Old Style" w:hAnsi="Bookman Old Style"/>
          <w:b/>
          <w:i/>
          <w:sz w:val="24"/>
          <w:szCs w:val="24"/>
        </w:rPr>
        <w:t>Monsenhor Clodoaldo Nazareno de Paiva</w:t>
      </w:r>
      <w:r>
        <w:rPr>
          <w:rFonts w:ascii="Bookman Old Style" w:hAnsi="Bookman Old Style"/>
          <w:sz w:val="24"/>
          <w:szCs w:val="24"/>
        </w:rPr>
        <w:t xml:space="preserve">, amigo do homenageado. </w:t>
      </w:r>
    </w:p>
    <w:p w:rsidR="00B0782D" w:rsidRDefault="00B0782D">
      <w:pPr>
        <w:jc w:val="both"/>
        <w:rPr>
          <w:rFonts w:ascii="Bookman Old Style" w:hAnsi="Bookman Old Style"/>
          <w:sz w:val="28"/>
          <w:szCs w:val="28"/>
        </w:rPr>
      </w:pPr>
    </w:p>
    <w:p w:rsidR="00B0782D" w:rsidRDefault="00D40115">
      <w:pPr>
        <w:jc w:val="both"/>
      </w:pPr>
      <w:r>
        <w:rPr>
          <w:rFonts w:ascii="Bookman Old Style" w:hAnsi="Bookman Old Style"/>
          <w:b/>
          <w:sz w:val="24"/>
          <w:szCs w:val="24"/>
        </w:rPr>
        <w:t>Requeiro</w:t>
      </w:r>
      <w:r>
        <w:rPr>
          <w:rFonts w:ascii="Bookman Old Style" w:hAnsi="Bookman Old Style"/>
          <w:sz w:val="24"/>
          <w:szCs w:val="24"/>
        </w:rPr>
        <w:t xml:space="preserve"> na forma de praxe, ouvido o </w:t>
      </w:r>
      <w:r>
        <w:rPr>
          <w:rFonts w:ascii="Bookman Old Style" w:hAnsi="Bookman Old Style"/>
          <w:b/>
          <w:sz w:val="24"/>
          <w:szCs w:val="24"/>
        </w:rPr>
        <w:t>Plenário</w:t>
      </w:r>
      <w:r>
        <w:rPr>
          <w:rFonts w:ascii="Bookman Old Style" w:hAnsi="Bookman Old Style"/>
          <w:sz w:val="24"/>
          <w:szCs w:val="24"/>
        </w:rPr>
        <w:t xml:space="preserve">, que oficie o Senhor Prefeito Municipal Arquiteto </w:t>
      </w:r>
      <w:r>
        <w:rPr>
          <w:rFonts w:ascii="Bookman Old Style" w:hAnsi="Bookman Old Style"/>
          <w:b/>
          <w:sz w:val="24"/>
          <w:szCs w:val="24"/>
        </w:rPr>
        <w:t>Carlos Nelson Bueno</w:t>
      </w:r>
      <w:r>
        <w:rPr>
          <w:rFonts w:ascii="Bookman Old Style" w:hAnsi="Bookman Old Style"/>
          <w:sz w:val="24"/>
          <w:szCs w:val="24"/>
        </w:rPr>
        <w:t xml:space="preserve">, solicitando autorização para a </w:t>
      </w:r>
      <w:r>
        <w:rPr>
          <w:rFonts w:ascii="Bookman Old Style" w:hAnsi="Bookman Old Style"/>
          <w:b/>
          <w:sz w:val="24"/>
          <w:szCs w:val="24"/>
        </w:rPr>
        <w:t>colocação de uma estátua, busto ou herma do saudoso</w:t>
      </w:r>
      <w:r>
        <w:rPr>
          <w:rFonts w:ascii="Bookman Old Style" w:hAnsi="Bookman Old Style"/>
          <w:b/>
          <w:i/>
          <w:sz w:val="24"/>
          <w:szCs w:val="24"/>
        </w:rPr>
        <w:t xml:space="preserve"> “Monsenhor José Nardin”</w:t>
      </w:r>
      <w:r>
        <w:rPr>
          <w:rFonts w:ascii="Bookman Old Style" w:hAnsi="Bookman Old Style"/>
          <w:sz w:val="24"/>
          <w:szCs w:val="24"/>
        </w:rPr>
        <w:t xml:space="preserve"> na Praça Tiradentes – Bairro Santa Cruz, em reconhecimento aos relevantes serviços prestados à comunidade, as custas da própria comunidade, em consonância com a Paróquia Santa Cruz. </w:t>
      </w:r>
    </w:p>
    <w:p w:rsidR="00B0782D" w:rsidRDefault="00B0782D">
      <w:pPr>
        <w:jc w:val="both"/>
        <w:rPr>
          <w:rFonts w:ascii="Bookman Old Style" w:hAnsi="Bookman Old Style"/>
          <w:sz w:val="24"/>
          <w:szCs w:val="24"/>
        </w:rPr>
      </w:pPr>
    </w:p>
    <w:p w:rsidR="00B0782D" w:rsidRDefault="00D40115">
      <w:pPr>
        <w:jc w:val="both"/>
      </w:pPr>
      <w:r>
        <w:rPr>
          <w:rFonts w:ascii="Bookman Old Style" w:hAnsi="Bookman Old Style"/>
          <w:b/>
          <w:sz w:val="24"/>
          <w:szCs w:val="24"/>
        </w:rPr>
        <w:t>Requeiro</w:t>
      </w:r>
      <w:r>
        <w:rPr>
          <w:rFonts w:ascii="Bookman Old Style" w:hAnsi="Bookman Old Style"/>
          <w:sz w:val="24"/>
          <w:szCs w:val="24"/>
        </w:rPr>
        <w:t xml:space="preserve"> que seja oficiado o </w:t>
      </w:r>
      <w:r>
        <w:rPr>
          <w:rFonts w:ascii="Bookman Old Style" w:hAnsi="Bookman Old Style"/>
          <w:b/>
          <w:i/>
          <w:sz w:val="24"/>
          <w:szCs w:val="24"/>
        </w:rPr>
        <w:t xml:space="preserve">Monsenhor Clodoaldo de Paiva e a Paroquia de Santa Cruz, através de seu </w:t>
      </w:r>
      <w:r w:rsidR="00B01A8B">
        <w:rPr>
          <w:rFonts w:ascii="Bookman Old Style" w:hAnsi="Bookman Old Style"/>
          <w:b/>
          <w:i/>
          <w:sz w:val="24"/>
          <w:szCs w:val="24"/>
        </w:rPr>
        <w:t>Pároco</w:t>
      </w:r>
      <w:r>
        <w:rPr>
          <w:rFonts w:ascii="Bookman Old Style" w:hAnsi="Bookman Old Style"/>
          <w:b/>
          <w:i/>
          <w:sz w:val="24"/>
          <w:szCs w:val="24"/>
        </w:rPr>
        <w:t xml:space="preserve"> Charles Peron. </w:t>
      </w:r>
    </w:p>
    <w:p w:rsidR="00B0782D" w:rsidRDefault="00B0782D">
      <w:pPr>
        <w:jc w:val="both"/>
        <w:rPr>
          <w:rFonts w:ascii="Bookman Old Style" w:hAnsi="Bookman Old Style"/>
          <w:sz w:val="28"/>
          <w:szCs w:val="28"/>
        </w:rPr>
      </w:pPr>
    </w:p>
    <w:p w:rsidR="00B0782D" w:rsidRDefault="00D40115">
      <w:pPr>
        <w:jc w:val="center"/>
        <w:rPr>
          <w:rFonts w:ascii="Bookman Old Style" w:hAnsi="Bookman Old Style"/>
          <w:b/>
        </w:rPr>
      </w:pPr>
      <w:r>
        <w:rPr>
          <w:rFonts w:ascii="Bookman Old Style" w:hAnsi="Bookman Old Style"/>
          <w:b/>
        </w:rPr>
        <w:t>SALA DAS SESSÕES “VEREADOR SANTO RÓTOLLI”, em 06 de dezembro de 2019.</w:t>
      </w:r>
    </w:p>
    <w:p w:rsidR="00B0782D" w:rsidRDefault="00B0782D">
      <w:pPr>
        <w:jc w:val="center"/>
        <w:rPr>
          <w:rFonts w:ascii="Bookman Old Style" w:hAnsi="Bookman Old Style"/>
          <w:b/>
        </w:rPr>
      </w:pPr>
    </w:p>
    <w:p w:rsidR="00B0782D" w:rsidRDefault="00B0782D">
      <w:pPr>
        <w:jc w:val="center"/>
        <w:rPr>
          <w:rFonts w:ascii="Bookman Old Style" w:hAnsi="Bookman Old Style"/>
          <w:b/>
        </w:rPr>
      </w:pPr>
    </w:p>
    <w:p w:rsidR="00B0782D" w:rsidRDefault="00B0782D">
      <w:pPr>
        <w:jc w:val="center"/>
        <w:rPr>
          <w:rFonts w:ascii="Bookman Old Style" w:hAnsi="Bookman Old Style"/>
          <w:b/>
        </w:rPr>
      </w:pPr>
    </w:p>
    <w:p w:rsidR="00B0782D" w:rsidRDefault="00B0782D">
      <w:pPr>
        <w:rPr>
          <w:rFonts w:ascii="Bookman Old Style" w:hAnsi="Bookman Old Style"/>
          <w:b/>
          <w:sz w:val="24"/>
        </w:rPr>
      </w:pPr>
    </w:p>
    <w:p w:rsidR="00B0782D" w:rsidRDefault="00D40115">
      <w:pPr>
        <w:jc w:val="center"/>
        <w:rPr>
          <w:rFonts w:ascii="Bookman Old Style" w:hAnsi="Bookman Old Style"/>
          <w:b/>
          <w:caps/>
          <w:sz w:val="24"/>
          <w:szCs w:val="24"/>
        </w:rPr>
      </w:pPr>
      <w:r>
        <w:rPr>
          <w:rFonts w:ascii="Bookman Old Style" w:hAnsi="Bookman Old Style"/>
          <w:b/>
          <w:caps/>
          <w:sz w:val="24"/>
          <w:szCs w:val="24"/>
        </w:rPr>
        <w:t>Vereador DR.GERSON LUIZ ROSSI JUNIOR</w:t>
      </w:r>
    </w:p>
    <w:p w:rsidR="00B0782D" w:rsidRDefault="00D40115">
      <w:pPr>
        <w:jc w:val="center"/>
        <w:rPr>
          <w:rFonts w:ascii="Bookman Old Style" w:hAnsi="Bookman Old Style"/>
          <w:caps/>
          <w:sz w:val="24"/>
          <w:szCs w:val="24"/>
        </w:rPr>
      </w:pPr>
      <w:r>
        <w:rPr>
          <w:rFonts w:ascii="Bookman Old Style" w:hAnsi="Bookman Old Style"/>
          <w:caps/>
          <w:sz w:val="24"/>
          <w:szCs w:val="24"/>
        </w:rPr>
        <w:t>Presidente da comissão de justiça e redação</w:t>
      </w:r>
    </w:p>
    <w:p w:rsidR="00B0782D" w:rsidRDefault="00D40115">
      <w:pPr>
        <w:jc w:val="center"/>
        <w:rPr>
          <w:b/>
          <w:sz w:val="24"/>
        </w:rPr>
      </w:pPr>
      <w:r>
        <w:rPr>
          <w:rFonts w:ascii="Bookman Old Style" w:hAnsi="Bookman Old Style"/>
          <w:b/>
          <w:caps/>
          <w:sz w:val="24"/>
          <w:szCs w:val="24"/>
        </w:rPr>
        <w:lastRenderedPageBreak/>
        <w:t>“CIDADANIA”</w:t>
      </w:r>
      <w:r>
        <w:rPr>
          <w:b/>
          <w:sz w:val="24"/>
        </w:rPr>
        <w:t xml:space="preserve">                                      </w:t>
      </w:r>
    </w:p>
    <w:p w:rsidR="00B0782D" w:rsidRDefault="00B0782D"/>
    <w:sectPr w:rsidR="00B0782D">
      <w:headerReference w:type="default" r:id="rId6"/>
      <w:footerReference w:type="default" r:id="rId7"/>
      <w:pgSz w:w="11906" w:h="16838"/>
      <w:pgMar w:top="2268" w:right="1321" w:bottom="1134" w:left="1418" w:header="720" w:footer="720" w:gutter="0"/>
      <w:cols w:space="720"/>
      <w:formProt w:val="0"/>
      <w:docGrid w:linePitch="1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6D" w:rsidRDefault="003A5C6D">
      <w:r>
        <w:separator/>
      </w:r>
    </w:p>
  </w:endnote>
  <w:endnote w:type="continuationSeparator" w:id="0">
    <w:p w:rsidR="003A5C6D" w:rsidRDefault="003A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2D" w:rsidRDefault="00D40115">
    <w:pPr>
      <w:pStyle w:val="Rodap"/>
      <w:jc w:val="center"/>
      <w:rPr>
        <w:sz w:val="18"/>
      </w:rPr>
    </w:pPr>
    <w:r>
      <w:rPr>
        <w:sz w:val="18"/>
      </w:rPr>
      <w:t xml:space="preserve">Rua Dr. José Alves, 129 - Centro - </w:t>
    </w:r>
    <w:proofErr w:type="gramStart"/>
    <w:r>
      <w:rPr>
        <w:sz w:val="18"/>
      </w:rPr>
      <w:t>Fone :</w:t>
    </w:r>
    <w:proofErr w:type="gramEnd"/>
    <w:r>
      <w:rPr>
        <w:sz w:val="18"/>
      </w:rPr>
      <w:t xml:space="preserve"> (019) 3814.1200 - Fax: (019) 3814.1224 – Mogi Mirim - 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6D" w:rsidRDefault="003A5C6D">
      <w:r>
        <w:separator/>
      </w:r>
    </w:p>
  </w:footnote>
  <w:footnote w:type="continuationSeparator" w:id="0">
    <w:p w:rsidR="003A5C6D" w:rsidRDefault="003A5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2D" w:rsidRDefault="00D40115">
    <w:pPr>
      <w:pStyle w:val="Cabealho"/>
      <w:tabs>
        <w:tab w:val="clear" w:pos="4419"/>
        <w:tab w:val="clear" w:pos="8838"/>
        <w:tab w:val="right" w:pos="7513"/>
      </w:tabs>
      <w:jc w:val="center"/>
      <w:rPr>
        <w:rFonts w:ascii="Arial" w:hAnsi="Arial"/>
        <w:b/>
        <w:sz w:val="34"/>
      </w:rPr>
    </w:pPr>
    <w:r>
      <w:rPr>
        <w:rFonts w:ascii="Arial" w:hAnsi="Arial"/>
        <w:b/>
        <w:noProof/>
        <w:sz w:val="34"/>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16510" cy="146050"/>
              <wp:effectExtent l="0" t="0" r="0" b="0"/>
              <wp:wrapSquare wrapText="largest"/>
              <wp:docPr id="1" name="Quadro1"/>
              <wp:cNvGraphicFramePr/>
              <a:graphic xmlns:a="http://schemas.openxmlformats.org/drawingml/2006/main">
                <a:graphicData uri="http://schemas.microsoft.com/office/word/2010/wordprocessingShape">
                  <wps:wsp>
                    <wps:cNvSpPr/>
                    <wps:spPr>
                      <a:xfrm>
                        <a:off x="0" y="0"/>
                        <a:ext cx="15840" cy="145440"/>
                      </a:xfrm>
                      <a:prstGeom prst="rect">
                        <a:avLst/>
                      </a:prstGeom>
                      <a:noFill/>
                      <a:ln>
                        <a:noFill/>
                      </a:ln>
                    </wps:spPr>
                    <wps:style>
                      <a:lnRef idx="0">
                        <a:scrgbClr r="0" g="0" b="0"/>
                      </a:lnRef>
                      <a:fillRef idx="0">
                        <a:scrgbClr r="0" g="0" b="0"/>
                      </a:fillRef>
                      <a:effectRef idx="0">
                        <a:scrgbClr r="0" g="0" b="0"/>
                      </a:effectRef>
                      <a:fontRef idx="minor"/>
                    </wps:style>
                    <wps:txbx>
                      <w:txbxContent>
                        <w:p w:rsidR="00B0782D" w:rsidRDefault="00B0782D">
                          <w:pPr>
                            <w:pStyle w:val="Cabealho"/>
                            <w:rPr>
                              <w:color w:val="000000"/>
                            </w:rPr>
                          </w:pPr>
                        </w:p>
                      </w:txbxContent>
                    </wps:txbx>
                    <wps:bodyPr lIns="0" tIns="0" rIns="0" bIns="0">
                      <a:spAutoFit/>
                    </wps:bodyPr>
                  </wps:wsp>
                </a:graphicData>
              </a:graphic>
            </wp:anchor>
          </w:drawing>
        </mc:Choice>
        <mc:Fallback>
          <w:pict>
            <v:rect id="shape_0" ID="Quadro1" stroked="f" style="position:absolute;margin-left:457.05pt;margin-top:0.05pt;width:1.2pt;height:11.4pt;mso-position-horizontal:right;mso-position-horizontal-relative:margin">
              <w10:wrap type="none"/>
              <v:fill o:detectmouseclick="t" on="false"/>
              <v:stroke color="#3465a4" joinstyle="round" endcap="flat"/>
              <v:textbox>
                <w:txbxContent>
                  <w:p>
                    <w:pPr>
                      <w:pStyle w:val="Cabealho"/>
                      <w:rPr>
                        <w:color w:val="000000"/>
                      </w:rPr>
                    </w:pPr>
                    <w:r>
                      <w:rPr>
                        <w:color w:val="000000"/>
                      </w:rPr>
                    </w:r>
                  </w:p>
                </w:txbxContent>
              </v:textbox>
            </v:rect>
          </w:pict>
        </mc:Fallback>
      </mc:AlternateContent>
    </w:r>
    <w:r>
      <w:rPr>
        <w:rFonts w:ascii="Arial" w:hAnsi="Arial"/>
        <w:b/>
        <w:noProof/>
        <w:sz w:val="34"/>
      </w:rPr>
      <mc:AlternateContent>
        <mc:Choice Requires="wps">
          <w:drawing>
            <wp:anchor distT="0" distB="0" distL="89535" distR="89535" simplePos="0" relativeHeight="5" behindDoc="1" locked="0" layoutInCell="1" allowOverlap="1">
              <wp:simplePos x="0" y="0"/>
              <wp:positionH relativeFrom="page">
                <wp:posOffset>622935</wp:posOffset>
              </wp:positionH>
              <wp:positionV relativeFrom="page">
                <wp:posOffset>460375</wp:posOffset>
              </wp:positionV>
              <wp:extent cx="1380490" cy="1605280"/>
              <wp:effectExtent l="0" t="0" r="0" b="0"/>
              <wp:wrapSquare wrapText="largest"/>
              <wp:docPr id="3" name="Quadro2"/>
              <wp:cNvGraphicFramePr/>
              <a:graphic xmlns:a="http://schemas.openxmlformats.org/drawingml/2006/main">
                <a:graphicData uri="http://schemas.microsoft.com/office/word/2010/wordprocessingShape">
                  <wps:wsp>
                    <wps:cNvSpPr/>
                    <wps:spPr>
                      <a:xfrm>
                        <a:off x="0" y="0"/>
                        <a:ext cx="1379880" cy="1604520"/>
                      </a:xfrm>
                      <a:prstGeom prst="rect">
                        <a:avLst/>
                      </a:prstGeom>
                      <a:noFill/>
                      <a:ln>
                        <a:noFill/>
                      </a:ln>
                    </wps:spPr>
                    <wps:style>
                      <a:lnRef idx="0">
                        <a:scrgbClr r="0" g="0" b="0"/>
                      </a:lnRef>
                      <a:fillRef idx="0">
                        <a:scrgbClr r="0" g="0" b="0"/>
                      </a:fillRef>
                      <a:effectRef idx="0">
                        <a:scrgbClr r="0" g="0" b="0"/>
                      </a:effectRef>
                      <a:fontRef idx="minor"/>
                    </wps:style>
                    <wps:txbx>
                      <w:txbxContent>
                        <w:p w:rsidR="00B0782D" w:rsidRDefault="00D40115">
                          <w:pPr>
                            <w:pStyle w:val="Contedodoquadro"/>
                            <w:ind w:right="360"/>
                            <w:rPr>
                              <w:color w:val="000000"/>
                            </w:rPr>
                          </w:pPr>
                          <w:r>
                            <w:rPr>
                              <w:noProof/>
                              <w:color w:val="000000"/>
                            </w:rPr>
                            <w:drawing>
                              <wp:inline distT="0" distB="0" distL="0" distR="0">
                                <wp:extent cx="1038225" cy="752475"/>
                                <wp:effectExtent l="0" t="0" r="0" b="0"/>
                                <wp:docPr id="5"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p>
                      </w:txbxContent>
                    </wps:txbx>
                    <wps:bodyPr lIns="0" tIns="0" rIns="0" bIns="0">
                      <a:noAutofit/>
                    </wps:bodyPr>
                  </wps:wsp>
                </a:graphicData>
              </a:graphic>
            </wp:anchor>
          </w:drawing>
        </mc:Choice>
        <mc:Fallback>
          <w:pict>
            <v:rect id="shape_0" ID="Quadro2" stroked="f" style="position:absolute;margin-left:49.05pt;margin-top:36.25pt;width:108.6pt;height:126.3pt;mso-position-horizontal-relative:page;mso-position-vertical-relative:page">
              <w10:wrap type="none"/>
              <v:fill o:detectmouseclick="t" on="false"/>
              <v:stroke color="#3465a4" joinstyle="round" endcap="flat"/>
              <v:textbox>
                <w:txbxContent>
                  <w:p>
                    <w:pPr>
                      <w:pStyle w:val="Contedodoquadro"/>
                      <w:ind w:right="360" w:hanging="0"/>
                      <w:rPr>
                        <w:color w:val="000000"/>
                      </w:rPr>
                    </w:pPr>
                    <w:r>
                      <w:rPr>
                        <w:color w:val="000000"/>
                      </w:rPr>
                      <w:drawing>
                        <wp:inline distT="0" distB="0" distL="0" distR="0">
                          <wp:extent cx="1038225" cy="752475"/>
                          <wp:effectExtent l="0" t="0" r="0" b="0"/>
                          <wp:docPr id="6"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descr="brasaomm"/>
                                  <pic:cNvPicPr>
                                    <a:picLocks noChangeAspect="1" noChangeArrowheads="1"/>
                                  </pic:cNvPicPr>
                                </pic:nvPicPr>
                                <pic:blipFill>
                                  <a:blip r:embed="rId2"/>
                                  <a:stretch>
                                    <a:fillRect/>
                                  </a:stretch>
                                </pic:blipFill>
                                <pic:spPr bwMode="auto">
                                  <a:xfrm>
                                    <a:off x="0" y="0"/>
                                    <a:ext cx="1038225" cy="752475"/>
                                  </a:xfrm>
                                  <a:prstGeom prst="rect">
                                    <a:avLst/>
                                  </a:prstGeom>
                                </pic:spPr>
                              </pic:pic>
                            </a:graphicData>
                          </a:graphic>
                        </wp:inline>
                      </w:drawing>
                    </w:r>
                  </w:p>
                </w:txbxContent>
              </v:textbox>
            </v:rect>
          </w:pict>
        </mc:Fallback>
      </mc:AlternateContent>
    </w:r>
  </w:p>
  <w:p w:rsidR="00B0782D" w:rsidRDefault="00D40115">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B0782D" w:rsidRDefault="00D40115">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2D"/>
    <w:rsid w:val="002B472C"/>
    <w:rsid w:val="003A5C6D"/>
    <w:rsid w:val="00B01A8B"/>
    <w:rsid w:val="00B0782D"/>
    <w:rsid w:val="00D4011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DD67"/>
  <w15:docId w15:val="{D478CF30-783A-4DE1-A324-D35F153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359A0"/>
  </w:style>
  <w:style w:type="character" w:customStyle="1" w:styleId="TextodebaloChar">
    <w:name w:val="Texto de balão Char"/>
    <w:link w:val="Textodebalo"/>
    <w:qFormat/>
    <w:rsid w:val="000A4190"/>
    <w:rPr>
      <w:rFonts w:ascii="Segoe UI" w:hAnsi="Segoe UI" w:cs="Segoe UI"/>
      <w:sz w:val="18"/>
      <w:szCs w:val="18"/>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semFormatao">
    <w:name w:val="Plain Text"/>
    <w:basedOn w:val="Normal"/>
    <w:qFormat/>
    <w:rsid w:val="00F359A0"/>
    <w:rPr>
      <w:rFonts w:ascii="Courier New" w:hAnsi="Courier New"/>
    </w:rPr>
  </w:style>
  <w:style w:type="paragraph" w:styleId="Cabealho">
    <w:name w:val="header"/>
    <w:basedOn w:val="Normal"/>
    <w:rsid w:val="00F359A0"/>
    <w:pPr>
      <w:tabs>
        <w:tab w:val="center" w:pos="4419"/>
        <w:tab w:val="right" w:pos="8838"/>
      </w:tabs>
    </w:pPr>
  </w:style>
  <w:style w:type="paragraph" w:styleId="Rodap">
    <w:name w:val="footer"/>
    <w:basedOn w:val="Normal"/>
    <w:rsid w:val="00F359A0"/>
    <w:pPr>
      <w:tabs>
        <w:tab w:val="center" w:pos="4419"/>
        <w:tab w:val="right" w:pos="8838"/>
      </w:tabs>
    </w:pPr>
  </w:style>
  <w:style w:type="paragraph" w:styleId="Textodebalo">
    <w:name w:val="Balloon Text"/>
    <w:basedOn w:val="Normal"/>
    <w:link w:val="TextodebaloChar"/>
    <w:qFormat/>
    <w:rsid w:val="000A4190"/>
    <w:rPr>
      <w:rFonts w:ascii="Segoe UI" w:hAnsi="Segoe UI"/>
      <w:sz w:val="18"/>
      <w:szCs w:val="18"/>
      <w:lang w:val="x-none" w:eastAsia="x-none"/>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dc:description/>
  <cp:lastModifiedBy>Cândida</cp:lastModifiedBy>
  <cp:revision>3</cp:revision>
  <cp:lastPrinted>2019-08-16T14:37:00Z</cp:lastPrinted>
  <dcterms:created xsi:type="dcterms:W3CDTF">2019-12-06T18:39:00Z</dcterms:created>
  <dcterms:modified xsi:type="dcterms:W3CDTF">2023-03-15T17:41:00Z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Camara Municipal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