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102A2C">
        <w:rPr>
          <w:rFonts w:ascii="Bookman Old Style" w:hAnsi="Bookman Old Style"/>
          <w:b/>
          <w:sz w:val="24"/>
          <w:szCs w:val="24"/>
        </w:rPr>
        <w:t>LOURENÇO FRANCO DE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102A2C">
        <w:rPr>
          <w:rFonts w:ascii="Bookman Old Style" w:hAnsi="Bookman Old Style"/>
          <w:b/>
          <w:sz w:val="24"/>
          <w:szCs w:val="24"/>
        </w:rPr>
        <w:t>SANTA CLAR</w:t>
      </w:r>
      <w:r w:rsidR="006F008F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102A2C">
        <w:rPr>
          <w:rFonts w:ascii="Bookman Old Style" w:hAnsi="Bookman Old Style"/>
          <w:sz w:val="28"/>
          <w:szCs w:val="28"/>
        </w:rPr>
        <w:t>Lourenço Franco de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102A2C">
        <w:rPr>
          <w:rFonts w:ascii="Bookman Old Style" w:hAnsi="Bookman Old Style"/>
          <w:sz w:val="28"/>
          <w:szCs w:val="28"/>
        </w:rPr>
        <w:t>Santa Clara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102A2C">
        <w:rPr>
          <w:rFonts w:ascii="Bookman Old Style" w:hAnsi="Bookman Old Style"/>
          <w:sz w:val="28"/>
          <w:szCs w:val="28"/>
        </w:rPr>
        <w:t>entre os números 246 e 220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102A2C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489" w:rsidRDefault="00874489">
      <w:r>
        <w:separator/>
      </w:r>
    </w:p>
  </w:endnote>
  <w:endnote w:type="continuationSeparator" w:id="0">
    <w:p w:rsidR="00874489" w:rsidRDefault="0087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489" w:rsidRDefault="00874489">
      <w:r>
        <w:separator/>
      </w:r>
    </w:p>
  </w:footnote>
  <w:footnote w:type="continuationSeparator" w:id="0">
    <w:p w:rsidR="00874489" w:rsidRDefault="0087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2A2C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74489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BA6B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3154-9513-4646-AD7F-56B8A9ED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2020-03-05T19:00:00Z</dcterms:modified>
</cp:coreProperties>
</file>