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8D" w:rsidRDefault="0093278D" w:rsidP="0093278D">
      <w:pPr>
        <w:jc w:val="both"/>
        <w:rPr>
          <w:b/>
          <w:sz w:val="28"/>
        </w:rPr>
      </w:pPr>
    </w:p>
    <w:p w:rsidR="0093278D" w:rsidRDefault="0093278D" w:rsidP="0093278D">
      <w:pPr>
        <w:jc w:val="both"/>
        <w:rPr>
          <w:b/>
          <w:sz w:val="28"/>
        </w:rPr>
      </w:pPr>
    </w:p>
    <w:p w:rsidR="00F147A7" w:rsidRDefault="00F147A7" w:rsidP="0093278D">
      <w:pPr>
        <w:jc w:val="both"/>
        <w:rPr>
          <w:b/>
          <w:sz w:val="28"/>
        </w:rPr>
      </w:pPr>
    </w:p>
    <w:p w:rsidR="0078776D" w:rsidRPr="00635798" w:rsidRDefault="0078776D" w:rsidP="00635798">
      <w:pPr>
        <w:rPr>
          <w:rFonts w:ascii="Arial" w:hAnsi="Arial" w:cs="Arial"/>
          <w:b/>
          <w:sz w:val="24"/>
          <w:szCs w:val="24"/>
        </w:rPr>
      </w:pPr>
      <w:r w:rsidRPr="00635798">
        <w:rPr>
          <w:rFonts w:ascii="Arial" w:hAnsi="Arial" w:cs="Arial"/>
          <w:b/>
          <w:sz w:val="24"/>
          <w:szCs w:val="24"/>
        </w:rPr>
        <w:t xml:space="preserve">EMENDA </w:t>
      </w:r>
      <w:r w:rsidR="00F76B75" w:rsidRPr="00635798">
        <w:rPr>
          <w:rFonts w:ascii="Arial" w:hAnsi="Arial" w:cs="Arial"/>
          <w:b/>
          <w:sz w:val="24"/>
          <w:szCs w:val="24"/>
        </w:rPr>
        <w:t xml:space="preserve">ADITIVA </w:t>
      </w:r>
      <w:r w:rsidRPr="00635798">
        <w:rPr>
          <w:rFonts w:ascii="Arial" w:hAnsi="Arial" w:cs="Arial"/>
          <w:b/>
          <w:sz w:val="24"/>
          <w:szCs w:val="24"/>
        </w:rPr>
        <w:t xml:space="preserve">N° 01 AO PROJETO DE LEI Nº </w:t>
      </w:r>
      <w:r w:rsidR="00635798" w:rsidRPr="00635798">
        <w:rPr>
          <w:rFonts w:ascii="Arial" w:hAnsi="Arial" w:cs="Arial"/>
          <w:b/>
          <w:sz w:val="24"/>
          <w:szCs w:val="24"/>
        </w:rPr>
        <w:t>095</w:t>
      </w:r>
      <w:r w:rsidRPr="00635798">
        <w:rPr>
          <w:rFonts w:ascii="Arial" w:hAnsi="Arial" w:cs="Arial"/>
          <w:b/>
          <w:sz w:val="24"/>
          <w:szCs w:val="24"/>
        </w:rPr>
        <w:t xml:space="preserve"> DE 2019</w:t>
      </w:r>
    </w:p>
    <w:p w:rsidR="0078776D" w:rsidRPr="00635798" w:rsidRDefault="0078776D" w:rsidP="0078776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635798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635798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635798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635798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15692A" w:rsidRDefault="00B36064" w:rsidP="0078776D">
      <w:pPr>
        <w:rPr>
          <w:rFonts w:ascii="Arial" w:hAnsi="Arial" w:cs="Arial"/>
          <w:b/>
          <w:sz w:val="24"/>
          <w:szCs w:val="24"/>
        </w:rPr>
      </w:pPr>
      <w:r w:rsidRPr="00635798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="0015692A" w:rsidRPr="0015692A">
        <w:rPr>
          <w:rFonts w:ascii="Arial" w:hAnsi="Arial" w:cs="Arial"/>
          <w:b/>
          <w:sz w:val="24"/>
          <w:szCs w:val="24"/>
        </w:rPr>
        <w:t>O Artigo 1º do Projeto de Lei 095</w:t>
      </w:r>
      <w:r w:rsidR="00813BBB" w:rsidRPr="0015692A">
        <w:rPr>
          <w:rFonts w:ascii="Arial" w:hAnsi="Arial" w:cs="Arial"/>
          <w:b/>
          <w:sz w:val="24"/>
          <w:szCs w:val="24"/>
        </w:rPr>
        <w:t>/2019 passa a viger com a seguinte redação:</w:t>
      </w:r>
    </w:p>
    <w:p w:rsidR="00CF5857" w:rsidRPr="0015692A" w:rsidRDefault="00CF5857" w:rsidP="00CF5857">
      <w:pPr>
        <w:rPr>
          <w:rFonts w:ascii="Arial" w:hAnsi="Arial" w:cs="Arial"/>
          <w:sz w:val="24"/>
          <w:szCs w:val="24"/>
        </w:rPr>
      </w:pPr>
      <w:r w:rsidRPr="0015692A">
        <w:rPr>
          <w:rFonts w:ascii="Arial" w:hAnsi="Arial" w:cs="Arial"/>
          <w:sz w:val="24"/>
          <w:szCs w:val="24"/>
        </w:rPr>
        <w:tab/>
      </w:r>
    </w:p>
    <w:p w:rsidR="00EB5BD2" w:rsidRPr="00635798" w:rsidRDefault="00EB5BD2" w:rsidP="00CF5857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CF5857" w:rsidRPr="00635798" w:rsidRDefault="00CF5857" w:rsidP="00CF5857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6066AF" w:rsidRDefault="00CF5857" w:rsidP="00CF5857">
      <w:pPr>
        <w:jc w:val="both"/>
        <w:rPr>
          <w:rFonts w:ascii="Arial" w:hAnsi="Arial" w:cs="Arial"/>
          <w:sz w:val="24"/>
          <w:szCs w:val="24"/>
        </w:rPr>
      </w:pPr>
      <w:r w:rsidRPr="00635798">
        <w:rPr>
          <w:rFonts w:ascii="Arial" w:hAnsi="Arial" w:cs="Arial"/>
          <w:color w:val="44546A" w:themeColor="text2"/>
          <w:sz w:val="24"/>
          <w:szCs w:val="24"/>
        </w:rPr>
        <w:tab/>
      </w:r>
      <w:r w:rsidR="00F76B75" w:rsidRPr="0015692A">
        <w:rPr>
          <w:rFonts w:ascii="Arial" w:hAnsi="Arial" w:cs="Arial"/>
          <w:b/>
          <w:sz w:val="24"/>
          <w:szCs w:val="24"/>
        </w:rPr>
        <w:t xml:space="preserve">Artigo </w:t>
      </w:r>
      <w:r w:rsidRPr="0015692A">
        <w:rPr>
          <w:rFonts w:ascii="Arial" w:hAnsi="Arial" w:cs="Arial"/>
          <w:b/>
          <w:sz w:val="24"/>
          <w:szCs w:val="24"/>
        </w:rPr>
        <w:t>1</w:t>
      </w:r>
      <w:r w:rsidR="00F76B75" w:rsidRPr="0015692A">
        <w:rPr>
          <w:rFonts w:ascii="Arial" w:hAnsi="Arial" w:cs="Arial"/>
          <w:b/>
          <w:sz w:val="24"/>
          <w:szCs w:val="24"/>
        </w:rPr>
        <w:t>º</w:t>
      </w:r>
      <w:r w:rsidR="008834FB" w:rsidRPr="0015692A">
        <w:rPr>
          <w:rFonts w:ascii="Arial" w:hAnsi="Arial" w:cs="Arial"/>
          <w:sz w:val="24"/>
          <w:szCs w:val="24"/>
        </w:rPr>
        <w:t>:</w:t>
      </w:r>
      <w:r w:rsidR="0078776D" w:rsidRPr="0015692A">
        <w:rPr>
          <w:rFonts w:ascii="Arial" w:hAnsi="Arial" w:cs="Arial"/>
          <w:sz w:val="24"/>
          <w:szCs w:val="24"/>
        </w:rPr>
        <w:t xml:space="preserve"> </w:t>
      </w:r>
      <w:r w:rsidR="00252B3E">
        <w:rPr>
          <w:rFonts w:ascii="Arial" w:hAnsi="Arial" w:cs="Arial"/>
          <w:sz w:val="24"/>
          <w:szCs w:val="24"/>
        </w:rPr>
        <w:t xml:space="preserve">Ficam isentos do pagamento do Estacionamento Rotativo, denominado “Zona Azul”, </w:t>
      </w:r>
      <w:r w:rsidR="00CE7BC4">
        <w:rPr>
          <w:rFonts w:ascii="Arial" w:hAnsi="Arial" w:cs="Arial"/>
          <w:sz w:val="24"/>
          <w:szCs w:val="24"/>
        </w:rPr>
        <w:t>01 (</w:t>
      </w:r>
      <w:proofErr w:type="gramStart"/>
      <w:r w:rsidR="00CE7BC4">
        <w:rPr>
          <w:rFonts w:ascii="Arial" w:hAnsi="Arial" w:cs="Arial"/>
          <w:sz w:val="24"/>
          <w:szCs w:val="24"/>
        </w:rPr>
        <w:t>um)  veículo</w:t>
      </w:r>
      <w:proofErr w:type="gramEnd"/>
      <w:r w:rsidR="00CE7BC4">
        <w:rPr>
          <w:rFonts w:ascii="Arial" w:hAnsi="Arial" w:cs="Arial"/>
          <w:sz w:val="24"/>
          <w:szCs w:val="24"/>
        </w:rPr>
        <w:t xml:space="preserve"> que sejam de Organização de Sociedade Civil que esteja caracterizado através de adesivo, pelo período de até 02 (duas) horas, desde que estejam a serviço da entidade. </w:t>
      </w:r>
    </w:p>
    <w:p w:rsidR="00CE7BC4" w:rsidRDefault="00CE7BC4" w:rsidP="00CF5857">
      <w:pPr>
        <w:jc w:val="both"/>
        <w:rPr>
          <w:rFonts w:ascii="Arial" w:hAnsi="Arial" w:cs="Arial"/>
          <w:sz w:val="24"/>
          <w:szCs w:val="24"/>
        </w:rPr>
      </w:pPr>
    </w:p>
    <w:p w:rsidR="00CE7BC4" w:rsidRDefault="00CE7BC4" w:rsidP="00CF5857">
      <w:pPr>
        <w:jc w:val="both"/>
        <w:rPr>
          <w:rFonts w:ascii="Arial" w:hAnsi="Arial" w:cs="Arial"/>
          <w:sz w:val="24"/>
          <w:szCs w:val="24"/>
        </w:rPr>
      </w:pPr>
      <w:r w:rsidRPr="00CE7BC4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>: As entidades que, por ventura, exceder o número permitido através dessa lei fica automa</w:t>
      </w:r>
      <w:r w:rsidR="002648DB">
        <w:rPr>
          <w:rFonts w:ascii="Arial" w:hAnsi="Arial" w:cs="Arial"/>
          <w:sz w:val="24"/>
          <w:szCs w:val="24"/>
        </w:rPr>
        <w:t>ticamente suspensa do benefício ora estabelecido.</w:t>
      </w:r>
      <w:bookmarkStart w:id="0" w:name="_GoBack"/>
      <w:bookmarkEnd w:id="0"/>
    </w:p>
    <w:p w:rsidR="00252B3E" w:rsidRDefault="00252B3E" w:rsidP="00CF5857">
      <w:pPr>
        <w:jc w:val="both"/>
        <w:rPr>
          <w:rFonts w:ascii="Arial" w:hAnsi="Arial" w:cs="Arial"/>
          <w:sz w:val="24"/>
          <w:szCs w:val="24"/>
        </w:rPr>
      </w:pPr>
    </w:p>
    <w:p w:rsidR="00252B3E" w:rsidRDefault="00252B3E" w:rsidP="00CF5857">
      <w:pPr>
        <w:jc w:val="both"/>
        <w:rPr>
          <w:rFonts w:ascii="Arial" w:hAnsi="Arial" w:cs="Arial"/>
          <w:sz w:val="24"/>
          <w:szCs w:val="24"/>
        </w:rPr>
      </w:pPr>
    </w:p>
    <w:p w:rsidR="00252B3E" w:rsidRPr="00635798" w:rsidRDefault="00252B3E" w:rsidP="00CF5857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246402" w:rsidRDefault="0093278D" w:rsidP="00CF5857">
      <w:pPr>
        <w:jc w:val="center"/>
        <w:rPr>
          <w:rFonts w:ascii="Arial" w:hAnsi="Arial" w:cs="Arial"/>
          <w:b/>
          <w:sz w:val="24"/>
          <w:szCs w:val="24"/>
        </w:rPr>
      </w:pPr>
      <w:r w:rsidRPr="00246402">
        <w:rPr>
          <w:rFonts w:ascii="Arial" w:hAnsi="Arial" w:cs="Arial"/>
          <w:b/>
          <w:sz w:val="24"/>
          <w:szCs w:val="24"/>
        </w:rPr>
        <w:t xml:space="preserve">Sala das Comissões, </w:t>
      </w:r>
      <w:r w:rsidR="00F76B75" w:rsidRPr="00246402">
        <w:rPr>
          <w:rFonts w:ascii="Arial" w:hAnsi="Arial" w:cs="Arial"/>
          <w:b/>
          <w:sz w:val="24"/>
          <w:szCs w:val="24"/>
        </w:rPr>
        <w:t>13 d</w:t>
      </w:r>
      <w:r w:rsidR="00246402" w:rsidRPr="00246402">
        <w:rPr>
          <w:rFonts w:ascii="Arial" w:hAnsi="Arial" w:cs="Arial"/>
          <w:b/>
          <w:sz w:val="24"/>
          <w:szCs w:val="24"/>
        </w:rPr>
        <w:t>e maio de 2020</w:t>
      </w:r>
      <w:r w:rsidRPr="00246402">
        <w:rPr>
          <w:rFonts w:ascii="Arial" w:hAnsi="Arial" w:cs="Arial"/>
          <w:b/>
          <w:sz w:val="24"/>
          <w:szCs w:val="24"/>
        </w:rPr>
        <w:t>.</w:t>
      </w:r>
    </w:p>
    <w:p w:rsidR="0093278D" w:rsidRPr="00246402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CF5857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635798" w:rsidRDefault="0093278D" w:rsidP="00CF5857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635798" w:rsidRDefault="0093278D" w:rsidP="002807B1">
      <w:pPr>
        <w:jc w:val="center"/>
        <w:rPr>
          <w:rFonts w:ascii="Arial" w:hAnsi="Arial" w:cs="Arial"/>
          <w:b/>
          <w:sz w:val="24"/>
          <w:szCs w:val="24"/>
        </w:rPr>
      </w:pPr>
      <w:r w:rsidRPr="00635798">
        <w:rPr>
          <w:rFonts w:ascii="Arial" w:hAnsi="Arial" w:cs="Arial"/>
          <w:b/>
          <w:sz w:val="24"/>
          <w:szCs w:val="24"/>
        </w:rPr>
        <w:t>COMISSÃO DE EDUCAÇÃO, SAÚDE</w:t>
      </w:r>
      <w:r w:rsidR="00635798" w:rsidRPr="00635798">
        <w:rPr>
          <w:rFonts w:ascii="Arial" w:hAnsi="Arial" w:cs="Arial"/>
          <w:b/>
          <w:sz w:val="24"/>
          <w:szCs w:val="24"/>
        </w:rPr>
        <w:t>, CULTURA, ESPORTE</w:t>
      </w:r>
      <w:r w:rsidRPr="00635798">
        <w:rPr>
          <w:rFonts w:ascii="Arial" w:hAnsi="Arial" w:cs="Arial"/>
          <w:b/>
          <w:sz w:val="24"/>
          <w:szCs w:val="24"/>
        </w:rPr>
        <w:t xml:space="preserve"> E ASSISTÊNCIA SOCIAL</w:t>
      </w: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35798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35798">
        <w:rPr>
          <w:rFonts w:ascii="Arial" w:hAnsi="Arial" w:cs="Arial"/>
          <w:b/>
          <w:sz w:val="24"/>
          <w:szCs w:val="24"/>
        </w:rPr>
        <w:t>Relator – Presidente</w:t>
      </w: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35798">
        <w:rPr>
          <w:rFonts w:ascii="Arial" w:hAnsi="Arial" w:cs="Arial"/>
          <w:b/>
          <w:sz w:val="24"/>
          <w:szCs w:val="24"/>
        </w:rPr>
        <w:t>VEREADORA SÔNIA REGINA RODRIGUES</w:t>
      </w: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35798">
        <w:rPr>
          <w:rFonts w:ascii="Arial" w:hAnsi="Arial" w:cs="Arial"/>
          <w:b/>
          <w:sz w:val="24"/>
          <w:szCs w:val="24"/>
        </w:rPr>
        <w:t>Vice-Presidente</w:t>
      </w: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35798">
        <w:rPr>
          <w:rFonts w:ascii="Arial" w:hAnsi="Arial" w:cs="Arial"/>
          <w:b/>
          <w:sz w:val="24"/>
          <w:szCs w:val="24"/>
        </w:rPr>
        <w:t>VEREADOR  GERALDO</w:t>
      </w:r>
      <w:proofErr w:type="gramEnd"/>
      <w:r w:rsidRPr="00635798">
        <w:rPr>
          <w:rFonts w:ascii="Arial" w:hAnsi="Arial" w:cs="Arial"/>
          <w:b/>
          <w:sz w:val="24"/>
          <w:szCs w:val="24"/>
        </w:rPr>
        <w:t xml:space="preserve"> VICENTE BERTANHA</w:t>
      </w:r>
    </w:p>
    <w:p w:rsidR="0093278D" w:rsidRPr="00635798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635798">
        <w:rPr>
          <w:rFonts w:ascii="Arial" w:hAnsi="Arial" w:cs="Arial"/>
          <w:b/>
          <w:sz w:val="24"/>
          <w:szCs w:val="24"/>
        </w:rPr>
        <w:t>Membro</w:t>
      </w:r>
    </w:p>
    <w:p w:rsidR="00A37B79" w:rsidRPr="00635798" w:rsidRDefault="00A37B79" w:rsidP="0093278D">
      <w:pPr>
        <w:jc w:val="center"/>
        <w:rPr>
          <w:rFonts w:ascii="Arial" w:hAnsi="Arial" w:cs="Arial"/>
          <w:sz w:val="24"/>
          <w:szCs w:val="24"/>
        </w:rPr>
      </w:pPr>
    </w:p>
    <w:sectPr w:rsidR="00A37B79" w:rsidRPr="00635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2A2" w:rsidRDefault="008C62A2">
      <w:r>
        <w:separator/>
      </w:r>
    </w:p>
  </w:endnote>
  <w:endnote w:type="continuationSeparator" w:id="0">
    <w:p w:rsidR="008C62A2" w:rsidRDefault="008C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2A2" w:rsidRDefault="008C62A2">
      <w:r>
        <w:separator/>
      </w:r>
    </w:p>
  </w:footnote>
  <w:footnote w:type="continuationSeparator" w:id="0">
    <w:p w:rsidR="008C62A2" w:rsidRDefault="008C6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5692A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500F"/>
    <w:rsid w:val="002350C4"/>
    <w:rsid w:val="0023732C"/>
    <w:rsid w:val="00245541"/>
    <w:rsid w:val="00246402"/>
    <w:rsid w:val="0024797A"/>
    <w:rsid w:val="00252B3E"/>
    <w:rsid w:val="002648DB"/>
    <w:rsid w:val="00267C9D"/>
    <w:rsid w:val="00267E6D"/>
    <w:rsid w:val="002807B1"/>
    <w:rsid w:val="002A4A9D"/>
    <w:rsid w:val="002A5047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35798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5B49"/>
    <w:rsid w:val="007A169D"/>
    <w:rsid w:val="007B0BDF"/>
    <w:rsid w:val="007B301D"/>
    <w:rsid w:val="007D4777"/>
    <w:rsid w:val="007D4FF0"/>
    <w:rsid w:val="007E2D85"/>
    <w:rsid w:val="007F61A4"/>
    <w:rsid w:val="00800E71"/>
    <w:rsid w:val="0080274F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2A2"/>
    <w:rsid w:val="008C6CC4"/>
    <w:rsid w:val="008C7CD8"/>
    <w:rsid w:val="008D0969"/>
    <w:rsid w:val="008D461E"/>
    <w:rsid w:val="008D677B"/>
    <w:rsid w:val="008E046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398D"/>
    <w:rsid w:val="00955F3E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540E"/>
    <w:rsid w:val="00B36064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E7BC4"/>
    <w:rsid w:val="00CF514A"/>
    <w:rsid w:val="00CF5857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2019-06-13T12:05:00Z</cp:lastPrinted>
  <dcterms:created xsi:type="dcterms:W3CDTF">2020-05-13T15:39:00Z</dcterms:created>
  <dcterms:modified xsi:type="dcterms:W3CDTF">2020-05-13T15:47:00Z</dcterms:modified>
</cp:coreProperties>
</file>