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4CB7A" w14:textId="77777777" w:rsidR="00D32252" w:rsidRPr="00D32252" w:rsidRDefault="004F0784" w:rsidP="00D32252">
      <w:pPr>
        <w:spacing w:before="129"/>
        <w:ind w:left="268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AB4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AB4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C27F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D32252" w:rsidRPr="00D3225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PROJETO DE LEI Nº</w:t>
      </w:r>
    </w:p>
    <w:p w14:paraId="422EFFA8" w14:textId="77777777" w:rsidR="00D32252" w:rsidRPr="00D32252" w:rsidRDefault="00D32252" w:rsidP="00D32252">
      <w:pPr>
        <w:spacing w:before="129"/>
        <w:ind w:left="268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0567F492" w14:textId="09A60FCD" w:rsidR="00D32252" w:rsidRPr="00D32252" w:rsidRDefault="00D32252" w:rsidP="00D32252">
      <w:pPr>
        <w:spacing w:before="129"/>
        <w:ind w:left="268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D3225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DISPÕE SOBRE A ABERTURA DE CRÉDITO ADICIONAL ESPECIAL, NO VALOR DE R$ 576.000,00. </w:t>
      </w:r>
      <w:bookmarkStart w:id="0" w:name="_GoBack"/>
      <w:bookmarkEnd w:id="0"/>
    </w:p>
    <w:p w14:paraId="37E42F2C" w14:textId="2E33880A" w:rsidR="00576131" w:rsidRDefault="00D32252" w:rsidP="00576131">
      <w:pPr>
        <w:spacing w:before="129"/>
        <w:ind w:firstLine="268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32252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 Câmara Municipal de Mogi Mirim </w:t>
      </w:r>
      <w:r w:rsidRPr="00D3225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aprovou e o Prefeito Municipal CARLOS NELSON BUENO sanciona e promulga a seguinte Lei:</w:t>
      </w:r>
      <w:proofErr w:type="gramStart"/>
      <w:r w:rsidR="00965B24" w:rsidRPr="00D3225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76131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4A3D56B0" w14:textId="77777777" w:rsidR="00576131" w:rsidRPr="00D32252" w:rsidRDefault="00576131" w:rsidP="00576131">
      <w:pPr>
        <w:spacing w:before="129"/>
        <w:ind w:firstLine="2688"/>
        <w:jc w:val="both"/>
        <w:rPr>
          <w:sz w:val="23"/>
          <w:szCs w:val="23"/>
        </w:rPr>
      </w:pPr>
      <w:proofErr w:type="gramEnd"/>
    </w:p>
    <w:p w14:paraId="1B20746B" w14:textId="0B51714D" w:rsidR="00D32252" w:rsidRDefault="00D32252" w:rsidP="00D32252">
      <w:pPr>
        <w:pStyle w:val="Corpodetexto"/>
        <w:spacing w:line="184" w:lineRule="auto"/>
        <w:ind w:right="600"/>
        <w:jc w:val="both"/>
        <w:rPr>
          <w:lang w:eastAsia="pt-BR"/>
        </w:rPr>
      </w:pPr>
      <w:r>
        <w:rPr>
          <w:lang w:eastAsia="pt-BR"/>
        </w:rPr>
        <w:t xml:space="preserve">                                             </w:t>
      </w:r>
      <w:r>
        <w:rPr>
          <w:lang w:eastAsia="pt-BR"/>
        </w:rPr>
        <w:t>Art. 1º Fica a Gerência de Planejamento e Controle Orçamentário da Secretaria Municipal de Finanças autorizada a efetuar a abertura de crédito adicional especial, na importância de R$ 576.000,00 (quinhentos e setenta e seis mil reais), nas seguintes classificações funcionais programáticas:</w:t>
      </w:r>
    </w:p>
    <w:p w14:paraId="2088075B" w14:textId="471F000B" w:rsidR="00D32252" w:rsidRDefault="00D32252" w:rsidP="00D32252">
      <w:pPr>
        <w:pStyle w:val="Corpodetexto"/>
        <w:spacing w:line="184" w:lineRule="auto"/>
        <w:ind w:right="600"/>
        <w:jc w:val="both"/>
        <w:rPr>
          <w:lang w:eastAsia="pt-BR"/>
        </w:rPr>
      </w:pPr>
      <w:r>
        <w:rPr>
          <w:lang w:eastAsia="pt-BR"/>
        </w:rPr>
        <w:t xml:space="preserve"> </w:t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672"/>
        <w:gridCol w:w="1134"/>
      </w:tblGrid>
      <w:tr w:rsidR="00D32252" w14:paraId="3219D730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A6D06" w14:textId="77777777" w:rsidR="00D32252" w:rsidRDefault="00D32252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551E7" w14:textId="77777777" w:rsidR="00D32252" w:rsidRDefault="00D32252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D2C7" w14:textId="77777777" w:rsidR="00D32252" w:rsidRDefault="00D32252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32252" w14:paraId="4D527B0F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11D70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312BA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686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D32252" w14:paraId="39FE854E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7DA1E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01.16.01.10.122.0593.2.216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7B1C7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Enfrentamento da Emergência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E2F4" w14:textId="77777777" w:rsidR="00D32252" w:rsidRDefault="00D32252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</w:p>
        </w:tc>
      </w:tr>
      <w:tr w:rsidR="00D32252" w14:paraId="7E35352C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CD2EE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ED3F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</w:t>
            </w:r>
            <w:r>
              <w:rPr>
                <w:b/>
                <w:sz w:val="18"/>
                <w:szCs w:val="18"/>
              </w:rPr>
              <w:t>(948)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5C3B" w14:textId="77777777" w:rsidR="00D32252" w:rsidRDefault="00D32252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D32252" w14:paraId="14EB2773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5CED8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D2A08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Cód. de Aplicação – 312.01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E85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D32252" w14:paraId="1C52571D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5262B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60CBA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B86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D32252" w14:paraId="1841CA84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4A870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E8D4D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</w:t>
            </w:r>
            <w:r>
              <w:rPr>
                <w:b/>
                <w:sz w:val="18"/>
                <w:szCs w:val="18"/>
              </w:rPr>
              <w:t>(949)</w:t>
            </w: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C126" w14:textId="77777777" w:rsidR="00D32252" w:rsidRDefault="00D32252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155.000,00</w:t>
            </w:r>
          </w:p>
        </w:tc>
      </w:tr>
      <w:tr w:rsidR="00D32252" w14:paraId="6F31F364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2D93C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49DE1" w14:textId="685C4682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Outras Desp. de Pessoal Dec. de Contratos de </w:t>
            </w:r>
            <w:proofErr w:type="spellStart"/>
            <w:r>
              <w:rPr>
                <w:sz w:val="18"/>
                <w:szCs w:val="18"/>
              </w:rPr>
              <w:t>Terc</w:t>
            </w:r>
            <w:proofErr w:type="spellEnd"/>
            <w:r>
              <w:rPr>
                <w:sz w:val="18"/>
                <w:szCs w:val="18"/>
              </w:rPr>
              <w:t xml:space="preserve">.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</w:t>
            </w:r>
            <w:r w:rsidR="005761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(950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745E" w14:textId="77777777" w:rsidR="00D32252" w:rsidRDefault="00D32252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420.000,00</w:t>
            </w:r>
          </w:p>
        </w:tc>
      </w:tr>
      <w:tr w:rsidR="00D32252" w14:paraId="6F59DFA0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33AD6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51928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Cód. de Aplicação – 312.03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DF35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D32252" w14:paraId="489614A3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4E220" w14:textId="77777777" w:rsidR="00D32252" w:rsidRDefault="00D32252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3E023" w14:textId="77777777" w:rsidR="00D32252" w:rsidRDefault="00D32252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185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D32252" w14:paraId="0EABAE37" w14:textId="77777777" w:rsidTr="00D3225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28955" w14:textId="77777777" w:rsidR="00D32252" w:rsidRDefault="00D32252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B4CBC" w14:textId="77777777" w:rsidR="00D32252" w:rsidRDefault="00D32252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8D62" w14:textId="77777777" w:rsidR="00D32252" w:rsidRDefault="00D32252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576.000,00</w:t>
            </w:r>
          </w:p>
        </w:tc>
      </w:tr>
    </w:tbl>
    <w:p w14:paraId="30130FDF" w14:textId="77777777" w:rsidR="00D32252" w:rsidRDefault="00D32252" w:rsidP="00D32252">
      <w:pPr>
        <w:pStyle w:val="Corpodetexto"/>
        <w:spacing w:line="184" w:lineRule="auto"/>
        <w:ind w:right="600"/>
        <w:jc w:val="both"/>
        <w:rPr>
          <w:lang w:eastAsia="pt-BR"/>
        </w:rPr>
      </w:pPr>
    </w:p>
    <w:p w14:paraId="4747C439" w14:textId="4B19CD42" w:rsidR="00D32252" w:rsidRDefault="00D32252" w:rsidP="00965B2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</w:t>
      </w:r>
      <w:r w:rsidRPr="00D3225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 O valor da presente abertura de crédito adicional especial será coberto pela anulação parcial da seguinte dotação orçamentária vigente:</w:t>
      </w:r>
    </w:p>
    <w:p w14:paraId="552DD6A8" w14:textId="77777777" w:rsidR="00D32252" w:rsidRDefault="00D32252" w:rsidP="00965B2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672"/>
        <w:gridCol w:w="1134"/>
      </w:tblGrid>
      <w:tr w:rsidR="00576131" w14:paraId="1CD00128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5277E" w14:textId="77777777" w:rsidR="00576131" w:rsidRDefault="00576131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91AB0" w14:textId="77777777" w:rsidR="00576131" w:rsidRDefault="00576131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CD4" w14:textId="77777777" w:rsidR="00576131" w:rsidRDefault="005761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6131" w14:paraId="5067C8ED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92196" w14:textId="77777777" w:rsidR="00576131" w:rsidRDefault="00576131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A7154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453" w14:textId="77777777" w:rsidR="00576131" w:rsidRDefault="00576131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576131" w14:paraId="5A3F8B80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400D8" w14:textId="77777777" w:rsidR="00576131" w:rsidRDefault="00576131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01.16.01.10.301.0582.2.034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122A8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Manut. Ativ.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Gestão do SUS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5BF" w14:textId="77777777" w:rsidR="00576131" w:rsidRDefault="00576131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576131" w14:paraId="23BFCB53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7828B" w14:textId="77777777" w:rsidR="00576131" w:rsidRDefault="00576131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7EE8E" w14:textId="5F1FF73A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b/>
                <w:sz w:val="18"/>
                <w:szCs w:val="18"/>
              </w:rPr>
              <w:t>(529)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922F" w14:textId="77777777" w:rsidR="00576131" w:rsidRDefault="00576131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576131" w14:paraId="7EF6E576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7F61D" w14:textId="77777777" w:rsidR="00576131" w:rsidRDefault="00576131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96A89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E5DB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6131" w14:paraId="7A977D82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DD714" w14:textId="77777777" w:rsidR="00576131" w:rsidRDefault="00576131">
            <w:pPr>
              <w:suppressAutoHyphens/>
              <w:snapToGrid w:val="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01.16.01.10.122.0593.2.216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0F3CE" w14:textId="77777777" w:rsidR="00576131" w:rsidRDefault="00576131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Enfrentamento da Emergência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0200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6131" w14:paraId="09B4CE45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6D752" w14:textId="77777777" w:rsidR="00576131" w:rsidRDefault="00576131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F1844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   </w:t>
            </w:r>
            <w:r>
              <w:rPr>
                <w:b/>
                <w:sz w:val="18"/>
                <w:szCs w:val="18"/>
              </w:rPr>
              <w:t xml:space="preserve">(945)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BA60" w14:textId="77777777" w:rsidR="00576131" w:rsidRDefault="00576131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420.000,00</w:t>
            </w:r>
          </w:p>
        </w:tc>
      </w:tr>
      <w:tr w:rsidR="00576131" w14:paraId="7EBA86C1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9D4ED" w14:textId="77777777" w:rsidR="00576131" w:rsidRDefault="00576131">
            <w:pPr>
              <w:suppressAutoHyphens/>
              <w:snapToGrid w:val="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A7A37" w14:textId="3709CC48" w:rsidR="00576131" w:rsidRDefault="00576131">
            <w:pPr>
              <w:suppressAutoHyphens/>
              <w:snapToGrid w:val="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Outros Serviços de Terceiros - </w:t>
            </w:r>
            <w:proofErr w:type="spellStart"/>
            <w:r>
              <w:rPr>
                <w:color w:val="000000"/>
                <w:sz w:val="18"/>
                <w:szCs w:val="18"/>
              </w:rPr>
              <w:t>Aplic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Direta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(946)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5C09" w14:textId="77777777" w:rsidR="00576131" w:rsidRDefault="00576131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155.000,00</w:t>
            </w:r>
          </w:p>
        </w:tc>
      </w:tr>
      <w:tr w:rsidR="00576131" w14:paraId="42497786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090E0" w14:textId="77777777" w:rsidR="00576131" w:rsidRDefault="00576131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2B777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Cód. de Aplicação – 312.03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451E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6131" w14:paraId="598978E4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B318A" w14:textId="77777777" w:rsidR="00576131" w:rsidRDefault="00576131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83726" w14:textId="77777777" w:rsidR="00576131" w:rsidRDefault="00576131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9999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6131" w14:paraId="37E7E717" w14:textId="77777777" w:rsidTr="0057613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BBC4" w14:textId="77777777" w:rsidR="00576131" w:rsidRDefault="00576131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3081F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76C4" w14:textId="77777777" w:rsidR="00576131" w:rsidRDefault="005761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576.000,00</w:t>
            </w:r>
          </w:p>
        </w:tc>
      </w:tr>
    </w:tbl>
    <w:p w14:paraId="42682CC9" w14:textId="77777777" w:rsidR="00D32252" w:rsidRDefault="00D32252" w:rsidP="00965B2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D9AF3" w14:textId="47F28ECA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</w:t>
      </w: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7409C629" w14:textId="77777777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6041353" w14:textId="3F5CB320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</w:t>
      </w: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4° Esta Lei entra em vigor na data de sua publicação.</w:t>
      </w:r>
    </w:p>
    <w:p w14:paraId="55662E4B" w14:textId="77777777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0AD69A" w14:textId="23254C33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18 de maio de 2 020.</w:t>
      </w:r>
    </w:p>
    <w:p w14:paraId="56D7A63D" w14:textId="77777777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115943" w14:textId="77777777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A36C7" w14:textId="68E8FE0B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</w:t>
      </w:r>
      <w:r w:rsidRPr="005761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CARLOS NELSON BUENO</w:t>
      </w:r>
    </w:p>
    <w:p w14:paraId="3040B83C" w14:textId="4D66CAB4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61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Pr="005761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</w:t>
      </w:r>
      <w:r w:rsidRPr="005761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033C4304" w14:textId="3DE8B2EF" w:rsidR="00576131" w:rsidRPr="00576131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</w:p>
    <w:p w14:paraId="09D2625D" w14:textId="08EA94F5" w:rsidR="00965B24" w:rsidRPr="00C27F85" w:rsidRDefault="00576131" w:rsidP="00576131">
      <w:pPr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6131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Autoria: Prefeito Municipal</w:t>
      </w:r>
    </w:p>
    <w:sectPr w:rsidR="00965B24" w:rsidRPr="00C27F85" w:rsidSect="00576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DF7FC" w14:textId="77777777" w:rsidR="00550112" w:rsidRDefault="00550112" w:rsidP="004F0784">
      <w:r>
        <w:separator/>
      </w:r>
    </w:p>
  </w:endnote>
  <w:endnote w:type="continuationSeparator" w:id="0">
    <w:p w14:paraId="25F84890" w14:textId="77777777" w:rsidR="00550112" w:rsidRDefault="0055011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2B6A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5E2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69BE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78258" w14:textId="77777777" w:rsidR="00550112" w:rsidRDefault="00550112" w:rsidP="004F0784">
      <w:r>
        <w:separator/>
      </w:r>
    </w:p>
  </w:footnote>
  <w:footnote w:type="continuationSeparator" w:id="0">
    <w:p w14:paraId="0BCAF5F5" w14:textId="77777777" w:rsidR="00550112" w:rsidRDefault="0055011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E69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AB080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C7A8209" wp14:editId="02DB8889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1E44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00E95EF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2A9AE97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3FC16F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2FB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52A8"/>
    <w:rsid w:val="00126E18"/>
    <w:rsid w:val="001915A3"/>
    <w:rsid w:val="00193A1F"/>
    <w:rsid w:val="001F6926"/>
    <w:rsid w:val="00207677"/>
    <w:rsid w:val="00217F62"/>
    <w:rsid w:val="00375740"/>
    <w:rsid w:val="004F0784"/>
    <w:rsid w:val="00520F7E"/>
    <w:rsid w:val="00550112"/>
    <w:rsid w:val="00576131"/>
    <w:rsid w:val="00590315"/>
    <w:rsid w:val="00594412"/>
    <w:rsid w:val="00697F7F"/>
    <w:rsid w:val="00903EC0"/>
    <w:rsid w:val="00965B24"/>
    <w:rsid w:val="00A72D51"/>
    <w:rsid w:val="00A906D8"/>
    <w:rsid w:val="00AB4409"/>
    <w:rsid w:val="00AB5A74"/>
    <w:rsid w:val="00C27F85"/>
    <w:rsid w:val="00C32D95"/>
    <w:rsid w:val="00D3225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2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65B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65B24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65B2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965B24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22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2020-06-02T12:31:00Z</dcterms:modified>
</cp:coreProperties>
</file>