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3C276" w14:textId="77777777" w:rsidR="00423185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DA02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</w:p>
    <w:p w14:paraId="009CCAA3" w14:textId="77777777" w:rsidR="00423185" w:rsidRDefault="0042318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37225D8" w14:textId="718CAEA2" w:rsidR="004F0784" w:rsidRPr="004F0784" w:rsidRDefault="00DA025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14:paraId="75477985" w14:textId="3C5EAD15" w:rsidR="00423185" w:rsidRDefault="00423185" w:rsidP="00423185">
      <w:pPr>
        <w:ind w:left="3108" w:firstLine="72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PROJETO DE LEI Nº</w:t>
      </w:r>
      <w:r w:rsidRPr="0042318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64 DE 2020</w:t>
      </w:r>
    </w:p>
    <w:p w14:paraId="520DD98D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14:paraId="785FE856" w14:textId="77777777" w:rsidR="00423185" w:rsidRDefault="00423185" w:rsidP="00423185">
      <w:pPr>
        <w:ind w:left="382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DISPÕE SOBRE A INSTITUIÇÃO DO FUNDO MUNICIPAL DA JUVENTUDE DE MOGI MIRIM (FMJMM) E DÁ OUTRAS PROVIDÊNCIAS</w:t>
      </w:r>
    </w:p>
    <w:p w14:paraId="12611D9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32B8BE2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</w:rPr>
        <w:t xml:space="preserve">A Câmara Municipal de Mogi Mirim aprovou e o Prefeito Municipal </w:t>
      </w:r>
      <w:r>
        <w:rPr>
          <w:rFonts w:ascii="Times New Roman" w:hAnsi="Times New Roman" w:cs="Times New Roman"/>
          <w:b/>
        </w:rPr>
        <w:t>CARLOS NELSON BUENO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sanciona e promulga a seguinte Lei:</w:t>
      </w:r>
    </w:p>
    <w:p w14:paraId="74640D5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3D610319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I</w:t>
      </w:r>
    </w:p>
    <w:p w14:paraId="4DC0A1FC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DISPOSIÇÕES INICIAIS</w:t>
      </w:r>
    </w:p>
    <w:p w14:paraId="72131A75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61EAF98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1º</w:t>
      </w:r>
      <w:r>
        <w:rPr>
          <w:rFonts w:ascii="Times New Roman" w:hAnsi="Times New Roman" w:cs="Times New Roman"/>
          <w:szCs w:val="24"/>
        </w:rPr>
        <w:t xml:space="preserve"> A presente Lei tem como objetivo criar condições financeiras e de administração dos recursos destinados ao desenvolvimento das ações de atendimento ao Conselho Municipal da Juventude de Mogi Mirim – </w:t>
      </w:r>
      <w:r>
        <w:rPr>
          <w:rFonts w:ascii="Times New Roman" w:hAnsi="Times New Roman" w:cs="Times New Roman"/>
          <w:bCs/>
          <w:szCs w:val="24"/>
        </w:rPr>
        <w:t>CONJUVEMM,</w:t>
      </w:r>
      <w:r>
        <w:rPr>
          <w:rFonts w:ascii="Times New Roman" w:hAnsi="Times New Roman" w:cs="Times New Roman"/>
          <w:szCs w:val="24"/>
        </w:rPr>
        <w:t xml:space="preserve"> executadas pelas Secretarias que atuam no âmbito das políticas sociais básicas.</w:t>
      </w:r>
    </w:p>
    <w:p w14:paraId="0E72C59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412479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2º O Fundo Municipal da Juventude de Mogi Mirim (FMJMM)</w:t>
      </w:r>
      <w:r>
        <w:rPr>
          <w:rFonts w:ascii="Times New Roman" w:hAnsi="Times New Roman" w:cs="Times New Roman"/>
          <w:szCs w:val="24"/>
        </w:rPr>
        <w:t xml:space="preserve"> criado e mantido por Lei, com recursos do Poder Público e de outras fontes, é vinculado diretamente ao </w:t>
      </w:r>
      <w:r>
        <w:rPr>
          <w:rFonts w:ascii="Times New Roman" w:hAnsi="Times New Roman" w:cs="Times New Roman"/>
          <w:bCs/>
          <w:szCs w:val="24"/>
        </w:rPr>
        <w:t xml:space="preserve">Conselho </w:t>
      </w:r>
      <w:r>
        <w:rPr>
          <w:rFonts w:ascii="Times New Roman" w:hAnsi="Times New Roman" w:cs="Times New Roman"/>
          <w:szCs w:val="24"/>
        </w:rPr>
        <w:t>Municipal</w:t>
      </w:r>
      <w:r>
        <w:rPr>
          <w:rFonts w:ascii="Times New Roman" w:hAnsi="Times New Roman" w:cs="Times New Roman"/>
          <w:bCs/>
          <w:szCs w:val="24"/>
        </w:rPr>
        <w:t xml:space="preserve"> da Juventude de Mogi Mirim - CONJUVEMM</w:t>
      </w:r>
      <w:r>
        <w:rPr>
          <w:rFonts w:ascii="Times New Roman" w:hAnsi="Times New Roman" w:cs="Times New Roman"/>
          <w:szCs w:val="24"/>
        </w:rPr>
        <w:t>, este, constituindo-se em órgão formulador, consultivo, deliberativo, exercente do controle social das ações de implementação da Política Municipal de Atendimento</w:t>
      </w:r>
      <w:r>
        <w:rPr>
          <w:rFonts w:ascii="Times New Roman" w:hAnsi="Times New Roman" w:cs="Times New Roman"/>
          <w:color w:val="0070C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aos Direitos da Juventude.</w:t>
      </w:r>
    </w:p>
    <w:p w14:paraId="2C51EFC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E68A9C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3º</w:t>
      </w:r>
      <w:r>
        <w:rPr>
          <w:rFonts w:ascii="Times New Roman" w:hAnsi="Times New Roman" w:cs="Times New Roman"/>
          <w:szCs w:val="24"/>
        </w:rPr>
        <w:t xml:space="preserve"> 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não se subordina à Secretaria de Assistência Social, sendo que a definição quanto à utilização de seus recursos competirá, única e exclusivamente, ao </w:t>
      </w:r>
      <w:r>
        <w:rPr>
          <w:rFonts w:ascii="Times New Roman" w:hAnsi="Times New Roman" w:cs="Times New Roman"/>
          <w:bCs/>
          <w:szCs w:val="24"/>
        </w:rPr>
        <w:t>CONJUVEMM.</w:t>
      </w:r>
    </w:p>
    <w:p w14:paraId="7045A36F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Cs/>
          <w:szCs w:val="24"/>
        </w:rPr>
      </w:pPr>
    </w:p>
    <w:p w14:paraId="3A9BD45B" w14:textId="77777777" w:rsidR="00423185" w:rsidRDefault="00423185" w:rsidP="00423185">
      <w:pPr>
        <w:ind w:firstLine="382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</w:t>
      </w:r>
    </w:p>
    <w:p w14:paraId="072E8ACB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DAS ATRIBUIÇÕES DO CONSELHO MUNICIPAL DA JUVENTUDE DE MOGI MIRIM EM RELAÇÃO AO FUNDO MUNICIPAL DA JUVENTUDE DE MOGI MIRIM</w:t>
      </w:r>
    </w:p>
    <w:p w14:paraId="1F8F3828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Cs/>
          <w:szCs w:val="24"/>
        </w:rPr>
      </w:pPr>
    </w:p>
    <w:p w14:paraId="546A290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4º</w:t>
      </w:r>
      <w:r>
        <w:rPr>
          <w:rFonts w:ascii="Times New Roman" w:hAnsi="Times New Roman" w:cs="Times New Roman"/>
          <w:szCs w:val="24"/>
        </w:rPr>
        <w:t xml:space="preserve"> Cabe ao Conselho Municipal da Juventude de Mogi Mirim (</w:t>
      </w:r>
      <w:r>
        <w:rPr>
          <w:rFonts w:ascii="Times New Roman" w:hAnsi="Times New Roman" w:cs="Times New Roman"/>
          <w:bCs/>
          <w:szCs w:val="24"/>
        </w:rPr>
        <w:t xml:space="preserve">CONJUVEMM), </w:t>
      </w:r>
      <w:r>
        <w:rPr>
          <w:rFonts w:ascii="Times New Roman" w:hAnsi="Times New Roman" w:cs="Times New Roman"/>
          <w:szCs w:val="24"/>
        </w:rPr>
        <w:t>em relação ao Fundo Municipal da Juventude de Mogi Mirim (</w:t>
      </w:r>
      <w:r>
        <w:rPr>
          <w:rFonts w:ascii="Times New Roman" w:hAnsi="Times New Roman" w:cs="Times New Roman"/>
          <w:bCs/>
          <w:szCs w:val="24"/>
        </w:rPr>
        <w:t>FMJMM)</w:t>
      </w:r>
      <w:r>
        <w:rPr>
          <w:rFonts w:ascii="Times New Roman" w:hAnsi="Times New Roman" w:cs="Times New Roman"/>
          <w:szCs w:val="24"/>
        </w:rPr>
        <w:t xml:space="preserve">, sem prejuízo das demais atribuições: </w:t>
      </w:r>
    </w:p>
    <w:p w14:paraId="07B4CAD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DD7212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elaborar e deliberar sobre a política de promoção, proteção, defesa e atendimento da juventude no seu âmbito de ação; </w:t>
      </w:r>
    </w:p>
    <w:p w14:paraId="0120B19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E49931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 – promover, a cada 02 (dois) anos, a realização de diagnósticos relativos à situação da juventude, no âmbito de sua competência; </w:t>
      </w:r>
    </w:p>
    <w:p w14:paraId="479CE42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8E86DD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elaborar planos de ação, a cada 02 (dois) anos e plurianuais, contendo os programas a serem implementados no âmbito da política de promoção, proteção, defesa e atendimento da juventude, e as respectivas metas, podendo, a cada ano, serem revistas conforme as prioridades da Juventude, considerando os resultados dos diagnósticos realizados e observando os prazos legais do ciclo orçamentário; </w:t>
      </w:r>
    </w:p>
    <w:p w14:paraId="37CB0FF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42FA94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IV – elaborar, anualmente, o plano de aplicação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considerando as metas estabelecidas para o período, em conformidade com o plano de ação e os projetos aprovados; </w:t>
      </w:r>
    </w:p>
    <w:p w14:paraId="337D037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DFBF3A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- elaborar editais, em data específica e permanente, fixando os procedimentos e critérios para a aprovação de projetos a serem financiados com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em consonância com as prioridades estabelecidas no Plano de Ação Municipal (PAM), e em obediência aos princípios de legalidade, impessoalidade, moralidade e publicidade;</w:t>
      </w:r>
    </w:p>
    <w:p w14:paraId="25BF49A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Verdana" w:hAnsi="Times New Roman" w:cs="Times New Roman"/>
          <w:szCs w:val="24"/>
        </w:rPr>
        <w:t xml:space="preserve"> </w:t>
      </w:r>
    </w:p>
    <w:p w14:paraId="367A3CE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 - publicar os projetos selecionados com base nos editais a serem financiados pelo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0A802A1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1DB6D9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 - monitorar e avaliar, através de comissão permanente, eleita a cada 02 (dois) anos, a aplicação dos recursos do </w:t>
      </w:r>
      <w:r>
        <w:rPr>
          <w:rFonts w:ascii="Times New Roman" w:hAnsi="Times New Roman" w:cs="Times New Roman"/>
          <w:bCs/>
          <w:szCs w:val="24"/>
        </w:rPr>
        <w:t>FMJMM,</w:t>
      </w:r>
      <w:r>
        <w:rPr>
          <w:rFonts w:ascii="Times New Roman" w:hAnsi="Times New Roman" w:cs="Times New Roman"/>
          <w:szCs w:val="24"/>
        </w:rPr>
        <w:t xml:space="preserve"> por intermédio de balancetes trimestrais, relatório financeiro e o balanço anual, sem prejuízo de outras formas, garantindo a devida publicação dessas informações, em sintonia com o disposto em legislação específica; </w:t>
      </w:r>
    </w:p>
    <w:p w14:paraId="0A087E1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2DA2DC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VIII – monitorar e fazer o controle social dos programas, projetos, serviços e ações financiadas com 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através de comissão permanente eleita a cada 02 (dois) anos segundo critérios e meios definidos pelo próprio Conselho; bem como solicitar aos responsáveis, a qualquer tempo, as informações necessárias ao acompanhamento e à avaliação das atividades apoiadas pelo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071AAA3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501F7E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IX - desenvolver atividades relacionadas à ampliação da captação de recursos para 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5790083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B96FBA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 - mobilizar a sociedade para participar no processo de elaboração e implementação da política de promoção, proteção, defesa e atendimento da Juventude, bem como na fiscalização da aplicação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7A403E1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D9A895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XI - criar, a cada 02 (dois) anos, comissão permanente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conjuntamente com o Poder Público, regulamentadas através de deliberação, para a fiscalização, efetivação e concretização da presente Lei.</w:t>
      </w:r>
    </w:p>
    <w:p w14:paraId="7C94979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B89524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XII - criar, a cada 02 (dois) anos, comissão permanente,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para elaborar com as necessárias adaptações e modificações, o calendário que envolve todo o processo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atendendo a esta Lei e as deliberações suplementares, para consolidação e o cumprimento de todas as disposições contidas nesta Lei.</w:t>
      </w:r>
    </w:p>
    <w:p w14:paraId="0E264B8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E2C5CD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Parágrafo único.</w:t>
      </w:r>
      <w:r>
        <w:rPr>
          <w:rFonts w:ascii="Times New Roman" w:hAnsi="Times New Roman" w:cs="Times New Roman"/>
          <w:szCs w:val="24"/>
        </w:rPr>
        <w:t xml:space="preserve"> Para o desempenho de suas atribuições, o Poder Executivo deverá garantir, ao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, o suficiente e necessário suporte organizacional, estrutura física, recursos humanos e financeiros.</w:t>
      </w:r>
    </w:p>
    <w:p w14:paraId="36F3C74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12FE659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II</w:t>
      </w:r>
    </w:p>
    <w:p w14:paraId="65A4C716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DAS CONDIÇÕES DE APLICAÇÃO DOS RECURSOS DO FUNDO MUNICIPAL DA JUVENTUDE</w:t>
      </w:r>
    </w:p>
    <w:p w14:paraId="7D768043" w14:textId="77777777" w:rsidR="00423185" w:rsidRDefault="00423185" w:rsidP="00423185">
      <w:pPr>
        <w:jc w:val="both"/>
        <w:rPr>
          <w:rFonts w:ascii="Times New Roman" w:hAnsi="Times New Roman" w:cs="Times New Roman"/>
          <w:bCs/>
          <w:szCs w:val="24"/>
        </w:rPr>
      </w:pPr>
    </w:p>
    <w:p w14:paraId="4623926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5º </w:t>
      </w:r>
      <w:r>
        <w:rPr>
          <w:rFonts w:ascii="Times New Roman" w:hAnsi="Times New Roman" w:cs="Times New Roman"/>
          <w:szCs w:val="24"/>
        </w:rPr>
        <w:t xml:space="preserve">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serão aplicados prioritariamente em programas, projetos, serviços e ações compatíveis com as finalidades previstas no artigo</w:t>
      </w:r>
      <w:r>
        <w:rPr>
          <w:rFonts w:ascii="Times New Roman" w:hAnsi="Times New Roman" w:cs="Times New Roman"/>
          <w:color w:val="0070C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4º desta Lei, observado o Plano de Ação Municipal - PAM e a destinação de financiamento total das ações governamentais e não-governamentais relativas ao:</w:t>
      </w:r>
    </w:p>
    <w:p w14:paraId="5DB49A9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49B618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desenvolvimento de programas e serviços complementares ou inovadores, por tempo determinado, não excedendo a 3 (três) anos, da política de promoção, proteção, defesa e atendimento da Juventude; </w:t>
      </w:r>
    </w:p>
    <w:p w14:paraId="07F96D9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6EEAD0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 - programas e projetos de pesquisa, de estudos, elaboração de diagnósticos, sistemas de informações, monitoramento e avaliação das políticas públicas de promoção, proteção, defesa e atendimento da Juventude;</w:t>
      </w:r>
    </w:p>
    <w:p w14:paraId="0D6F9CB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DDCB9E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programas e projetos de pesquisa, estudos e capacitação de recursos humanos indispensáveis à elaboração e implementação do Plano </w:t>
      </w:r>
      <w:r>
        <w:rPr>
          <w:rFonts w:ascii="Times New Roman" w:hAnsi="Times New Roman" w:cs="Times New Roman"/>
          <w:szCs w:val="24"/>
          <w:shd w:val="clear" w:color="auto" w:fill="FFFFFF"/>
        </w:rPr>
        <w:t>de Ação Municipal – PAM</w:t>
      </w:r>
      <w:r>
        <w:rPr>
          <w:rFonts w:ascii="Times New Roman" w:hAnsi="Times New Roman" w:cs="Times New Roman"/>
          <w:szCs w:val="24"/>
        </w:rPr>
        <w:t xml:space="preserve"> e de aplicação de ação ao atendimento da Juventude; assim como capacitação para o acompanhamento da elaboração do Plano Plurianual, especificamente no que tange aos interesses e recursos do</w:t>
      </w:r>
      <w:r>
        <w:rPr>
          <w:rFonts w:ascii="Times New Roman" w:hAnsi="Times New Roman" w:cs="Times New Roman"/>
          <w:bCs/>
          <w:szCs w:val="24"/>
        </w:rPr>
        <w:t xml:space="preserve"> FMJMM;</w:t>
      </w:r>
    </w:p>
    <w:p w14:paraId="67D5ACE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B5845F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 - desenvolvimento de programas e projetos de comunicação, publicações, divulgação das ações de promoção, proteção, defesa e atendimento a Juventude;</w:t>
      </w:r>
    </w:p>
    <w:p w14:paraId="5481A35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C6550A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- aquisição de material permanente, manutenção e de consumo e de outros insumos indispensáveis à implantação do Plano de </w:t>
      </w:r>
      <w:r>
        <w:rPr>
          <w:rFonts w:ascii="Times New Roman" w:hAnsi="Times New Roman" w:cs="Times New Roman"/>
          <w:szCs w:val="24"/>
          <w:shd w:val="clear" w:color="auto" w:fill="FFFFFF"/>
        </w:rPr>
        <w:t>Ação Municipal</w:t>
      </w:r>
      <w:r>
        <w:rPr>
          <w:rFonts w:ascii="Times New Roman" w:hAnsi="Times New Roman" w:cs="Times New Roman"/>
          <w:szCs w:val="24"/>
        </w:rPr>
        <w:t xml:space="preserve"> – PAM.</w:t>
      </w:r>
    </w:p>
    <w:p w14:paraId="25D3C1AE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</w:rPr>
      </w:pPr>
    </w:p>
    <w:p w14:paraId="47B9EDBA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III</w:t>
      </w:r>
    </w:p>
    <w:p w14:paraId="42E1D748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DAS FONTES DE RECEITAS E NORMAS PARA AS CONTRIBUIÇÕES AO FUNDO MUNICIPAL DA JUVENTUDE DE MOGI MIRIM</w:t>
      </w:r>
    </w:p>
    <w:p w14:paraId="6D0CAF6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  <w:u w:val="single"/>
        </w:rPr>
      </w:pPr>
    </w:p>
    <w:p w14:paraId="1AB2293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6º</w:t>
      </w:r>
      <w:r>
        <w:rPr>
          <w:rFonts w:ascii="Times New Roman" w:hAnsi="Times New Roman" w:cs="Times New Roman"/>
          <w:szCs w:val="24"/>
        </w:rPr>
        <w:t xml:space="preserve"> 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deve ter como receitas:</w:t>
      </w:r>
    </w:p>
    <w:p w14:paraId="3FE3BCF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ED5C42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recursos públicos que lhes forem destinados e consignados no Orçamento da União, dos Estados, do Distrito Federal e dos Municípios, inclusive mediante transferências do tipo “fundo a fundo” entre essas esferas de governo, desde que previsto na legislação específica; </w:t>
      </w:r>
    </w:p>
    <w:p w14:paraId="09D2ACE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2404EF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 - dotação consignada no orçamento municipal cujo valor não poderá ser inferior a 1% (um por cento) das receitas correntes constantes das Leis Orçamentárias anuais, exceto as receitas tributárias e as originárias de convênio;</w:t>
      </w:r>
    </w:p>
    <w:p w14:paraId="28216DC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57C8F3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doações de pessoas físicas e jurídicas sejam elas de bens materiais, imóveis ou recursos financeiros; </w:t>
      </w:r>
    </w:p>
    <w:p w14:paraId="368EB50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BC3A00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 - contribuições, dotações, auxílios, subvenções, transferências e legados de entidades nacionais e internacionais, governamentais e não governamentais, de governos estrangeiros e de organismos internacionais multilaterais;</w:t>
      </w:r>
    </w:p>
    <w:p w14:paraId="3ADF78F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2A2FC98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- o resultado de aplicações dos recursos disponíveis no mercado financeiro, de vendas de materiais, publicações e eventos, observadas as legislações pertinentes;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6535CA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715F18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1º A aplicação dos recursos de natureza financeira, dependerá da existência de disponibilidade de fundos, em função do cumprimento do Plano de Ação Municipal e será efetivada após deliberação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.</w:t>
      </w:r>
    </w:p>
    <w:p w14:paraId="2FE045E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9E671A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2º As receitas descritas neste artigo serão depositadas, obrigatoriamente, em conta especial do </w:t>
      </w:r>
      <w:r>
        <w:rPr>
          <w:rFonts w:ascii="Times New Roman" w:hAnsi="Times New Roman" w:cs="Times New Roman"/>
          <w:bCs/>
          <w:szCs w:val="24"/>
        </w:rPr>
        <w:t>FMJMM.</w:t>
      </w:r>
    </w:p>
    <w:p w14:paraId="28A3F3F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4D3C0DF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II</w:t>
      </w:r>
    </w:p>
    <w:p w14:paraId="3A9AF8F0" w14:textId="77777777" w:rsidR="00423185" w:rsidRDefault="00423185" w:rsidP="00423185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DA NOMEAÇÃO E ATRIBUIÇÕES DO GESTOR DO </w:t>
      </w:r>
    </w:p>
    <w:p w14:paraId="664CE56E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FUNDO MUNICIPAL DA JUVENTUDE DE MOGI MIRIM</w:t>
      </w:r>
    </w:p>
    <w:p w14:paraId="2F0A896C" w14:textId="77777777" w:rsidR="00423185" w:rsidRDefault="00423185" w:rsidP="00423185">
      <w:pPr>
        <w:jc w:val="both"/>
        <w:rPr>
          <w:rFonts w:ascii="Times New Roman" w:hAnsi="Times New Roman" w:cs="Times New Roman"/>
          <w:szCs w:val="24"/>
        </w:rPr>
      </w:pPr>
    </w:p>
    <w:p w14:paraId="4246D39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7º</w:t>
      </w:r>
      <w:r>
        <w:rPr>
          <w:rFonts w:ascii="Times New Roman" w:hAnsi="Times New Roman" w:cs="Times New Roman"/>
          <w:szCs w:val="24"/>
        </w:rPr>
        <w:t xml:space="preserve"> O Gestor do </w:t>
      </w:r>
      <w:r>
        <w:rPr>
          <w:rFonts w:ascii="Times New Roman" w:hAnsi="Times New Roman" w:cs="Times New Roman"/>
          <w:bCs/>
          <w:szCs w:val="24"/>
        </w:rPr>
        <w:t>FMJMM,</w:t>
      </w:r>
      <w:r>
        <w:rPr>
          <w:rFonts w:ascii="Times New Roman" w:hAnsi="Times New Roman" w:cs="Times New Roman"/>
          <w:szCs w:val="24"/>
        </w:rPr>
        <w:t xml:space="preserve"> nomeado pelo Poder Executivo, entre os servidores públicos, terá autoridade de cujos atos resultarão emissão de empenho, autorização de pagamento, suprimento de recursos do Fundo; será, ainda, responsável pelos seguintes procedimentos, dentre outros inerentes ao cargo:</w:t>
      </w:r>
    </w:p>
    <w:p w14:paraId="3231370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517FCB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– conforme deliberação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, coordenar, acompanhar e avaliar a execução dos Planos de Ação Municipais e de Aplicação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encaminhando, trimestralmente, relatórios de sua implementação ao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, que detém competência exclusiva para aprovação do Plano de Ação e de Aplicação dos recursos do Fundo;</w:t>
      </w:r>
    </w:p>
    <w:p w14:paraId="244648F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76A728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 - em consonância com as deliberações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, planejar, coordenar e/ou executar projetos de estudo, de pesquisa e de capacitação de recursos humanos indispensáveis ao desenvolvimento de programas e projetos do Plano Municipal de Ação , Plano Plurianual e Lei de Diretrizes Orçamentárias;</w:t>
      </w:r>
    </w:p>
    <w:p w14:paraId="09B807A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40B238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submeter, mensalmente, ao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 as demonstrações de receitas e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;</w:t>
      </w:r>
    </w:p>
    <w:p w14:paraId="6A5EEE4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6E7D39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IV - encaminhar, mensalmente, à contabilidade geral do Município as demonstrações de receitas e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16AC16E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2F667D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- executar e acompanhar o ingresso de receitas e o pagamento das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21FB76F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710520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 - emitir empenhos, cheques e ordens de pagamento das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58279E0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2E630F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 - assinar, junto ao responsável pela Tesouraria, a emissão de cheques e ordens de empenho e pagamento de despesa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; </w:t>
      </w:r>
    </w:p>
    <w:p w14:paraId="53F10C9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17D7BD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VIII - apresentar, trimestralmente ou quando solicitada pelo </w:t>
      </w:r>
      <w:r>
        <w:rPr>
          <w:rFonts w:ascii="Times New Roman" w:hAnsi="Times New Roman" w:cs="Times New Roman"/>
          <w:bCs/>
          <w:szCs w:val="24"/>
        </w:rPr>
        <w:t>CONJUVEMM,</w:t>
      </w:r>
      <w:r>
        <w:rPr>
          <w:rFonts w:ascii="Times New Roman" w:hAnsi="Times New Roman" w:cs="Times New Roman"/>
          <w:szCs w:val="24"/>
        </w:rPr>
        <w:t xml:space="preserve"> a análise e avaliação da situação econômico-financeira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através de balancetes e relatórios de gestão;</w:t>
      </w:r>
    </w:p>
    <w:p w14:paraId="2604B64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DD2A7F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IX - manter arquivados, pelo prazo previsto em lei, os documentos comprobatórios da movimentação das receitas e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para fins de acompanhamento e fiscalização. </w:t>
      </w:r>
    </w:p>
    <w:p w14:paraId="3581F86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6239388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III</w:t>
      </w:r>
    </w:p>
    <w:p w14:paraId="2DDFBBDF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DOS ATIVOS E PASSIVOS DO FUNDO MUNICIPAL DA JUVENTUDE:</w:t>
      </w:r>
    </w:p>
    <w:p w14:paraId="7B373053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Cs/>
          <w:szCs w:val="24"/>
        </w:rPr>
      </w:pPr>
    </w:p>
    <w:p w14:paraId="0F45E9F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8º</w:t>
      </w:r>
      <w:r>
        <w:rPr>
          <w:rFonts w:ascii="Times New Roman" w:hAnsi="Times New Roman" w:cs="Times New Roman"/>
          <w:szCs w:val="24"/>
        </w:rPr>
        <w:t xml:space="preserve"> Constituem ativos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:</w:t>
      </w:r>
    </w:p>
    <w:p w14:paraId="082CC44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871B53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disponibilidade monetária em bancos ou em “caixa especial”, oriundas das receitas recebidas no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;</w:t>
      </w:r>
    </w:p>
    <w:p w14:paraId="7D41393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A3D156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 - direitos que porventura vierem a constituir;</w:t>
      </w:r>
    </w:p>
    <w:p w14:paraId="246BC8A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5FD37C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 - bens móveis e imóveis, com ou sem ônus, destinados à execução de programas, serviços e projetos previstos no Plano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de Ação Municipal (PAM).</w:t>
      </w:r>
    </w:p>
    <w:p w14:paraId="6E52E02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7C6F38B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9º </w:t>
      </w:r>
      <w:r>
        <w:rPr>
          <w:rFonts w:ascii="Times New Roman" w:hAnsi="Times New Roman" w:cs="Times New Roman"/>
          <w:szCs w:val="24"/>
        </w:rPr>
        <w:t xml:space="preserve">Constituem passivos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: </w:t>
      </w:r>
    </w:p>
    <w:p w14:paraId="51DF0BC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4D2FE7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Parágrafo único.</w:t>
      </w:r>
      <w:r>
        <w:rPr>
          <w:rFonts w:ascii="Times New Roman" w:hAnsi="Times New Roman" w:cs="Times New Roman"/>
          <w:szCs w:val="24"/>
        </w:rPr>
        <w:t xml:space="preserve"> As obrigações de qualquer natureza que, por ventura, o Município venha a assumir, de comum acordo com 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, através da votação da maioria absoluta de seus membros.</w:t>
      </w:r>
    </w:p>
    <w:p w14:paraId="5D7A32F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Verdana" w:hAnsi="Times New Roman" w:cs="Times New Roman"/>
          <w:szCs w:val="24"/>
        </w:rPr>
        <w:t xml:space="preserve"> </w:t>
      </w:r>
    </w:p>
    <w:p w14:paraId="340300A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10. </w:t>
      </w:r>
      <w:r>
        <w:rPr>
          <w:rFonts w:ascii="Times New Roman" w:hAnsi="Times New Roman" w:cs="Times New Roman"/>
          <w:szCs w:val="24"/>
        </w:rPr>
        <w:t xml:space="preserve">As demonstrações contábeis e orçamentárias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exigidas pela Lei Federal nº 4.320/64, integrarão a Contabilidade Geral do Município.</w:t>
      </w:r>
    </w:p>
    <w:p w14:paraId="723C0FD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538351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Parágrafo único.</w:t>
      </w:r>
      <w:r>
        <w:rPr>
          <w:rFonts w:ascii="Times New Roman" w:hAnsi="Times New Roman" w:cs="Times New Roman"/>
          <w:szCs w:val="24"/>
        </w:rPr>
        <w:t xml:space="preserve"> A documentação acima referida deverá ser encaminhada, dentro do prazo legal, ao órgão de controle interno da Administração Municipal e ao Tribunal de Contas do Município.</w:t>
      </w:r>
    </w:p>
    <w:p w14:paraId="5858D38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2B7894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11. </w:t>
      </w:r>
      <w:r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manterá contabilidade própria capaz de tornar evidentes suas operações e permitir o exercício das funções de controle e avaliação de resultados por parte dos órgãos competentes.</w:t>
      </w:r>
    </w:p>
    <w:p w14:paraId="361B561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1C1B71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Parágrafo único.</w:t>
      </w:r>
      <w:r>
        <w:rPr>
          <w:rFonts w:ascii="Times New Roman" w:hAnsi="Times New Roman" w:cs="Times New Roman"/>
          <w:szCs w:val="24"/>
        </w:rPr>
        <w:t xml:space="preserve"> Para fins de escrituração e demonstração contábil, os balancetes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deverão compor Tabela de Unidades Orçamentárias, com codificação específica, no bojo do balancete mensal do Poder Executivo, a fim de que os gastos possam ser devidamente evidenciados.</w:t>
      </w:r>
    </w:p>
    <w:p w14:paraId="0F9AFE2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814C22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12.</w:t>
      </w:r>
      <w:r>
        <w:rPr>
          <w:rFonts w:ascii="Times New Roman" w:hAnsi="Times New Roman" w:cs="Times New Roman"/>
          <w:szCs w:val="24"/>
        </w:rPr>
        <w:t xml:space="preserve"> A escrituração contábil do FMJMM far-se-á com base em documentação hábil, seguindo normas e padrões estabelecidos na legislação pertinente, com elaboração de balancetes mensais e balanços anuais.</w:t>
      </w:r>
    </w:p>
    <w:p w14:paraId="5F68736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51F590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13. </w:t>
      </w:r>
      <w:r>
        <w:rPr>
          <w:rFonts w:ascii="Times New Roman" w:hAnsi="Times New Roman" w:cs="Times New Roman"/>
          <w:szCs w:val="24"/>
        </w:rPr>
        <w:t xml:space="preserve">O saldo positivo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apurado em Balanço em cada exercício financeiro, será transferido a crédito para o exercício seguinte.</w:t>
      </w:r>
    </w:p>
    <w:p w14:paraId="5EA861D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u w:val="single"/>
        </w:rPr>
      </w:pPr>
    </w:p>
    <w:p w14:paraId="7CBEB405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</w:t>
      </w:r>
    </w:p>
    <w:p w14:paraId="3B0D1D20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 ORÇAMENTO DO FUNDO MUNICIPAL DA JUVENTUDE</w:t>
      </w:r>
    </w:p>
    <w:p w14:paraId="01233177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3E2D57B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14.</w:t>
      </w:r>
      <w:r>
        <w:rPr>
          <w:rFonts w:ascii="Times New Roman" w:hAnsi="Times New Roman" w:cs="Times New Roman"/>
          <w:szCs w:val="24"/>
        </w:rPr>
        <w:t xml:space="preserve"> O orçamento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indicará as políticas, diretrizes e programas do Plano de </w:t>
      </w:r>
      <w:r>
        <w:rPr>
          <w:rFonts w:ascii="Times New Roman" w:hAnsi="Times New Roman" w:cs="Times New Roman"/>
          <w:szCs w:val="24"/>
          <w:shd w:val="clear" w:color="auto" w:fill="FFFFFF"/>
        </w:rPr>
        <w:t>Ação Municipal (</w:t>
      </w:r>
      <w:r>
        <w:rPr>
          <w:rFonts w:ascii="Times New Roman" w:hAnsi="Times New Roman" w:cs="Times New Roman"/>
          <w:szCs w:val="24"/>
        </w:rPr>
        <w:t>PAM), observados o Plano Plurianual e a Lei de Diretrizes Orçamentárias e os princípios da universalidade e do equilíbrio.</w:t>
      </w:r>
    </w:p>
    <w:p w14:paraId="6C8B6EE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C2BAF8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1º O orçamento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será constituído de unidade orçamentária própria e integrará o orçamento do Município;</w:t>
      </w:r>
    </w:p>
    <w:p w14:paraId="72F891E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501FA9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2º O orçamento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observará, na sua elaboração e execução, os padrões e normas estabelecidos no Plano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de Ação Municipal </w:t>
      </w:r>
      <w:r>
        <w:rPr>
          <w:rFonts w:ascii="Times New Roman" w:hAnsi="Times New Roman" w:cs="Times New Roman"/>
          <w:szCs w:val="24"/>
        </w:rPr>
        <w:t>(PAM).</w:t>
      </w:r>
    </w:p>
    <w:p w14:paraId="77F6A0F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B89C2C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lastRenderedPageBreak/>
        <w:t>Art. 15.</w:t>
      </w:r>
      <w:r>
        <w:rPr>
          <w:rFonts w:ascii="Times New Roman" w:hAnsi="Times New Roman" w:cs="Times New Roman"/>
          <w:szCs w:val="24"/>
        </w:rPr>
        <w:t xml:space="preserve"> Imediatamente após a promulgação da Lei de Orçamento, 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Secretaria de Assistência </w:t>
      </w:r>
      <w:r>
        <w:rPr>
          <w:rFonts w:ascii="Times New Roman" w:hAnsi="Times New Roman" w:cs="Times New Roman"/>
          <w:szCs w:val="24"/>
        </w:rPr>
        <w:t xml:space="preserve">Social aprovará o quadro de aplicações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para apoiar os programas e projetos do Plano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de Ação Municipal (PAM);</w:t>
      </w:r>
    </w:p>
    <w:p w14:paraId="7F01216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96A7A1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1º Nenhuma despesa será realizada sem a necessária autorização orçamentária do Poder Público e deliberação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.</w:t>
      </w:r>
    </w:p>
    <w:p w14:paraId="34DA243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FAC086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2º Para os casos de insuficiência e omissões orçamentárias poderão ser utilizados os créditos adicionais suplementares e especiais, autorizados por Lei e abertos por Decreto do Executivo.</w:t>
      </w:r>
    </w:p>
    <w:p w14:paraId="75CA462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BF1587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3º A execução orçamentária das receitas se processará através da obtenção do seu produto nas fontes determinadas nesta Lei.</w:t>
      </w:r>
    </w:p>
    <w:p w14:paraId="24DBF6C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597A5A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4º A execução orçamentária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obedecerá as mesmas normas gerais que regem a execução orçamentária do Município.</w:t>
      </w:r>
    </w:p>
    <w:p w14:paraId="45BBFF8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8475096" w14:textId="77777777" w:rsidR="00423185" w:rsidRDefault="00423185" w:rsidP="00423185">
      <w:pPr>
        <w:tabs>
          <w:tab w:val="left" w:pos="3964"/>
        </w:tabs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5º Os recursos declarados no orçamento do Município comporão o orçamento do</w:t>
      </w:r>
      <w:r>
        <w:rPr>
          <w:rFonts w:ascii="Times New Roman" w:hAnsi="Times New Roman" w:cs="Times New Roman"/>
          <w:bCs/>
          <w:szCs w:val="24"/>
        </w:rPr>
        <w:t xml:space="preserve"> FMJMM</w:t>
      </w:r>
      <w:r>
        <w:rPr>
          <w:rFonts w:ascii="Times New Roman" w:hAnsi="Times New Roman" w:cs="Times New Roman"/>
          <w:szCs w:val="24"/>
        </w:rPr>
        <w:t xml:space="preserve">, de forma a garantir a execução dos Planos de Ação elaborados pelo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.</w:t>
      </w:r>
    </w:p>
    <w:p w14:paraId="42EB6335" w14:textId="77777777" w:rsidR="00423185" w:rsidRDefault="00423185" w:rsidP="00423185">
      <w:pPr>
        <w:rPr>
          <w:rFonts w:ascii="Times New Roman" w:hAnsi="Times New Roman" w:cs="Times New Roman"/>
          <w:szCs w:val="24"/>
        </w:rPr>
      </w:pPr>
    </w:p>
    <w:p w14:paraId="5B49C47D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II</w:t>
      </w:r>
    </w:p>
    <w:p w14:paraId="3803E041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 CONTABILIDADE DO FUNDO MUNICIPAL DA JUVENTUDE</w:t>
      </w:r>
    </w:p>
    <w:p w14:paraId="07BEE639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Cs/>
          <w:szCs w:val="24"/>
        </w:rPr>
      </w:pPr>
    </w:p>
    <w:p w14:paraId="4192CC8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16.</w:t>
      </w:r>
      <w:r>
        <w:rPr>
          <w:rFonts w:ascii="Times New Roman" w:hAnsi="Times New Roman" w:cs="Times New Roman"/>
          <w:szCs w:val="24"/>
        </w:rPr>
        <w:t xml:space="preserve"> À Contabilidade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compete:</w:t>
      </w:r>
    </w:p>
    <w:p w14:paraId="37BE581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C46A23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CCA818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FD81EE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executar a escrituração contábil dos atos e fatos administrativos, financeiros e patrimoniais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de acordo com as Normas e Instruções dos Órgãos Centrais dos Sistemas Orçamentário, Financeiro, Contábil e Patrimonial e demais disposições legais pertinentes; </w:t>
      </w:r>
    </w:p>
    <w:p w14:paraId="0126CF0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8E1E99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 - elaborar Balancetes Trimestrais, Balanço Anual e outros demonstrativos contábeis da Gestão do </w:t>
      </w:r>
      <w:r>
        <w:rPr>
          <w:rFonts w:ascii="Times New Roman" w:hAnsi="Times New Roman" w:cs="Times New Roman"/>
          <w:bCs/>
          <w:szCs w:val="24"/>
        </w:rPr>
        <w:t>FMJMM,</w:t>
      </w:r>
      <w:r>
        <w:rPr>
          <w:rFonts w:ascii="Times New Roman" w:hAnsi="Times New Roman" w:cs="Times New Roman"/>
          <w:szCs w:val="24"/>
        </w:rPr>
        <w:t xml:space="preserve"> conforme orientação do Órgão Central do Sistema de Contabilidade, encaminhando ao Órgão de Controle Interno do Município, para análise e parecer;</w:t>
      </w:r>
    </w:p>
    <w:p w14:paraId="1DCBCEE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ECC5E7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– registrar, contabilmente, os bens patrimoniais adquiridos com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acompanhando as suas variações;</w:t>
      </w:r>
    </w:p>
    <w:p w14:paraId="714FBA3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AA7AD6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 - a escrituração contábil será feita pelo método das partidas dobradas;</w:t>
      </w:r>
    </w:p>
    <w:p w14:paraId="2DB4A8D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6BDA76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- receber e autuar as prestações de contas das instituições governamentais e não-governamentais quanto à aplicação dos recursos repassados pelo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;</w:t>
      </w:r>
    </w:p>
    <w:p w14:paraId="34CB105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D3E230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VI - acompanhar e monitorar a execução financeira dos termos de Fomento, quanto à elaboração do Plano de Aplicação dos recursos, de acordo com o objeto pactuado, enviando relatório ao GESTOR DO </w:t>
      </w:r>
      <w:r>
        <w:rPr>
          <w:rFonts w:ascii="Times New Roman" w:hAnsi="Times New Roman" w:cs="Times New Roman"/>
          <w:bCs/>
          <w:szCs w:val="24"/>
        </w:rPr>
        <w:t>F</w:t>
      </w:r>
      <w:r>
        <w:rPr>
          <w:rFonts w:ascii="Times New Roman" w:hAnsi="Times New Roman" w:cs="Times New Roman"/>
          <w:bCs/>
          <w:strike/>
          <w:szCs w:val="24"/>
        </w:rPr>
        <w:t>M</w:t>
      </w:r>
      <w:r>
        <w:rPr>
          <w:rFonts w:ascii="Times New Roman" w:hAnsi="Times New Roman" w:cs="Times New Roman"/>
          <w:bCs/>
          <w:szCs w:val="24"/>
        </w:rPr>
        <w:t>JMM</w:t>
      </w:r>
      <w:r>
        <w:rPr>
          <w:rFonts w:ascii="Times New Roman" w:hAnsi="Times New Roman" w:cs="Times New Roman"/>
          <w:szCs w:val="24"/>
        </w:rPr>
        <w:t xml:space="preserve"> para os devidos fins; </w:t>
      </w:r>
    </w:p>
    <w:p w14:paraId="03D3C74D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E91882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 - apresentar relatórios periódicos de prestação de contas, das </w:t>
      </w:r>
      <w:r>
        <w:rPr>
          <w:rFonts w:ascii="Times New Roman" w:hAnsi="Times New Roman" w:cs="Times New Roman"/>
          <w:szCs w:val="24"/>
          <w:shd w:val="clear" w:color="auto" w:fill="FFFFFF"/>
        </w:rPr>
        <w:t>Organizações da Sociedade Civil,</w:t>
      </w:r>
      <w:r>
        <w:rPr>
          <w:rFonts w:ascii="Times New Roman" w:hAnsi="Times New Roman" w:cs="Times New Roman"/>
          <w:szCs w:val="24"/>
        </w:rPr>
        <w:t xml:space="preserve"> inclusive dos custos dos serviços e desempenho econômico-contábil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;</w:t>
      </w:r>
    </w:p>
    <w:p w14:paraId="6020F5F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B88EEC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VIII - elaborar planilhas, relatórios e outros documentos, no sentido de facilitar o trabalho de análise documental das prestações de contas;</w:t>
      </w:r>
    </w:p>
    <w:p w14:paraId="7F3C3CC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4F4700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IX - entende-se por relatório de gestão os balancetes trimestrais de receita e de despesa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e demais demonstrações exigidas pela Administração e pela legislação pertinente;</w:t>
      </w:r>
    </w:p>
    <w:p w14:paraId="707B101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C242D4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X- as demonstrações e os relatórios produzidos passarão a integrar a contabilidade geral do Município;</w:t>
      </w:r>
    </w:p>
    <w:p w14:paraId="52E8B86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4F7448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XI - manter dados atualizados das instituições conveniadas, quanto aos repasses recebidos ou a receber;</w:t>
      </w:r>
    </w:p>
    <w:p w14:paraId="5D0D95B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D36363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XII - encaminhar os processos de prestação de contas, previamente, analisados pela unidade, ao Órgão de Controle Interno do Município, para análise e aprovação, informando ao GESTOR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quanto às pendências porventura existentes; </w:t>
      </w:r>
    </w:p>
    <w:p w14:paraId="53CA016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7A4427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XIII - organizar e manter guardada, em pastas e arquivo próprio, toda a documentação e escrituração contábil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de forma clara, precisa e individualizada, obedecendo a ordem cronológica da execução orçamentária;</w:t>
      </w:r>
    </w:p>
    <w:p w14:paraId="43962FE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3B8DA5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XIV - exercer outras atividades correlatas à sua competência que lhe forem atribuídas pelo GESTOR DO </w:t>
      </w:r>
      <w:r>
        <w:rPr>
          <w:rFonts w:ascii="Times New Roman" w:hAnsi="Times New Roman" w:cs="Times New Roman"/>
          <w:bCs/>
          <w:szCs w:val="24"/>
        </w:rPr>
        <w:t>FMJMM.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59CBCC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9040114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IV</w:t>
      </w:r>
    </w:p>
    <w:p w14:paraId="69AA38BA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DOS IMPEDIMENTOS PARA A UTILIZAÇÃO DOS RECURSOS DO FUNDO MUNICIPAL DA JUVENTUDE</w:t>
      </w:r>
    </w:p>
    <w:p w14:paraId="424F16F4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6F30713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17. </w:t>
      </w:r>
      <w:r>
        <w:rPr>
          <w:rFonts w:ascii="Times New Roman" w:hAnsi="Times New Roman" w:cs="Times New Roman"/>
          <w:szCs w:val="24"/>
        </w:rPr>
        <w:t xml:space="preserve">Fica vedada a utilização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para despesas que não se identifiquem diretamente com a realização de seus objetivos ou serviços determinados pela lei que o instituiu, exceto em situações emergenciais ou de calamidade pública previstas em lei. Esses casos excepcionais devem ser aprovados e deliberados pelo plenário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3075593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0ECC9B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18.</w:t>
      </w:r>
      <w:r>
        <w:rPr>
          <w:rFonts w:ascii="Times New Roman" w:hAnsi="Times New Roman" w:cs="Times New Roman"/>
          <w:szCs w:val="24"/>
        </w:rPr>
        <w:t xml:space="preserve"> Fica vedada, ainda, a utilização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para: </w:t>
      </w:r>
    </w:p>
    <w:p w14:paraId="3703E59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B8BF02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a transferência, sem a deliberação do respectivo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>;</w:t>
      </w:r>
    </w:p>
    <w:p w14:paraId="3289E72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F74D5B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II - o financiamento das políticas públicas sociais básicas, em caráter continuado, e que disponham de fundo específico, nos termos definidos pela legislação pertinente; </w:t>
      </w:r>
    </w:p>
    <w:p w14:paraId="7036FF6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8F1086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 - investimentos em aquisição, construção, reforma, manutenção e aluguel de imóveis públicos e/ou privados, ainda que de uso exclusivo da política da juventude.</w:t>
      </w:r>
    </w:p>
    <w:p w14:paraId="21DD411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shd w:val="clear" w:color="auto" w:fill="FFFF66"/>
        </w:rPr>
      </w:pPr>
    </w:p>
    <w:p w14:paraId="40172D74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V</w:t>
      </w:r>
    </w:p>
    <w:p w14:paraId="54379F05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REGRAS E PRINCÍPIOS GERAIS</w:t>
      </w:r>
    </w:p>
    <w:p w14:paraId="74DC6186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4596424C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</w:t>
      </w:r>
    </w:p>
    <w:p w14:paraId="307A37C0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 ABERTURA DAS CONTAS</w:t>
      </w:r>
    </w:p>
    <w:p w14:paraId="5BB987E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u w:val="single"/>
        </w:rPr>
      </w:pPr>
    </w:p>
    <w:p w14:paraId="77A0A4B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19.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A Secretaria</w:t>
      </w:r>
      <w:r>
        <w:rPr>
          <w:rFonts w:ascii="Times New Roman" w:hAnsi="Times New Roman" w:cs="Times New Roman"/>
          <w:szCs w:val="24"/>
        </w:rPr>
        <w:t xml:space="preserve"> Municipal de Assistência Social, através do Gestor nomeado, é responsável pela abertura, em estabelecimento oficial de crédito, de contas específicas destinadas à movimentação das receitas e despesas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.</w:t>
      </w:r>
    </w:p>
    <w:p w14:paraId="68DC69A8" w14:textId="77777777" w:rsidR="00423185" w:rsidRDefault="00423185" w:rsidP="00423185">
      <w:pPr>
        <w:rPr>
          <w:rFonts w:ascii="Times New Roman" w:hAnsi="Times New Roman" w:cs="Times New Roman"/>
          <w:szCs w:val="24"/>
        </w:rPr>
      </w:pPr>
    </w:p>
    <w:p w14:paraId="6ACE360F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VI</w:t>
      </w:r>
    </w:p>
    <w:p w14:paraId="03FCCA19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DOS RECURSOS DOADOS E DESTINADOS</w:t>
      </w:r>
    </w:p>
    <w:p w14:paraId="13E1E33F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5BD7AA46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</w:t>
      </w:r>
    </w:p>
    <w:p w14:paraId="7BAC16B8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 DOAÇÃO</w:t>
      </w:r>
    </w:p>
    <w:p w14:paraId="13F08223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0CBD44C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Art. 20.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Será emitido um comprovante para cada doador, mediante a apresentação de documento que comprove o depósito bancário, em favor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  <w:shd w:val="clear" w:color="auto" w:fill="FFFFFF"/>
        </w:rPr>
        <w:t>, ou de documentação de propriedade, hábil e idônea, em se tratando de doação de bens.</w:t>
      </w:r>
    </w:p>
    <w:p w14:paraId="5403FB0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37C3187C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II</w:t>
      </w:r>
    </w:p>
    <w:p w14:paraId="528F2310" w14:textId="77777777" w:rsidR="00423185" w:rsidRDefault="00423185" w:rsidP="0042318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DAS DESTINAÇÕES DOS RECURSOS</w:t>
      </w:r>
    </w:p>
    <w:p w14:paraId="58410ABB" w14:textId="77777777" w:rsidR="00423185" w:rsidRDefault="00423185" w:rsidP="00423185">
      <w:pPr>
        <w:jc w:val="both"/>
        <w:rPr>
          <w:rFonts w:ascii="Times New Roman" w:hAnsi="Times New Roman" w:cs="Times New Roman"/>
          <w:szCs w:val="24"/>
        </w:rPr>
      </w:pPr>
    </w:p>
    <w:p w14:paraId="524593A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Art. 21. </w:t>
      </w:r>
      <w:r>
        <w:rPr>
          <w:rFonts w:ascii="Times New Roman" w:hAnsi="Times New Roman" w:cs="Times New Roman"/>
          <w:szCs w:val="24"/>
        </w:rPr>
        <w:t xml:space="preserve">O saldo total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mais as receitas originadas por disposição desta Lei e demais legislações específicas, serão repassadas na seguinte forma: </w:t>
      </w:r>
    </w:p>
    <w:p w14:paraId="523F5BB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3AD7B3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I – a fração fixa obrigatória de 10% (dez por cento) para as despesas de efetivação das políticas e atribuições do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CONJUVEMM</w:t>
      </w:r>
      <w:r>
        <w:rPr>
          <w:rFonts w:ascii="Times New Roman" w:hAnsi="Times New Roman" w:cs="Times New Roman"/>
          <w:szCs w:val="24"/>
          <w:shd w:val="clear" w:color="auto" w:fill="FFFFFF"/>
        </w:rPr>
        <w:t>;</w:t>
      </w:r>
    </w:p>
    <w:p w14:paraId="115C54E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E32FC8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II – a proporção de 90% (noventa por cento) será direcionada para programas, projetos, serviços e ações aprovados pelo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CONJUVEMM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por meio de edital de chamamento público;</w:t>
      </w:r>
    </w:p>
    <w:p w14:paraId="250EF7F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4A4AF97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Serão beneficiadas somente as organizações da sociedade civil registradas e programas governamentais e não governamentais inscritos no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 que cumprirem suas finalidades e que estiverem em dia com a prestação de contas dos recursos repassados no ano anterior;</w:t>
      </w:r>
    </w:p>
    <w:p w14:paraId="39525D4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7D0FBA1" w14:textId="77777777" w:rsidR="00423185" w:rsidRDefault="00423185" w:rsidP="00423185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IV - Os recursos recebidos do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FMJMM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serão aplicados aos projetos aprovados, imediatamente após o seu recebimento, vedada a mudança de objeto, sob pena de ter indeferida a prestação de contas com a consequente devolução dos valores à conta do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FMJMM</w:t>
      </w:r>
      <w:r>
        <w:rPr>
          <w:rFonts w:ascii="Times New Roman" w:hAnsi="Times New Roman" w:cs="Times New Roman"/>
          <w:szCs w:val="24"/>
          <w:shd w:val="clear" w:color="auto" w:fill="FFFFFF"/>
        </w:rPr>
        <w:t>, acrescidos de juros e aplicações financeiras;</w:t>
      </w:r>
    </w:p>
    <w:p w14:paraId="175227FB" w14:textId="77777777" w:rsidR="00423185" w:rsidRDefault="00423185" w:rsidP="00423185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45D48F8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V - O recurso não utilizado será devolvido ao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FMJMM</w:t>
      </w:r>
      <w:r>
        <w:rPr>
          <w:rFonts w:ascii="Times New Roman" w:hAnsi="Times New Roman" w:cs="Times New Roman"/>
          <w:szCs w:val="24"/>
          <w:shd w:val="clear" w:color="auto" w:fill="FFFFFF"/>
        </w:rPr>
        <w:t>, acrescido dos juros e correção, conforme disposto do artigo 73 da Lei 4.320/1964 e Lei 13.019/14 e devidas alterações conforme Lei 13.204/15.</w:t>
      </w:r>
    </w:p>
    <w:p w14:paraId="069291CD" w14:textId="77777777" w:rsidR="00423185" w:rsidRDefault="00423185" w:rsidP="00423185">
      <w:pPr>
        <w:rPr>
          <w:rFonts w:ascii="Times New Roman" w:hAnsi="Times New Roman" w:cs="Times New Roman"/>
          <w:szCs w:val="24"/>
          <w:shd w:val="clear" w:color="auto" w:fill="FFFFFF"/>
        </w:rPr>
      </w:pPr>
    </w:p>
    <w:p w14:paraId="3FF00697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SEÇÃO III</w:t>
      </w:r>
    </w:p>
    <w:p w14:paraId="7639B3A2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 AVALIAÇÃO E DA APROVAÇÃO DOS PROJETOS</w:t>
      </w:r>
    </w:p>
    <w:p w14:paraId="1EAD3375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bCs/>
          <w:szCs w:val="24"/>
        </w:rPr>
      </w:pPr>
    </w:p>
    <w:p w14:paraId="759BCEA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22.</w:t>
      </w:r>
      <w:r>
        <w:rPr>
          <w:rFonts w:ascii="Times New Roman" w:hAnsi="Times New Roman" w:cs="Times New Roman"/>
          <w:szCs w:val="24"/>
        </w:rPr>
        <w:t xml:space="preserve"> As entidades e os órgãos públicos ou privados representados nos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, que figurem como beneficiários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não participarão da comissão de avaliação e aprovação dos projetos.</w:t>
      </w:r>
    </w:p>
    <w:p w14:paraId="755454AD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</w:rPr>
      </w:pPr>
    </w:p>
    <w:p w14:paraId="3F417A0B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VII</w:t>
      </w:r>
    </w:p>
    <w:p w14:paraId="4DF3C1F3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 DELIBERAÇÃO E LIBERAÇÃO PARA A DESTINAÇÃO DOS RECURSOS</w:t>
      </w:r>
    </w:p>
    <w:p w14:paraId="1B646BD5" w14:textId="77777777" w:rsidR="00423185" w:rsidRDefault="00423185" w:rsidP="00423185">
      <w:pPr>
        <w:ind w:firstLine="3828"/>
        <w:jc w:val="center"/>
        <w:rPr>
          <w:rFonts w:ascii="Times New Roman" w:hAnsi="Times New Roman" w:cs="Times New Roman"/>
          <w:szCs w:val="24"/>
          <w:u w:val="single"/>
        </w:rPr>
      </w:pPr>
    </w:p>
    <w:p w14:paraId="76899B1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23.</w:t>
      </w:r>
      <w:r>
        <w:rPr>
          <w:rFonts w:ascii="Times New Roman" w:hAnsi="Times New Roman" w:cs="Times New Roman"/>
          <w:szCs w:val="24"/>
        </w:rPr>
        <w:t xml:space="preserve"> A destinação dos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em qualquer caso, dependerá de prévia deliberação plenária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, devendo a deliberação ou ato administrativo equivalente, que a materializar, ser anexada à documentação respectiva para fins de controle de legalidade e prestação de contas. </w:t>
      </w:r>
    </w:p>
    <w:p w14:paraId="180F19C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65D5E2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24.</w:t>
      </w:r>
      <w:r>
        <w:rPr>
          <w:rFonts w:ascii="Times New Roman" w:hAnsi="Times New Roman" w:cs="Times New Roman"/>
          <w:szCs w:val="24"/>
        </w:rPr>
        <w:t xml:space="preserve"> As providências administrativas necessárias à liberação dos recursos, após a deliberação do </w:t>
      </w:r>
      <w:r>
        <w:rPr>
          <w:rFonts w:ascii="Times New Roman" w:hAnsi="Times New Roman" w:cs="Times New Roman"/>
          <w:bCs/>
          <w:szCs w:val="24"/>
        </w:rPr>
        <w:t>CONJUVEMM,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deverão seguir os trâmites da Secretaria Municipal de Assistência Social, apresentando os documentos solicitados para a celebração do Termo de Fomento, conforme Lei 13.019/14 e devidas alterações conforme Lei 13.204/15. </w:t>
      </w:r>
    </w:p>
    <w:p w14:paraId="16F2F7F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</w:p>
    <w:p w14:paraId="021F4567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CAPÍTULO VIII</w:t>
      </w:r>
    </w:p>
    <w:p w14:paraId="04B63A44" w14:textId="77777777" w:rsidR="00423185" w:rsidRDefault="00423185" w:rsidP="0042318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DAS DISPOSIÇÕES FINAIS</w:t>
      </w:r>
    </w:p>
    <w:p w14:paraId="5DE5FED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B6F9C6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25.</w:t>
      </w:r>
      <w:r>
        <w:rPr>
          <w:rFonts w:ascii="Times New Roman" w:hAnsi="Times New Roman" w:cs="Times New Roman"/>
          <w:szCs w:val="24"/>
        </w:rPr>
        <w:t xml:space="preserve"> 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 utilizará os meios ao seu alcance para divulgar amplamente: </w:t>
      </w:r>
    </w:p>
    <w:p w14:paraId="63CEE497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3246D4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- as ações prioritárias das políticas de promoção, proteção, defesa e atendimento a juventude; </w:t>
      </w:r>
    </w:p>
    <w:p w14:paraId="77809F9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C768406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 - os prazos e os requisitos para a apresentação de projetos a serem beneficiados com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por meio de edital de chamamento público;</w:t>
      </w:r>
    </w:p>
    <w:p w14:paraId="09B3A7E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4C3C4A7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 - a relação dos projetos aprovados em cada edital, o valor dos recursos previstos e a execução orçamentária efetivada para implementação dos mesmos; </w:t>
      </w:r>
    </w:p>
    <w:p w14:paraId="4000938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127E6D9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IV - o total das receitas previstas no orçamento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para cada exercício; </w:t>
      </w:r>
    </w:p>
    <w:p w14:paraId="22D0000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09CF2D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- os mecanismos de monitoramento, de avaliação e de controle social dos resultados dos projetos beneficiados com recursos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;</w:t>
      </w:r>
    </w:p>
    <w:p w14:paraId="401DF39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816792A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 – como meio de comunicação e publicidade, além de outros, nos materiais de divulgação dos programas, projetos, serviços e ações que tenham recebido financiamento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 é obrigatória a referência ao </w:t>
      </w:r>
      <w:r>
        <w:rPr>
          <w:rFonts w:ascii="Times New Roman" w:hAnsi="Times New Roman" w:cs="Times New Roman"/>
          <w:bCs/>
          <w:szCs w:val="24"/>
        </w:rPr>
        <w:t xml:space="preserve">CONJUVEMM </w:t>
      </w:r>
      <w:r>
        <w:rPr>
          <w:rFonts w:ascii="Times New Roman" w:hAnsi="Times New Roman" w:cs="Times New Roman"/>
          <w:szCs w:val="24"/>
        </w:rPr>
        <w:t xml:space="preserve">e ao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 xml:space="preserve">, órgãos responsáveis por criar condições financeiras e de administração dos recursos destinados ao desenvolvimento das ações de atendimento juventude. </w:t>
      </w:r>
    </w:p>
    <w:p w14:paraId="71331885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040A57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26.</w:t>
      </w:r>
      <w:r>
        <w:rPr>
          <w:rFonts w:ascii="Times New Roman" w:hAnsi="Times New Roman" w:cs="Times New Roman"/>
          <w:szCs w:val="24"/>
        </w:rPr>
        <w:t xml:space="preserve"> O FMJMM terá vigência ilimitada.</w:t>
      </w:r>
    </w:p>
    <w:p w14:paraId="5B18CFDF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1EB91B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Parágrafo único.</w:t>
      </w:r>
      <w:r>
        <w:rPr>
          <w:rFonts w:ascii="Times New Roman" w:hAnsi="Times New Roman" w:cs="Times New Roman"/>
          <w:szCs w:val="24"/>
        </w:rPr>
        <w:t xml:space="preserve"> Na hipótese da extinção do </w:t>
      </w:r>
      <w:r>
        <w:rPr>
          <w:rFonts w:ascii="Times New Roman" w:hAnsi="Times New Roman" w:cs="Times New Roman"/>
          <w:bCs/>
          <w:szCs w:val="24"/>
        </w:rPr>
        <w:t>FMJMM</w:t>
      </w:r>
      <w:r>
        <w:rPr>
          <w:rFonts w:ascii="Times New Roman" w:hAnsi="Times New Roman" w:cs="Times New Roman"/>
          <w:szCs w:val="24"/>
        </w:rPr>
        <w:t>, seus bens e direitos serão revertidos para as instituições não governamentais, registradas, depois de satisfeitas as obrigações assumidas com terceiros.</w:t>
      </w:r>
    </w:p>
    <w:p w14:paraId="25416B4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9BC4D5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27.</w:t>
      </w:r>
      <w:r>
        <w:rPr>
          <w:rFonts w:ascii="Times New Roman" w:hAnsi="Times New Roman" w:cs="Times New Roman"/>
          <w:szCs w:val="24"/>
        </w:rPr>
        <w:t xml:space="preserve"> Os casos omissos nesta Lei, serão resolvidos pela Plenária do </w:t>
      </w:r>
      <w:r>
        <w:rPr>
          <w:rFonts w:ascii="Times New Roman" w:hAnsi="Times New Roman" w:cs="Times New Roman"/>
          <w:bCs/>
          <w:szCs w:val="24"/>
        </w:rPr>
        <w:t>CONJUVEMM</w:t>
      </w:r>
      <w:r>
        <w:rPr>
          <w:rFonts w:ascii="Times New Roman" w:hAnsi="Times New Roman" w:cs="Times New Roman"/>
          <w:szCs w:val="24"/>
        </w:rPr>
        <w:t xml:space="preserve">, observados os limites de suas competências legais, ouvindo-se, consultivamente, quando se fizer necessário a Secretaria Municipal de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Assistência </w:t>
      </w:r>
      <w:r>
        <w:rPr>
          <w:rFonts w:ascii="Times New Roman" w:hAnsi="Times New Roman" w:cs="Times New Roman"/>
          <w:szCs w:val="24"/>
        </w:rPr>
        <w:t>Social.</w:t>
      </w:r>
    </w:p>
    <w:p w14:paraId="27EEF8D0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5CC1BF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525A2C8C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686BD1D2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0B5D52C3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163CC4C8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bCs/>
          <w:szCs w:val="24"/>
        </w:rPr>
      </w:pPr>
    </w:p>
    <w:p w14:paraId="3455DA24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Art. 28.</w:t>
      </w:r>
      <w:r>
        <w:rPr>
          <w:rFonts w:ascii="Times New Roman" w:hAnsi="Times New Roman" w:cs="Times New Roman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5C9E545E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41178A51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Prefeitura de Mogi Mirim, 29 de junho de 2 020.</w:t>
      </w:r>
    </w:p>
    <w:p w14:paraId="3F221C0B" w14:textId="77777777" w:rsidR="00423185" w:rsidRDefault="00423185" w:rsidP="00423185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A9AAAF0" w14:textId="77777777" w:rsidR="00423185" w:rsidRDefault="00423185" w:rsidP="00423185">
      <w:pPr>
        <w:ind w:firstLine="3828"/>
        <w:jc w:val="both"/>
        <w:rPr>
          <w:rFonts w:ascii="Arial" w:hAnsi="Arial" w:cs="Arial"/>
        </w:rPr>
      </w:pPr>
    </w:p>
    <w:p w14:paraId="3A9C83F7" w14:textId="77777777" w:rsidR="00423185" w:rsidRDefault="00423185" w:rsidP="00423185">
      <w:pPr>
        <w:ind w:firstLine="3828"/>
      </w:pPr>
    </w:p>
    <w:p w14:paraId="217F7F36" w14:textId="77777777" w:rsidR="00423185" w:rsidRDefault="00423185" w:rsidP="00423185">
      <w:pPr>
        <w:pStyle w:val="Ttulo2"/>
        <w:spacing w:before="0"/>
        <w:ind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14:paraId="33400459" w14:textId="77777777" w:rsidR="00423185" w:rsidRDefault="00423185" w:rsidP="00423185">
      <w:pPr>
        <w:pStyle w:val="Ttulo2"/>
        <w:spacing w:before="0"/>
        <w:ind w:firstLine="3828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Prefeito Municipal</w:t>
      </w:r>
    </w:p>
    <w:p w14:paraId="39F399FB" w14:textId="77777777" w:rsidR="00423185" w:rsidRDefault="00423185" w:rsidP="00423185">
      <w:pPr>
        <w:ind w:firstLine="3828"/>
        <w:rPr>
          <w:rFonts w:ascii="Arial" w:eastAsia="MS Mincho" w:hAnsi="Arial" w:cs="Arial"/>
        </w:rPr>
      </w:pPr>
    </w:p>
    <w:p w14:paraId="51670F3E" w14:textId="77777777" w:rsidR="00423185" w:rsidRDefault="00423185" w:rsidP="00423185">
      <w:pPr>
        <w:ind w:firstLine="3828"/>
        <w:rPr>
          <w:rFonts w:eastAsia="MS Mincho"/>
        </w:rPr>
      </w:pPr>
    </w:p>
    <w:p w14:paraId="79C0AE4A" w14:textId="77777777" w:rsidR="00423185" w:rsidRDefault="00423185" w:rsidP="00423185">
      <w:pPr>
        <w:ind w:firstLine="3828"/>
        <w:rPr>
          <w:rFonts w:eastAsia="MS Mincho"/>
        </w:rPr>
      </w:pPr>
    </w:p>
    <w:p w14:paraId="6FEB34E1" w14:textId="77777777" w:rsidR="00423185" w:rsidRDefault="00423185" w:rsidP="00423185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</w:rPr>
        <w:t xml:space="preserve">Projeto de Lei nº </w:t>
      </w:r>
    </w:p>
    <w:p w14:paraId="2D58A070" w14:textId="77777777" w:rsidR="00423185" w:rsidRDefault="00423185" w:rsidP="00423185">
      <w:pPr>
        <w:rPr>
          <w:rFonts w:eastAsia="Times New Roman"/>
          <w:b/>
          <w:sz w:val="20"/>
        </w:rPr>
      </w:pPr>
      <w:r>
        <w:rPr>
          <w:rFonts w:eastAsia="MS Mincho"/>
          <w:b/>
          <w:sz w:val="20"/>
        </w:rPr>
        <w:t>Autoria: Prefeito Municipal</w:t>
      </w:r>
    </w:p>
    <w:p w14:paraId="6D229D18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63F18273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32662CC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4608068" w14:textId="184FD4E0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0D800" w14:textId="77777777" w:rsidR="006E24BA" w:rsidRDefault="006E24BA" w:rsidP="004F0784">
      <w:r>
        <w:separator/>
      </w:r>
    </w:p>
  </w:endnote>
  <w:endnote w:type="continuationSeparator" w:id="0">
    <w:p w14:paraId="03338739" w14:textId="77777777" w:rsidR="006E24BA" w:rsidRDefault="006E24B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CB80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F57B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8784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14FF1" w14:textId="77777777" w:rsidR="006E24BA" w:rsidRDefault="006E24BA" w:rsidP="004F0784">
      <w:r>
        <w:separator/>
      </w:r>
    </w:p>
  </w:footnote>
  <w:footnote w:type="continuationSeparator" w:id="0">
    <w:p w14:paraId="42D5F36F" w14:textId="77777777" w:rsidR="006E24BA" w:rsidRDefault="006E24B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B1EE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DBA6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CC9D58D" wp14:editId="56123B6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4508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937550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54083F1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B699565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9DF4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23185"/>
    <w:rsid w:val="00454AC0"/>
    <w:rsid w:val="004F0784"/>
    <w:rsid w:val="00520F7E"/>
    <w:rsid w:val="00594412"/>
    <w:rsid w:val="00697F7F"/>
    <w:rsid w:val="006E24BA"/>
    <w:rsid w:val="00A906D8"/>
    <w:rsid w:val="00AB5A74"/>
    <w:rsid w:val="00C32D95"/>
    <w:rsid w:val="00DA025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4D1C"/>
  <w15:docId w15:val="{E05B3124-C42B-4A62-97A7-0342660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DA0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3240</Words>
  <Characters>17498</Characters>
  <Application>Microsoft Office Word</Application>
  <DocSecurity>0</DocSecurity>
  <Lines>145</Lines>
  <Paragraphs>41</Paragraphs>
  <ScaleCrop>false</ScaleCrop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2020-07-14T12:49:00Z</dcterms:modified>
</cp:coreProperties>
</file>