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D53" w:rsidRDefault="00C61D53" w:rsidP="00C61D53">
      <w:pPr>
        <w:rPr>
          <w:sz w:val="24"/>
        </w:rPr>
      </w:pPr>
      <w:bookmarkStart w:id="0" w:name="_GoBack"/>
      <w:bookmarkEnd w:id="0"/>
    </w:p>
    <w:p w:rsidR="00BA47D2" w:rsidRDefault="00BA47D2" w:rsidP="00BA47D2">
      <w:pPr>
        <w:rPr>
          <w:sz w:val="24"/>
        </w:rPr>
      </w:pPr>
    </w:p>
    <w:p w:rsidR="00BA47D2" w:rsidRDefault="00BA47D2" w:rsidP="00BA47D2">
      <w:pPr>
        <w:rPr>
          <w:sz w:val="24"/>
        </w:rPr>
      </w:pPr>
    </w:p>
    <w:p w:rsidR="00B12F01" w:rsidRDefault="00B12F01" w:rsidP="00B12F01">
      <w:pPr>
        <w:rPr>
          <w:sz w:val="24"/>
        </w:rPr>
      </w:pPr>
    </w:p>
    <w:p w:rsidR="00F21C94" w:rsidRDefault="00BE0C91" w:rsidP="00F21C94">
      <w:pPr>
        <w:jc w:val="center"/>
        <w:rPr>
          <w:rFonts w:ascii="Bookman Old Style" w:hAnsi="Bookman Old Style"/>
          <w:b/>
          <w:sz w:val="24"/>
          <w:szCs w:val="24"/>
        </w:rPr>
      </w:pPr>
      <w:r w:rsidRPr="006C1325">
        <w:rPr>
          <w:rFonts w:ascii="Bookman Old Style" w:hAnsi="Bookman Old Style"/>
          <w:b/>
          <w:sz w:val="24"/>
          <w:szCs w:val="24"/>
        </w:rPr>
        <w:t>EMENDA MODIFICATIVA</w:t>
      </w:r>
      <w:r w:rsidR="00F21C94" w:rsidRPr="006C1325">
        <w:rPr>
          <w:rFonts w:ascii="Bookman Old Style" w:hAnsi="Bookman Old Style"/>
          <w:b/>
          <w:sz w:val="24"/>
          <w:szCs w:val="24"/>
        </w:rPr>
        <w:t xml:space="preserve"> </w:t>
      </w:r>
      <w:r w:rsidR="006C1325">
        <w:rPr>
          <w:rFonts w:ascii="Bookman Old Style" w:hAnsi="Bookman Old Style"/>
          <w:b/>
          <w:sz w:val="24"/>
          <w:szCs w:val="24"/>
        </w:rPr>
        <w:t xml:space="preserve">N° </w:t>
      </w:r>
      <w:r w:rsidR="00BC4FCF" w:rsidRPr="006C1325">
        <w:rPr>
          <w:rFonts w:ascii="Bookman Old Style" w:hAnsi="Bookman Old Style"/>
          <w:b/>
          <w:sz w:val="24"/>
          <w:szCs w:val="24"/>
        </w:rPr>
        <w:t>01 AO PROJETO DE LEI Nº 11</w:t>
      </w:r>
      <w:r w:rsidR="00F21C94" w:rsidRPr="006C1325">
        <w:rPr>
          <w:rFonts w:ascii="Bookman Old Style" w:hAnsi="Bookman Old Style"/>
          <w:b/>
          <w:sz w:val="24"/>
          <w:szCs w:val="24"/>
        </w:rPr>
        <w:t xml:space="preserve"> DE 2020</w:t>
      </w:r>
    </w:p>
    <w:p w:rsidR="00872BE0" w:rsidRDefault="00872BE0" w:rsidP="00F21C94">
      <w:pPr>
        <w:jc w:val="center"/>
        <w:rPr>
          <w:rFonts w:ascii="Bookman Old Style" w:hAnsi="Bookman Old Style"/>
          <w:b/>
          <w:sz w:val="24"/>
          <w:szCs w:val="24"/>
        </w:rPr>
      </w:pPr>
    </w:p>
    <w:p w:rsidR="00872BE0" w:rsidRPr="006C1325" w:rsidRDefault="00872BE0" w:rsidP="00F21C94">
      <w:pPr>
        <w:jc w:val="center"/>
        <w:rPr>
          <w:rFonts w:ascii="Bookman Old Style" w:hAnsi="Bookman Old Style"/>
          <w:b/>
          <w:sz w:val="24"/>
          <w:szCs w:val="24"/>
        </w:rPr>
      </w:pPr>
    </w:p>
    <w:p w:rsidR="00B12F01" w:rsidRPr="006C1325" w:rsidRDefault="00B12F01" w:rsidP="00F21C94">
      <w:pPr>
        <w:jc w:val="center"/>
        <w:rPr>
          <w:rFonts w:ascii="Bookman Old Style" w:hAnsi="Bookman Old Style"/>
          <w:b/>
          <w:sz w:val="24"/>
          <w:szCs w:val="24"/>
        </w:rPr>
      </w:pPr>
    </w:p>
    <w:p w:rsidR="00F21C94" w:rsidRPr="00BC4FCF" w:rsidRDefault="00F21C94">
      <w:pPr>
        <w:rPr>
          <w:rFonts w:ascii="Bookman Old Style" w:hAnsi="Bookman Old Style"/>
          <w:sz w:val="28"/>
          <w:szCs w:val="28"/>
        </w:rPr>
      </w:pPr>
    </w:p>
    <w:p w:rsidR="00BE0C91" w:rsidRDefault="00BC4FCF">
      <w:pPr>
        <w:rPr>
          <w:rFonts w:ascii="Bookman Old Style" w:hAnsi="Bookman Old Style"/>
          <w:sz w:val="24"/>
          <w:szCs w:val="24"/>
        </w:rPr>
      </w:pPr>
      <w:r w:rsidRPr="006C1325">
        <w:rPr>
          <w:rFonts w:ascii="Bookman Old Style" w:hAnsi="Bookman Old Style"/>
          <w:sz w:val="24"/>
          <w:szCs w:val="24"/>
        </w:rPr>
        <w:t>O Artigo 11 do Projeto de Lei nº 11</w:t>
      </w:r>
      <w:r w:rsidR="00F21C94" w:rsidRPr="006C1325">
        <w:rPr>
          <w:rFonts w:ascii="Bookman Old Style" w:hAnsi="Bookman Old Style"/>
          <w:sz w:val="24"/>
          <w:szCs w:val="24"/>
        </w:rPr>
        <w:t xml:space="preserve"> de 2020 passa</w:t>
      </w:r>
      <w:r w:rsidR="00BE0C91" w:rsidRPr="006C1325">
        <w:rPr>
          <w:rFonts w:ascii="Bookman Old Style" w:hAnsi="Bookman Old Style"/>
          <w:sz w:val="24"/>
          <w:szCs w:val="24"/>
        </w:rPr>
        <w:t xml:space="preserve"> a vigorar com a seguinte redação:</w:t>
      </w:r>
    </w:p>
    <w:p w:rsidR="006C1325" w:rsidRPr="006C1325" w:rsidRDefault="006C1325">
      <w:pPr>
        <w:rPr>
          <w:rFonts w:ascii="Bookman Old Style" w:hAnsi="Bookman Old Style"/>
          <w:sz w:val="24"/>
          <w:szCs w:val="24"/>
        </w:rPr>
      </w:pPr>
    </w:p>
    <w:p w:rsidR="00BE0C91" w:rsidRPr="006C1325" w:rsidRDefault="00BE0C91">
      <w:pPr>
        <w:rPr>
          <w:rFonts w:ascii="Bookman Old Style" w:hAnsi="Bookman Old Style"/>
          <w:sz w:val="24"/>
          <w:szCs w:val="24"/>
        </w:rPr>
      </w:pPr>
    </w:p>
    <w:p w:rsidR="00BC4FCF" w:rsidRPr="006C1325" w:rsidRDefault="00BC4FCF" w:rsidP="00BC4FCF">
      <w:pPr>
        <w:jc w:val="both"/>
        <w:rPr>
          <w:rFonts w:ascii="Bookman Old Style" w:hAnsi="Bookman Old Style"/>
          <w:sz w:val="24"/>
          <w:szCs w:val="24"/>
        </w:rPr>
      </w:pPr>
      <w:r w:rsidRPr="006C1325">
        <w:rPr>
          <w:rFonts w:ascii="Bookman Old Style" w:hAnsi="Bookman Old Style"/>
          <w:sz w:val="24"/>
          <w:szCs w:val="24"/>
        </w:rPr>
        <w:t xml:space="preserve">Artigo 11 – A implantação das infraestruturas de suporte para equipamentos de telecomunicações depende da expedição de Alvará de construção, e quando se tratar de instalação em Área de Preservação Permanente ou Unidade de Conservação, dependerá também de autorização do órgão ambiental pertinente ou do órgão gestor, nos termos da Lei Federal nº 13,116/2015. </w:t>
      </w:r>
    </w:p>
    <w:p w:rsidR="00BC4FCF" w:rsidRPr="006C1325" w:rsidRDefault="00BC4FCF" w:rsidP="00BC4FCF">
      <w:pPr>
        <w:jc w:val="both"/>
        <w:rPr>
          <w:rFonts w:ascii="Bookman Old Style" w:hAnsi="Bookman Old Style"/>
          <w:sz w:val="24"/>
          <w:szCs w:val="24"/>
        </w:rPr>
      </w:pPr>
    </w:p>
    <w:p w:rsidR="00BC4FCF" w:rsidRPr="00BC4FCF" w:rsidRDefault="00BC4FCF" w:rsidP="00BC4FCF">
      <w:pPr>
        <w:jc w:val="both"/>
        <w:rPr>
          <w:rFonts w:ascii="Bookman Old Style" w:hAnsi="Bookman Old Style"/>
          <w:sz w:val="28"/>
          <w:szCs w:val="28"/>
        </w:rPr>
      </w:pPr>
    </w:p>
    <w:p w:rsidR="00BE0C91" w:rsidRPr="00BC4FCF" w:rsidRDefault="00BE0C91">
      <w:pPr>
        <w:rPr>
          <w:rFonts w:ascii="Bookman Old Style" w:hAnsi="Bookman Old Style"/>
          <w:sz w:val="28"/>
          <w:szCs w:val="28"/>
        </w:rPr>
      </w:pPr>
    </w:p>
    <w:p w:rsidR="006C1325" w:rsidRPr="006C1325" w:rsidRDefault="006C1325" w:rsidP="006C1325">
      <w:pPr>
        <w:jc w:val="center"/>
        <w:rPr>
          <w:rFonts w:ascii="Bookman Old Style" w:hAnsi="Bookman Old Style"/>
          <w:sz w:val="24"/>
          <w:szCs w:val="24"/>
        </w:rPr>
      </w:pPr>
      <w:r w:rsidRPr="006C1325">
        <w:rPr>
          <w:rFonts w:ascii="Bookman Old Style" w:hAnsi="Bookman Old Style"/>
          <w:sz w:val="24"/>
          <w:szCs w:val="24"/>
        </w:rPr>
        <w:t>Sala das Sessões “Vereador Santo Róttoli”, em 13 de julho de 2.020</w:t>
      </w:r>
    </w:p>
    <w:p w:rsidR="006C1325" w:rsidRPr="006C1325" w:rsidRDefault="006C1325" w:rsidP="006C1325">
      <w:pPr>
        <w:jc w:val="center"/>
        <w:rPr>
          <w:rFonts w:ascii="Bookman Old Style" w:hAnsi="Bookman Old Style"/>
          <w:sz w:val="24"/>
          <w:szCs w:val="24"/>
        </w:rPr>
      </w:pPr>
    </w:p>
    <w:p w:rsidR="006C1325" w:rsidRPr="006C1325" w:rsidRDefault="006C1325" w:rsidP="006C1325">
      <w:pPr>
        <w:jc w:val="center"/>
        <w:rPr>
          <w:rFonts w:ascii="Bookman Old Style" w:hAnsi="Bookman Old Style"/>
          <w:sz w:val="28"/>
          <w:szCs w:val="28"/>
        </w:rPr>
      </w:pPr>
    </w:p>
    <w:p w:rsidR="006C1325" w:rsidRDefault="006C1325" w:rsidP="006C1325">
      <w:pPr>
        <w:jc w:val="center"/>
        <w:rPr>
          <w:rFonts w:ascii="Bookman Old Style" w:hAnsi="Bookman Old Style"/>
          <w:sz w:val="24"/>
          <w:szCs w:val="24"/>
        </w:rPr>
      </w:pPr>
      <w:r w:rsidRPr="006C1325">
        <w:rPr>
          <w:rFonts w:ascii="Bookman Old Style" w:hAnsi="Bookman Old Style"/>
          <w:sz w:val="24"/>
          <w:szCs w:val="24"/>
        </w:rPr>
        <w:t>Sala das Comissões, 13 de julho de 2.020</w:t>
      </w:r>
    </w:p>
    <w:p w:rsidR="00872BE0" w:rsidRDefault="00872BE0" w:rsidP="006C1325">
      <w:pPr>
        <w:jc w:val="center"/>
        <w:rPr>
          <w:rFonts w:ascii="Bookman Old Style" w:hAnsi="Bookman Old Style"/>
          <w:sz w:val="24"/>
          <w:szCs w:val="24"/>
        </w:rPr>
      </w:pPr>
    </w:p>
    <w:p w:rsidR="00872BE0" w:rsidRPr="006C1325" w:rsidRDefault="00872BE0" w:rsidP="006C1325">
      <w:pPr>
        <w:jc w:val="center"/>
        <w:rPr>
          <w:rFonts w:ascii="Bookman Old Style" w:hAnsi="Bookman Old Style"/>
          <w:sz w:val="24"/>
          <w:szCs w:val="24"/>
        </w:rPr>
      </w:pPr>
    </w:p>
    <w:p w:rsidR="006C1325" w:rsidRPr="006C1325" w:rsidRDefault="006C1325" w:rsidP="006C1325">
      <w:pPr>
        <w:rPr>
          <w:rFonts w:ascii="Bookman Old Style" w:hAnsi="Bookman Old Style"/>
          <w:sz w:val="28"/>
          <w:szCs w:val="28"/>
        </w:rPr>
      </w:pPr>
    </w:p>
    <w:p w:rsidR="00BE0C91" w:rsidRPr="00F21C94" w:rsidRDefault="00BE0C91">
      <w:pPr>
        <w:rPr>
          <w:sz w:val="28"/>
          <w:szCs w:val="28"/>
        </w:rPr>
      </w:pPr>
    </w:p>
    <w:p w:rsidR="00EC47AA" w:rsidRDefault="00EC47AA" w:rsidP="00F21C94">
      <w:pPr>
        <w:jc w:val="center"/>
        <w:rPr>
          <w:sz w:val="28"/>
          <w:szCs w:val="28"/>
        </w:rPr>
      </w:pPr>
    </w:p>
    <w:p w:rsidR="00F21C94" w:rsidRDefault="00F21C94">
      <w:pPr>
        <w:rPr>
          <w:sz w:val="28"/>
          <w:szCs w:val="28"/>
        </w:rPr>
      </w:pPr>
    </w:p>
    <w:p w:rsidR="00F21C94" w:rsidRPr="00BC4FCF" w:rsidRDefault="00F21C94" w:rsidP="00F21C94">
      <w:pPr>
        <w:jc w:val="center"/>
        <w:rPr>
          <w:rFonts w:ascii="Bookman Old Style" w:hAnsi="Bookman Old Style"/>
          <w:b/>
          <w:caps/>
          <w:sz w:val="28"/>
          <w:szCs w:val="28"/>
        </w:rPr>
      </w:pPr>
      <w:r w:rsidRPr="00BC4FCF">
        <w:rPr>
          <w:rFonts w:ascii="Bookman Old Style" w:hAnsi="Bookman Old Style"/>
          <w:b/>
          <w:caps/>
          <w:sz w:val="28"/>
          <w:szCs w:val="28"/>
        </w:rPr>
        <w:t>Vereador dr. Gerson luiz Rossi junior</w:t>
      </w:r>
    </w:p>
    <w:p w:rsidR="00F21C94" w:rsidRPr="00BC4FCF" w:rsidRDefault="00F21C94" w:rsidP="00F21C94">
      <w:pPr>
        <w:jc w:val="center"/>
        <w:rPr>
          <w:rFonts w:ascii="Bookman Old Style" w:hAnsi="Bookman Old Style"/>
          <w:caps/>
          <w:sz w:val="24"/>
          <w:szCs w:val="24"/>
        </w:rPr>
      </w:pPr>
      <w:r w:rsidRPr="00BC4FCF">
        <w:rPr>
          <w:rFonts w:ascii="Bookman Old Style" w:hAnsi="Bookman Old Style"/>
          <w:caps/>
          <w:sz w:val="24"/>
          <w:szCs w:val="24"/>
        </w:rPr>
        <w:t>Presidente da cOmissão de justiça e redação</w:t>
      </w:r>
    </w:p>
    <w:p w:rsidR="00BE0C91" w:rsidRPr="00BC4FCF" w:rsidRDefault="00F21C94" w:rsidP="00F21C94">
      <w:pPr>
        <w:jc w:val="center"/>
        <w:rPr>
          <w:rFonts w:ascii="Bookman Old Style" w:hAnsi="Bookman Old Style"/>
          <w:b/>
          <w:sz w:val="24"/>
          <w:szCs w:val="24"/>
        </w:rPr>
      </w:pPr>
      <w:r w:rsidRPr="00BC4FCF">
        <w:rPr>
          <w:rFonts w:ascii="Bookman Old Style" w:hAnsi="Bookman Old Style"/>
          <w:b/>
          <w:sz w:val="24"/>
          <w:szCs w:val="24"/>
        </w:rPr>
        <w:t>“CIDADANIA”</w:t>
      </w:r>
    </w:p>
    <w:sectPr w:rsidR="00BE0C91" w:rsidRPr="00BC4FCF">
      <w:headerReference w:type="even" r:id="rId6"/>
      <w:headerReference w:type="default" r:id="rId7"/>
      <w:footerReference w:type="default" r:id="rId8"/>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AAB" w:rsidRDefault="000C7AAB">
      <w:r>
        <w:separator/>
      </w:r>
    </w:p>
  </w:endnote>
  <w:endnote w:type="continuationSeparator" w:id="0">
    <w:p w:rsidR="000C7AAB" w:rsidRDefault="000C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F01" w:rsidRDefault="00B12F01">
    <w:pPr>
      <w:pStyle w:val="Rodap"/>
      <w:jc w:val="center"/>
      <w:rPr>
        <w:sz w:val="18"/>
      </w:rPr>
    </w:pPr>
    <w:r>
      <w:rPr>
        <w:sz w:val="18"/>
      </w:rPr>
      <w:t>Rua Dr. José Alves, 129 - Centro - Fone :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AAB" w:rsidRDefault="000C7AAB">
      <w:r>
        <w:separator/>
      </w:r>
    </w:p>
  </w:footnote>
  <w:footnote w:type="continuationSeparator" w:id="0">
    <w:p w:rsidR="000C7AAB" w:rsidRDefault="000C7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F01" w:rsidRDefault="00B12F01">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12F01" w:rsidRDefault="00B12F01">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F01" w:rsidRDefault="00B12F01">
    <w:pPr>
      <w:pStyle w:val="Cabealho"/>
      <w:framePr w:wrap="around" w:vAnchor="text" w:hAnchor="margin" w:xAlign="right" w:y="1"/>
      <w:rPr>
        <w:rStyle w:val="Nmerodepgina"/>
      </w:rPr>
    </w:pPr>
  </w:p>
  <w:p w:rsidR="009E4775" w:rsidRDefault="006D4A8D" w:rsidP="009E4775">
    <w:pPr>
      <w:framePr w:w="2171" w:h="2525"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B12F01" w:rsidRDefault="00B12F01">
    <w:pPr>
      <w:pStyle w:val="Cabealho"/>
      <w:tabs>
        <w:tab w:val="clear" w:pos="4419"/>
        <w:tab w:val="clear" w:pos="8838"/>
        <w:tab w:val="right" w:pos="7513"/>
      </w:tabs>
      <w:jc w:val="center"/>
      <w:rPr>
        <w:rFonts w:ascii="Arial" w:hAnsi="Arial"/>
        <w:b/>
        <w:sz w:val="34"/>
      </w:rPr>
    </w:pPr>
  </w:p>
  <w:p w:rsidR="00B12F01" w:rsidRDefault="00B12F01">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B12F01" w:rsidRDefault="00B12F01">
    <w:pPr>
      <w:pStyle w:val="Cabealho"/>
      <w:tabs>
        <w:tab w:val="clear" w:pos="4419"/>
        <w:tab w:val="clear" w:pos="8838"/>
        <w:tab w:val="right" w:pos="7513"/>
      </w:tabs>
      <w:jc w:val="center"/>
      <w:rPr>
        <w:rFonts w:ascii="Arial" w:hAnsi="Arial"/>
        <w:b/>
        <w:sz w:val="24"/>
      </w:rPr>
    </w:pPr>
    <w:r>
      <w:rPr>
        <w:rFonts w:ascii="Arial" w:hAnsi="Arial"/>
        <w:b/>
        <w:sz w:val="24"/>
      </w:rPr>
      <w:t>Estado de São Paulo</w:t>
    </w:r>
  </w:p>
  <w:p w:rsidR="006C1325" w:rsidRDefault="006C1325">
    <w:pPr>
      <w:pStyle w:val="Cabealho"/>
      <w:tabs>
        <w:tab w:val="clear" w:pos="4419"/>
        <w:tab w:val="clear" w:pos="8838"/>
        <w:tab w:val="right" w:pos="7513"/>
      </w:tabs>
      <w:jc w:val="center"/>
      <w:rPr>
        <w:rFonts w:ascii="Arial" w:hAnsi="Arial"/>
        <w:b/>
        <w:sz w:val="24"/>
      </w:rPr>
    </w:pPr>
  </w:p>
  <w:p w:rsidR="006C1325" w:rsidRDefault="006C1325">
    <w:pPr>
      <w:pStyle w:val="Cabealho"/>
      <w:tabs>
        <w:tab w:val="clear" w:pos="4419"/>
        <w:tab w:val="clear" w:pos="8838"/>
        <w:tab w:val="right" w:pos="7513"/>
      </w:tabs>
      <w:jc w:val="center"/>
      <w:rPr>
        <w:rFonts w:ascii="Arial" w:hAnsi="Arial"/>
      </w:rPr>
    </w:pPr>
    <w:r>
      <w:rPr>
        <w:rFonts w:ascii="Arial" w:hAnsi="Arial"/>
        <w:b/>
        <w:sz w:val="24"/>
      </w:rPr>
      <w:t xml:space="preserve">GABINETE VEREADOR DR. GERSON LUIZ ROSSI JUNIOR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F01"/>
    <w:rsid w:val="000C7AAB"/>
    <w:rsid w:val="001D50FB"/>
    <w:rsid w:val="006B453D"/>
    <w:rsid w:val="006C1325"/>
    <w:rsid w:val="006D4A8D"/>
    <w:rsid w:val="00753D04"/>
    <w:rsid w:val="00872BE0"/>
    <w:rsid w:val="009E4775"/>
    <w:rsid w:val="00AD6E61"/>
    <w:rsid w:val="00B12F01"/>
    <w:rsid w:val="00BA47D2"/>
    <w:rsid w:val="00BC4FCF"/>
    <w:rsid w:val="00BE0C91"/>
    <w:rsid w:val="00C61D53"/>
    <w:rsid w:val="00E30762"/>
    <w:rsid w:val="00EC47AA"/>
    <w:rsid w:val="00F21C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97B6DF6-7E2B-408C-8405-EC1EFF3AD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rsid w:val="00EC47AA"/>
    <w:rPr>
      <w:rFonts w:ascii="Segoe UI" w:hAnsi="Segoe UI" w:cs="Segoe UI"/>
      <w:sz w:val="18"/>
      <w:szCs w:val="18"/>
    </w:rPr>
  </w:style>
  <w:style w:type="character" w:customStyle="1" w:styleId="TextodebaloChar">
    <w:name w:val="Texto de balão Char"/>
    <w:link w:val="Textodebalo"/>
    <w:rsid w:val="00EC47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08919">
      <w:bodyDiv w:val="1"/>
      <w:marLeft w:val="0"/>
      <w:marRight w:val="0"/>
      <w:marTop w:val="0"/>
      <w:marBottom w:val="0"/>
      <w:divBdr>
        <w:top w:val="none" w:sz="0" w:space="0" w:color="auto"/>
        <w:left w:val="none" w:sz="0" w:space="0" w:color="auto"/>
        <w:bottom w:val="none" w:sz="0" w:space="0" w:color="auto"/>
        <w:right w:val="none" w:sz="0" w:space="0" w:color="auto"/>
      </w:divBdr>
    </w:div>
    <w:div w:id="50937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612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cp:lastModifiedBy>Gerson</cp:lastModifiedBy>
  <cp:revision>2</cp:revision>
  <cp:lastPrinted>2020-02-14T11:42:00Z</cp:lastPrinted>
  <dcterms:created xsi:type="dcterms:W3CDTF">2020-07-13T12:15:00Z</dcterms:created>
  <dcterms:modified xsi:type="dcterms:W3CDTF">2020-07-13T12:15:00Z</dcterms:modified>
</cp:coreProperties>
</file>