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1D9CD" w14:textId="77777777" w:rsidR="00725E63" w:rsidRDefault="00725E6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67CFB6F" w14:textId="77777777" w:rsidR="00725E63" w:rsidRDefault="00725E6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BB4E41D" w14:textId="1BBD4140" w:rsidR="004F0784" w:rsidRPr="00725E63" w:rsidRDefault="004F0784" w:rsidP="00725E63">
      <w:pPr>
        <w:pStyle w:val="Ttulo1"/>
        <w:keepLines w:val="0"/>
        <w:spacing w:before="0"/>
        <w:ind w:left="3969" w:hanging="2268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 w:rsidRPr="00725E63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PROJETO DE LEI Nº</w:t>
      </w:r>
      <w:r w:rsidR="00EF63BB" w:rsidRPr="00725E63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73</w:t>
      </w:r>
      <w:r w:rsidR="00FB2935" w:rsidRPr="00725E63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DE 20</w:t>
      </w:r>
      <w:r w:rsidR="00EF63BB" w:rsidRPr="00725E63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20</w:t>
      </w:r>
    </w:p>
    <w:p w14:paraId="5D5EA953" w14:textId="77777777" w:rsidR="00EF63BB" w:rsidRPr="00EF63BB" w:rsidRDefault="00EF63BB" w:rsidP="00EF63BB">
      <w:pPr>
        <w:rPr>
          <w:lang w:eastAsia="pt-BR"/>
        </w:rPr>
      </w:pPr>
    </w:p>
    <w:p w14:paraId="5863ED04" w14:textId="0C88A0FA" w:rsidR="00EF63BB" w:rsidRDefault="00EF63BB" w:rsidP="00EF63BB">
      <w:pPr>
        <w:rPr>
          <w:lang w:eastAsia="pt-BR"/>
        </w:rPr>
      </w:pPr>
    </w:p>
    <w:p w14:paraId="70944739" w14:textId="252B6D76" w:rsidR="00EF63BB" w:rsidRPr="00EF63BB" w:rsidRDefault="00EF63BB" w:rsidP="00725E63">
      <w:pPr>
        <w:ind w:left="3828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EF63B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DISPÕE SOBRE A ABERTURA DE CRÉDITO</w:t>
      </w:r>
      <w:r w:rsidR="00725E63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F63B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ADICIONAL ESPECIAL, NO VALOR DE R$300.000,00</w:t>
      </w:r>
    </w:p>
    <w:p w14:paraId="359FE302" w14:textId="1CD3D6E1" w:rsidR="004F0784" w:rsidRPr="004F0784" w:rsidRDefault="004F0784" w:rsidP="00725E63">
      <w:pPr>
        <w:pStyle w:val="Ttulo1"/>
        <w:keepLines w:val="0"/>
        <w:spacing w:before="0"/>
        <w:ind w:left="3828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68E7B7B5" w14:textId="77777777" w:rsidR="00725E63" w:rsidRDefault="00725E63" w:rsidP="00725E6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1C7F9710" w14:textId="77777777" w:rsidR="00725E63" w:rsidRDefault="00725E63" w:rsidP="00725E63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ab/>
      </w:r>
    </w:p>
    <w:p w14:paraId="65D30166" w14:textId="77777777" w:rsidR="00725E63" w:rsidRDefault="00725E63" w:rsidP="00725E63">
      <w:pPr>
        <w:ind w:firstLine="3828"/>
        <w:jc w:val="both"/>
      </w:pPr>
      <w:r>
        <w:t>Art. 1º Fica a Gerência de Planejamento e Controle Orçamentário da Secretaria Municipal de Finanças autorizada a efetuar a abertura de crédito adicional especial, na importância de R$ 300.000,00 (trezentos mil reais), nas seguintes classificações funcionais programáticas:</w:t>
      </w:r>
    </w:p>
    <w:p w14:paraId="018052C2" w14:textId="77777777" w:rsidR="00725E63" w:rsidRDefault="00725E63" w:rsidP="00725E63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44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5903"/>
        <w:gridCol w:w="1180"/>
      </w:tblGrid>
      <w:tr w:rsidR="00725E63" w14:paraId="3082EECC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39892" w14:textId="77777777" w:rsidR="00725E63" w:rsidRDefault="00725E63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0E671" w14:textId="77777777" w:rsidR="00725E63" w:rsidRDefault="00725E63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5461" w14:textId="77777777" w:rsidR="00725E63" w:rsidRDefault="00725E63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725E63" w14:paraId="5D62A908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0FCE9E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01.16.03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65A51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à Saúde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A3E0" w14:textId="77777777" w:rsidR="00725E63" w:rsidRDefault="00725E6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25E63" w14:paraId="72AB6D2D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B7DE3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01.16.03.10.302.0584.2.101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9291C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Manutenção das Atividades do CEM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E121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075C4A83" w14:textId="77777777" w:rsidTr="00725E63">
        <w:trPr>
          <w:trHeight w:val="292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84E69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4DDBF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573)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BCCCB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300.000,00</w:t>
            </w:r>
          </w:p>
        </w:tc>
      </w:tr>
      <w:tr w:rsidR="00725E63" w14:paraId="62431661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330FE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B8352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de Aplicação – 302.01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D528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11427CF0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E5F94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59087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43C3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7449CD95" w14:textId="77777777" w:rsidTr="00725E63">
        <w:trPr>
          <w:trHeight w:val="277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BFC8A5" w14:textId="77777777" w:rsidR="00725E63" w:rsidRDefault="00725E63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14A64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FC01D" w14:textId="77777777" w:rsidR="00725E63" w:rsidRDefault="00725E6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300.000,00</w:t>
            </w:r>
          </w:p>
        </w:tc>
      </w:tr>
    </w:tbl>
    <w:p w14:paraId="537554E6" w14:textId="77777777" w:rsidR="00725E63" w:rsidRDefault="00725E63" w:rsidP="00725E63">
      <w:pPr>
        <w:rPr>
          <w:lang w:eastAsia="pt-BR"/>
        </w:rPr>
      </w:pPr>
    </w:p>
    <w:p w14:paraId="7A3C6F37" w14:textId="77777777" w:rsidR="00725E63" w:rsidRDefault="00725E63" w:rsidP="00725E63">
      <w:pPr>
        <w:ind w:firstLine="3828"/>
        <w:jc w:val="both"/>
        <w:rPr>
          <w:rFonts w:eastAsia="MS Mincho"/>
          <w:bCs/>
        </w:rPr>
      </w:pPr>
      <w:r>
        <w:t xml:space="preserve">Art. 2° O valor da presente abertura de crédito adicional especial será coberto </w:t>
      </w:r>
      <w:r>
        <w:rPr>
          <w:rFonts w:eastAsia="MS Mincho"/>
          <w:bCs/>
        </w:rPr>
        <w:t>pela anulação parcial da seguinte dotação orçamentária vigente:</w:t>
      </w:r>
    </w:p>
    <w:p w14:paraId="098A5E81" w14:textId="78AECEA6" w:rsidR="00725E63" w:rsidRDefault="00725E63" w:rsidP="00725E63">
      <w:pPr>
        <w:rPr>
          <w:lang w:eastAsia="pt-BR"/>
        </w:rPr>
      </w:pPr>
    </w:p>
    <w:tbl>
      <w:tblPr>
        <w:tblW w:w="95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5963"/>
        <w:gridCol w:w="1192"/>
      </w:tblGrid>
      <w:tr w:rsidR="00725E63" w14:paraId="164AE78D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CFE2AA" w14:textId="77777777" w:rsidR="00725E63" w:rsidRDefault="00725E63">
            <w:pPr>
              <w:snapToGrid w:val="0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74C54" w14:textId="77777777" w:rsidR="00725E63" w:rsidRDefault="00725E63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11AD" w14:textId="77777777" w:rsidR="00725E63" w:rsidRDefault="00725E63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725E63" w14:paraId="17C8C79C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1CD8F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01.16.03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7CFC7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à Saúde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BD30" w14:textId="77777777" w:rsidR="00725E63" w:rsidRDefault="00725E6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25E63" w14:paraId="4E311ADD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E781A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01.16.03.10.302.0584.2.101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23B69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Manutenção das Atividades do CEM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0D4D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0EAEA4EB" w14:textId="77777777" w:rsidTr="00725E63">
        <w:trPr>
          <w:trHeight w:val="26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E06C99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2FB07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Serviços de Terceiros / Pessoa Jurídica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550)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52664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300.000,00</w:t>
            </w:r>
          </w:p>
        </w:tc>
      </w:tr>
      <w:tr w:rsidR="00725E63" w14:paraId="461E0CA5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99600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C548A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de Aplicação – 302.01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2A79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4D39F42F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7E19F" w14:textId="77777777" w:rsidR="00725E63" w:rsidRDefault="00725E63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755C5" w14:textId="77777777" w:rsidR="00725E63" w:rsidRDefault="00725E6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4B91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25E63" w14:paraId="4D12E658" w14:textId="77777777" w:rsidTr="00725E63">
        <w:trPr>
          <w:trHeight w:val="24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9883D" w14:textId="77777777" w:rsidR="00725E63" w:rsidRDefault="00725E63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C6BD8" w14:textId="77777777" w:rsidR="00725E63" w:rsidRDefault="00725E63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21596" w14:textId="77777777" w:rsidR="00725E63" w:rsidRDefault="00725E63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300.000,00</w:t>
            </w:r>
          </w:p>
        </w:tc>
      </w:tr>
    </w:tbl>
    <w:p w14:paraId="653AA51F" w14:textId="77777777" w:rsidR="00725E63" w:rsidRDefault="00725E63" w:rsidP="00725E63">
      <w:pPr>
        <w:rPr>
          <w:lang w:eastAsia="pt-BR"/>
        </w:rPr>
      </w:pPr>
    </w:p>
    <w:p w14:paraId="0EBB61AD" w14:textId="77777777" w:rsidR="00725E63" w:rsidRDefault="00725E63" w:rsidP="00725E63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 valor ora suplementado e anulado nas respectivas classificações programáticas constantes dos artigos 1º e 2º desta Lei.</w:t>
      </w:r>
    </w:p>
    <w:p w14:paraId="459ED29C" w14:textId="77777777" w:rsidR="00725E63" w:rsidRDefault="00725E63" w:rsidP="00725E63">
      <w:pPr>
        <w:autoSpaceDE w:val="0"/>
        <w:ind w:firstLine="3828"/>
        <w:jc w:val="both"/>
      </w:pPr>
    </w:p>
    <w:p w14:paraId="46F89960" w14:textId="1AB1025A" w:rsidR="00725E63" w:rsidRDefault="00725E63" w:rsidP="00725E63">
      <w:pPr>
        <w:ind w:right="283" w:firstLine="3828"/>
        <w:jc w:val="both"/>
      </w:pPr>
      <w:r>
        <w:t>Art. 4° Esta Lei entra em vigor na data de sua publicação.</w:t>
      </w:r>
    </w:p>
    <w:p w14:paraId="1C559861" w14:textId="77777777" w:rsidR="00725E63" w:rsidRDefault="00725E63" w:rsidP="00725E63">
      <w:pPr>
        <w:ind w:firstLine="3828"/>
        <w:jc w:val="both"/>
      </w:pPr>
      <w:r>
        <w:t>Prefeitura de Mogi Mirim, 22 de julho de 2 020.</w:t>
      </w:r>
    </w:p>
    <w:p w14:paraId="5AC868CA" w14:textId="5BBF3001" w:rsidR="00725E63" w:rsidRDefault="00725E63" w:rsidP="00725E63">
      <w:pPr>
        <w:ind w:firstLine="3828"/>
        <w:jc w:val="both"/>
      </w:pPr>
    </w:p>
    <w:p w14:paraId="50A17094" w14:textId="77777777" w:rsidR="00725E63" w:rsidRDefault="00725E63" w:rsidP="00725E63">
      <w:pPr>
        <w:ind w:firstLine="3828"/>
        <w:jc w:val="both"/>
      </w:pPr>
    </w:p>
    <w:p w14:paraId="3C15FDB7" w14:textId="1AC38B6C" w:rsidR="00725E63" w:rsidRPr="00725E63" w:rsidRDefault="00725E63" w:rsidP="00725E63">
      <w:pPr>
        <w:ind w:firstLine="3828"/>
        <w:jc w:val="both"/>
        <w:rPr>
          <w:rFonts w:ascii="Times New Roman" w:hAnsi="Times New Roman" w:cs="Times New Roman"/>
          <w:b/>
        </w:rPr>
      </w:pPr>
      <w:r w:rsidRPr="00725E63">
        <w:rPr>
          <w:rFonts w:ascii="Times New Roman" w:hAnsi="Times New Roman" w:cs="Times New Roman"/>
          <w:b/>
        </w:rPr>
        <w:t>CARLOS NELSON BUENO</w:t>
      </w:r>
    </w:p>
    <w:p w14:paraId="32B33970" w14:textId="77777777" w:rsidR="00725E63" w:rsidRPr="00725E63" w:rsidRDefault="00725E63" w:rsidP="00725E63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725E63">
        <w:rPr>
          <w:rFonts w:ascii="Times New Roman" w:hAnsi="Times New Roman" w:cs="Times New Roman"/>
          <w:color w:val="auto"/>
          <w:sz w:val="22"/>
          <w:szCs w:val="22"/>
        </w:rPr>
        <w:t xml:space="preserve">         Prefeito Municipal</w:t>
      </w:r>
    </w:p>
    <w:p w14:paraId="20AF3D01" w14:textId="77777777" w:rsidR="00725E63" w:rsidRDefault="00725E63" w:rsidP="00725E63">
      <w:pPr>
        <w:rPr>
          <w:rFonts w:ascii="Times New Roman" w:eastAsia="MS Mincho" w:hAnsi="Times New Roman" w:cs="Times New Roman"/>
        </w:rPr>
      </w:pPr>
    </w:p>
    <w:p w14:paraId="7DC4157E" w14:textId="77777777" w:rsidR="00725E63" w:rsidRDefault="00725E63" w:rsidP="00725E63">
      <w:pPr>
        <w:rPr>
          <w:rFonts w:eastAsia="MS Mincho"/>
        </w:rPr>
      </w:pPr>
    </w:p>
    <w:p w14:paraId="561AD232" w14:textId="37AD5D2A" w:rsidR="00725E63" w:rsidRDefault="00725E63" w:rsidP="00725E63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Projeto de Lei nº </w:t>
      </w:r>
      <w:r>
        <w:rPr>
          <w:rFonts w:eastAsia="MS Mincho"/>
          <w:b/>
          <w:sz w:val="18"/>
          <w:szCs w:val="18"/>
        </w:rPr>
        <w:t>73 de 2020</w:t>
      </w:r>
    </w:p>
    <w:p w14:paraId="5EB98188" w14:textId="78685892" w:rsidR="00725E63" w:rsidRDefault="00725E63" w:rsidP="00725E63">
      <w:pPr>
        <w:rPr>
          <w:rFonts w:eastAsia="Times New Roman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p w14:paraId="0A8823F4" w14:textId="60A6029D" w:rsidR="00207677" w:rsidRPr="00193A1F" w:rsidRDefault="004F0784" w:rsidP="00725E6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lastRenderedPageBreak/>
        <w:t xml:space="preserve"> </w:t>
      </w:r>
    </w:p>
    <w:sectPr w:rsidR="00207677" w:rsidRPr="00193A1F" w:rsidSect="00725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2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E2C31" w14:textId="77777777" w:rsidR="008D592C" w:rsidRDefault="008D592C" w:rsidP="004F0784">
      <w:r>
        <w:separator/>
      </w:r>
    </w:p>
  </w:endnote>
  <w:endnote w:type="continuationSeparator" w:id="0">
    <w:p w14:paraId="3C8B6B50" w14:textId="77777777" w:rsidR="008D592C" w:rsidRDefault="008D592C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6E2F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5B5A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E946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CCE70" w14:textId="77777777" w:rsidR="008D592C" w:rsidRDefault="008D592C" w:rsidP="004F0784">
      <w:r>
        <w:separator/>
      </w:r>
    </w:p>
  </w:footnote>
  <w:footnote w:type="continuationSeparator" w:id="0">
    <w:p w14:paraId="04A4D03B" w14:textId="77777777" w:rsidR="008D592C" w:rsidRDefault="008D592C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3EC0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613D9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6B437F4" wp14:editId="4AD35153">
          <wp:extent cx="1036320" cy="754380"/>
          <wp:effectExtent l="0" t="0" r="0" b="0"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4397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64D29B3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39459CF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EA3302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9F3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97F7F"/>
    <w:rsid w:val="00725E63"/>
    <w:rsid w:val="008D592C"/>
    <w:rsid w:val="00981C1D"/>
    <w:rsid w:val="00A906D8"/>
    <w:rsid w:val="00AB5A74"/>
    <w:rsid w:val="00C32D95"/>
    <w:rsid w:val="00EF63BB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C4DC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725E6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25E6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2020-07-30T11:20:00Z</dcterms:modified>
</cp:coreProperties>
</file>