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5A" w:rsidRDefault="003D165A" w:rsidP="003D165A"/>
    <w:p w:rsidR="00302E0E" w:rsidRDefault="00302E0E" w:rsidP="003D165A"/>
    <w:p w:rsidR="00302E0E" w:rsidRDefault="00302E0E" w:rsidP="003D165A"/>
    <w:p w:rsidR="00302E0E" w:rsidRPr="00900D42" w:rsidRDefault="00302E0E" w:rsidP="003D165A"/>
    <w:p w:rsidR="003D165A" w:rsidRPr="00900D42" w:rsidRDefault="003D165A" w:rsidP="003D165A">
      <w:pPr>
        <w:jc w:val="center"/>
        <w:rPr>
          <w:b/>
          <w:sz w:val="24"/>
          <w:szCs w:val="24"/>
        </w:rPr>
      </w:pPr>
    </w:p>
    <w:p w:rsidR="003D165A" w:rsidRPr="00900D42" w:rsidRDefault="003D165A" w:rsidP="003D165A">
      <w:pPr>
        <w:ind w:firstLine="284"/>
        <w:jc w:val="center"/>
        <w:rPr>
          <w:b/>
          <w:sz w:val="24"/>
          <w:szCs w:val="24"/>
        </w:rPr>
      </w:pPr>
      <w:r w:rsidRPr="00900D42">
        <w:rPr>
          <w:b/>
          <w:sz w:val="24"/>
          <w:szCs w:val="24"/>
        </w:rPr>
        <w:t>PROJETO DE R</w:t>
      </w:r>
      <w:r w:rsidR="00900D42">
        <w:rPr>
          <w:b/>
          <w:sz w:val="24"/>
          <w:szCs w:val="24"/>
        </w:rPr>
        <w:t xml:space="preserve">ESOLUÇÃO </w:t>
      </w:r>
      <w:r w:rsidR="00AF3575">
        <w:rPr>
          <w:b/>
          <w:sz w:val="24"/>
          <w:szCs w:val="24"/>
        </w:rPr>
        <w:t>N</w:t>
      </w:r>
      <w:r w:rsidR="00AF3575" w:rsidRPr="00900D42">
        <w:rPr>
          <w:b/>
          <w:sz w:val="24"/>
          <w:szCs w:val="24"/>
        </w:rPr>
        <w:t>º</w:t>
      </w:r>
      <w:r w:rsidR="00AF3575">
        <w:rPr>
          <w:b/>
          <w:sz w:val="24"/>
          <w:szCs w:val="24"/>
        </w:rPr>
        <w:t xml:space="preserve"> DE</w:t>
      </w:r>
      <w:r w:rsidR="00900D42">
        <w:rPr>
          <w:b/>
          <w:sz w:val="24"/>
          <w:szCs w:val="24"/>
        </w:rPr>
        <w:t xml:space="preserve"> </w:t>
      </w:r>
      <w:r w:rsidRPr="00900D42">
        <w:rPr>
          <w:b/>
          <w:sz w:val="24"/>
          <w:szCs w:val="24"/>
        </w:rPr>
        <w:t>2</w:t>
      </w:r>
      <w:r w:rsidR="00302E0E">
        <w:rPr>
          <w:b/>
          <w:sz w:val="24"/>
          <w:szCs w:val="24"/>
        </w:rPr>
        <w:t>.</w:t>
      </w:r>
      <w:r w:rsidRPr="00900D42">
        <w:rPr>
          <w:b/>
          <w:sz w:val="24"/>
          <w:szCs w:val="24"/>
        </w:rPr>
        <w:t>0</w:t>
      </w:r>
      <w:r w:rsidR="00302E0E">
        <w:rPr>
          <w:b/>
          <w:sz w:val="24"/>
          <w:szCs w:val="24"/>
        </w:rPr>
        <w:t>20</w:t>
      </w:r>
      <w:r w:rsidRPr="00900D42">
        <w:rPr>
          <w:b/>
          <w:sz w:val="24"/>
          <w:szCs w:val="24"/>
        </w:rPr>
        <w:t>.</w:t>
      </w:r>
    </w:p>
    <w:p w:rsidR="003D165A" w:rsidRPr="00900D42" w:rsidRDefault="003D165A" w:rsidP="003D165A">
      <w:pPr>
        <w:ind w:left="1700" w:firstLine="424"/>
        <w:rPr>
          <w:b/>
          <w:sz w:val="24"/>
          <w:szCs w:val="24"/>
        </w:rPr>
      </w:pPr>
    </w:p>
    <w:p w:rsidR="003D165A" w:rsidRPr="00900D42" w:rsidRDefault="003D165A" w:rsidP="006D3B7C">
      <w:pPr>
        <w:spacing w:line="360" w:lineRule="auto"/>
        <w:ind w:left="284" w:firstLine="709"/>
        <w:rPr>
          <w:sz w:val="24"/>
          <w:szCs w:val="24"/>
        </w:rPr>
      </w:pPr>
      <w:r w:rsidRPr="00900D42">
        <w:rPr>
          <w:sz w:val="24"/>
          <w:szCs w:val="24"/>
        </w:rPr>
        <w:t xml:space="preserve">   </w:t>
      </w:r>
    </w:p>
    <w:p w:rsidR="003D165A" w:rsidRDefault="00781B74" w:rsidP="006D3B7C">
      <w:pPr>
        <w:pStyle w:val="ecxmsonormal"/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900D42">
        <w:rPr>
          <w:b/>
          <w:bCs/>
        </w:rPr>
        <w:t>A</w:t>
      </w:r>
      <w:r w:rsidR="003D165A" w:rsidRPr="00900D42">
        <w:rPr>
          <w:b/>
          <w:bCs/>
        </w:rPr>
        <w:t>LTERA</w:t>
      </w:r>
      <w:r w:rsidR="00527813">
        <w:rPr>
          <w:b/>
          <w:bCs/>
        </w:rPr>
        <w:t xml:space="preserve"> </w:t>
      </w:r>
      <w:r w:rsidRPr="00900D42">
        <w:rPr>
          <w:b/>
          <w:bCs/>
        </w:rPr>
        <w:t xml:space="preserve">A RESOLUÇÃO 276 </w:t>
      </w:r>
      <w:r w:rsidR="003D165A" w:rsidRPr="00900D42">
        <w:rPr>
          <w:b/>
          <w:bCs/>
        </w:rPr>
        <w:t xml:space="preserve">DE 9 DE NOVEMBRO DE 2010 </w:t>
      </w:r>
      <w:r w:rsidRPr="00900D42">
        <w:rPr>
          <w:b/>
          <w:bCs/>
        </w:rPr>
        <w:t>-</w:t>
      </w:r>
      <w:r w:rsidR="003D165A" w:rsidRPr="00900D42">
        <w:rPr>
          <w:b/>
          <w:bCs/>
        </w:rPr>
        <w:t xml:space="preserve"> REGIMENTO INTERNO DA CÂMARA MUNICIPAL DE MOGI MIRIM</w:t>
      </w:r>
      <w:r w:rsidR="00527813">
        <w:rPr>
          <w:b/>
          <w:bCs/>
        </w:rPr>
        <w:t>, PARA CRIAR A “</w:t>
      </w:r>
      <w:r w:rsidR="00302E0E">
        <w:rPr>
          <w:b/>
          <w:bCs/>
        </w:rPr>
        <w:t>PROCURADORIA DA MULHER”</w:t>
      </w:r>
    </w:p>
    <w:p w:rsidR="00AF3575" w:rsidRPr="00900D42" w:rsidRDefault="00AF3575" w:rsidP="006D3B7C">
      <w:pPr>
        <w:pStyle w:val="ecxmsonormal"/>
        <w:shd w:val="clear" w:color="auto" w:fill="FFFFFF"/>
        <w:spacing w:line="360" w:lineRule="auto"/>
        <w:ind w:firstLine="709"/>
        <w:jc w:val="both"/>
      </w:pPr>
    </w:p>
    <w:p w:rsidR="003D165A" w:rsidRDefault="003D165A" w:rsidP="006D3B7C">
      <w:pPr>
        <w:pStyle w:val="ecxmsoplaintext"/>
        <w:shd w:val="clear" w:color="auto" w:fill="FFFFFF"/>
        <w:spacing w:line="360" w:lineRule="auto"/>
        <w:ind w:firstLine="709"/>
        <w:jc w:val="both"/>
      </w:pPr>
      <w:r w:rsidRPr="00900D42">
        <w:t>A CÂMARA MUNICIPAL DE MOGI MIRIM APROVA:</w:t>
      </w:r>
    </w:p>
    <w:p w:rsidR="00527813" w:rsidRDefault="003D165A" w:rsidP="006D3B7C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900D42">
        <w:rPr>
          <w:b/>
          <w:bCs/>
          <w:lang w:val="pt-PT"/>
        </w:rPr>
        <w:t xml:space="preserve">Art. 1º </w:t>
      </w:r>
      <w:r w:rsidRPr="00900D42">
        <w:rPr>
          <w:bCs/>
          <w:lang w:val="pt-PT"/>
        </w:rPr>
        <w:t>A</w:t>
      </w:r>
      <w:r w:rsidR="00527813">
        <w:rPr>
          <w:bCs/>
          <w:lang w:val="pt-PT"/>
        </w:rPr>
        <w:t>crescente-se o</w:t>
      </w:r>
      <w:r w:rsidR="00527813" w:rsidRPr="00980ECE">
        <w:rPr>
          <w:bCs/>
          <w:lang w:val="pt-PT"/>
        </w:rPr>
        <w:t xml:space="preserve"> </w:t>
      </w:r>
      <w:r w:rsidR="00302E0E" w:rsidRPr="00980ECE">
        <w:rPr>
          <w:bCs/>
          <w:lang w:val="pt-PT"/>
        </w:rPr>
        <w:t>artigo 42</w:t>
      </w:r>
      <w:r w:rsidR="00CB35E3" w:rsidRPr="00980ECE">
        <w:rPr>
          <w:bCs/>
          <w:lang w:val="pt-PT"/>
        </w:rPr>
        <w:t>-</w:t>
      </w:r>
      <w:r w:rsidR="00302E0E" w:rsidRPr="00980ECE">
        <w:rPr>
          <w:bCs/>
          <w:lang w:val="pt-PT"/>
        </w:rPr>
        <w:t>A</w:t>
      </w:r>
      <w:r w:rsidR="00527813" w:rsidRPr="00980ECE">
        <w:rPr>
          <w:bCs/>
          <w:lang w:val="pt-PT"/>
        </w:rPr>
        <w:t>,</w:t>
      </w:r>
      <w:r w:rsidR="00527813" w:rsidRPr="00CB35E3">
        <w:rPr>
          <w:b/>
          <w:bCs/>
          <w:lang w:val="pt-PT"/>
        </w:rPr>
        <w:t xml:space="preserve"> </w:t>
      </w:r>
      <w:r w:rsidR="00527813">
        <w:rPr>
          <w:bCs/>
          <w:lang w:val="pt-PT"/>
        </w:rPr>
        <w:t>da Resolução N° 276 de 2010, que passa a vigorar com a seguinte redação:</w:t>
      </w:r>
    </w:p>
    <w:p w:rsidR="00302E0E" w:rsidRDefault="00527813" w:rsidP="006D3B7C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>
        <w:rPr>
          <w:bCs/>
          <w:lang w:val="pt-PT"/>
        </w:rPr>
        <w:tab/>
        <w:t>“</w:t>
      </w:r>
      <w:r w:rsidRPr="00980ECE">
        <w:rPr>
          <w:b/>
          <w:bCs/>
          <w:lang w:val="pt-PT"/>
        </w:rPr>
        <w:t xml:space="preserve">Art. </w:t>
      </w:r>
      <w:r w:rsidR="00302E0E" w:rsidRPr="00980ECE">
        <w:rPr>
          <w:b/>
          <w:bCs/>
          <w:lang w:val="pt-PT"/>
        </w:rPr>
        <w:t>42</w:t>
      </w:r>
      <w:r w:rsidR="00CB35E3" w:rsidRPr="00980ECE">
        <w:rPr>
          <w:b/>
          <w:bCs/>
          <w:lang w:val="pt-PT"/>
        </w:rPr>
        <w:t>-</w:t>
      </w:r>
      <w:r w:rsidR="00302E0E" w:rsidRPr="00980ECE">
        <w:rPr>
          <w:b/>
          <w:bCs/>
          <w:lang w:val="pt-PT"/>
        </w:rPr>
        <w:t xml:space="preserve"> A</w:t>
      </w:r>
      <w:r>
        <w:rPr>
          <w:bCs/>
          <w:lang w:val="pt-PT"/>
        </w:rPr>
        <w:t>. A</w:t>
      </w:r>
      <w:r w:rsidR="00302E0E">
        <w:rPr>
          <w:bCs/>
          <w:lang w:val="pt-PT"/>
        </w:rPr>
        <w:t xml:space="preserve"> Procuradoria da Mulher tem atribuições em resolução própria.</w:t>
      </w:r>
    </w:p>
    <w:p w:rsidR="003D165A" w:rsidRDefault="00900D42" w:rsidP="006D3B7C">
      <w:pPr>
        <w:pStyle w:val="ecxdefault"/>
        <w:shd w:val="clear" w:color="auto" w:fill="FFFFFF"/>
        <w:spacing w:line="360" w:lineRule="auto"/>
        <w:ind w:firstLine="708"/>
        <w:jc w:val="both"/>
        <w:rPr>
          <w:lang w:val="pt-PT"/>
        </w:rPr>
      </w:pPr>
      <w:r w:rsidRPr="00900D42">
        <w:rPr>
          <w:lang w:val="pt-PT"/>
        </w:rPr>
        <w:t>Art 2º Esta Resolução</w:t>
      </w:r>
      <w:r w:rsidR="00511C80" w:rsidRPr="00900D42">
        <w:rPr>
          <w:lang w:val="pt-PT"/>
        </w:rPr>
        <w:t xml:space="preserve"> </w:t>
      </w:r>
      <w:r w:rsidR="003D165A" w:rsidRPr="00900D42">
        <w:rPr>
          <w:lang w:val="pt-PT"/>
        </w:rPr>
        <w:t>entra em vigor na data de sua promulgação, revogando-se as disposições em contrário.</w:t>
      </w:r>
    </w:p>
    <w:p w:rsidR="00CB35E3" w:rsidRPr="00545057" w:rsidRDefault="00CB35E3" w:rsidP="00CB35E3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CB35E3" w:rsidRPr="00394552" w:rsidRDefault="00CB35E3" w:rsidP="00CB35E3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18</w:t>
      </w:r>
      <w:r w:rsidRPr="00394552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Pr="00394552">
        <w:rPr>
          <w:sz w:val="24"/>
          <w:szCs w:val="24"/>
        </w:rPr>
        <w:t>0</w:t>
      </w:r>
      <w:r>
        <w:rPr>
          <w:sz w:val="24"/>
          <w:szCs w:val="24"/>
        </w:rPr>
        <w:t>20</w:t>
      </w:r>
      <w:r w:rsidRPr="00394552">
        <w:rPr>
          <w:sz w:val="24"/>
          <w:szCs w:val="24"/>
        </w:rPr>
        <w:t>.</w:t>
      </w:r>
    </w:p>
    <w:p w:rsidR="00CB35E3" w:rsidRPr="004C74B2" w:rsidRDefault="00CB35E3" w:rsidP="00CB35E3">
      <w:pPr>
        <w:spacing w:line="360" w:lineRule="auto"/>
        <w:jc w:val="both"/>
        <w:rPr>
          <w:b/>
          <w:sz w:val="24"/>
          <w:szCs w:val="24"/>
        </w:rPr>
      </w:pPr>
    </w:p>
    <w:p w:rsidR="00CB35E3" w:rsidRPr="003E0B37" w:rsidRDefault="00980ECE" w:rsidP="00CB35E3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56515</wp:posOffset>
            </wp:positionV>
            <wp:extent cx="2421255" cy="1254125"/>
            <wp:effectExtent l="95250" t="419100" r="150495" b="422275"/>
            <wp:wrapNone/>
            <wp:docPr id="1" name="Imagem 2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42125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5E3" w:rsidRPr="003E0B37" w:rsidRDefault="00CB35E3" w:rsidP="00CB35E3">
      <w:pPr>
        <w:tabs>
          <w:tab w:val="left" w:pos="3090"/>
        </w:tabs>
        <w:spacing w:line="360" w:lineRule="auto"/>
        <w:rPr>
          <w:sz w:val="24"/>
          <w:szCs w:val="24"/>
        </w:rPr>
      </w:pPr>
      <w:r w:rsidRPr="003E0B37">
        <w:rPr>
          <w:sz w:val="24"/>
          <w:szCs w:val="24"/>
        </w:rPr>
        <w:tab/>
      </w:r>
    </w:p>
    <w:p w:rsidR="00CB35E3" w:rsidRPr="003E0B37" w:rsidRDefault="00CB35E3" w:rsidP="00CB35E3">
      <w:pPr>
        <w:spacing w:line="360" w:lineRule="auto"/>
        <w:rPr>
          <w:sz w:val="24"/>
          <w:szCs w:val="24"/>
        </w:rPr>
      </w:pPr>
    </w:p>
    <w:p w:rsidR="00CB35E3" w:rsidRPr="003E0B37" w:rsidRDefault="00CB35E3" w:rsidP="00CB35E3">
      <w:pPr>
        <w:spacing w:line="360" w:lineRule="auto"/>
        <w:jc w:val="center"/>
        <w:rPr>
          <w:b/>
          <w:sz w:val="24"/>
          <w:szCs w:val="24"/>
        </w:rPr>
      </w:pPr>
      <w:r w:rsidRPr="003E0B37">
        <w:rPr>
          <w:b/>
          <w:sz w:val="24"/>
          <w:szCs w:val="24"/>
        </w:rPr>
        <w:t xml:space="preserve">VEREADOR MANOEL EDUARDO P. C. PALOMINO              </w:t>
      </w:r>
    </w:p>
    <w:p w:rsidR="00CB35E3" w:rsidRPr="00CB35E3" w:rsidRDefault="00CB35E3" w:rsidP="00CB35E3">
      <w:pPr>
        <w:spacing w:line="360" w:lineRule="auto"/>
        <w:jc w:val="center"/>
        <w:rPr>
          <w:color w:val="000000"/>
          <w:sz w:val="24"/>
          <w:szCs w:val="24"/>
        </w:rPr>
      </w:pPr>
      <w:r w:rsidRPr="00CB35E3">
        <w:rPr>
          <w:noProof/>
          <w:color w:val="000000"/>
          <w:sz w:val="24"/>
          <w:szCs w:val="24"/>
        </w:rPr>
        <w:t>Presidente da Câmara Municipal</w:t>
      </w:r>
      <w:r w:rsidRPr="00CB35E3">
        <w:rPr>
          <w:color w:val="000000"/>
          <w:sz w:val="24"/>
          <w:szCs w:val="24"/>
        </w:rPr>
        <w:t xml:space="preserve">   </w:t>
      </w:r>
    </w:p>
    <w:p w:rsidR="00CB35E3" w:rsidRPr="00CB35E3" w:rsidRDefault="00CB35E3" w:rsidP="00CB35E3">
      <w:pPr>
        <w:spacing w:line="360" w:lineRule="auto"/>
        <w:jc w:val="center"/>
        <w:rPr>
          <w:color w:val="000000"/>
          <w:sz w:val="24"/>
          <w:szCs w:val="24"/>
        </w:rPr>
      </w:pPr>
    </w:p>
    <w:p w:rsidR="006D3B7C" w:rsidRDefault="006D3B7C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6D3B7C" w:rsidRDefault="006D3B7C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CB35E3" w:rsidRDefault="00CB35E3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CB35E3" w:rsidRDefault="00CB35E3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CB35E3" w:rsidRDefault="00CB35E3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CB35E3" w:rsidRDefault="00CB35E3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3D165A" w:rsidRPr="00900D42" w:rsidRDefault="003D165A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  <w:r w:rsidRPr="00900D42">
        <w:rPr>
          <w:b/>
        </w:rPr>
        <w:t>JUSTIFICATIVA</w:t>
      </w:r>
    </w:p>
    <w:p w:rsidR="003D165A" w:rsidRPr="00900D42" w:rsidRDefault="003D165A" w:rsidP="00CB35E3">
      <w:pPr>
        <w:pStyle w:val="ecxdefault"/>
        <w:shd w:val="clear" w:color="auto" w:fill="FFFFFF"/>
        <w:spacing w:line="360" w:lineRule="auto"/>
        <w:ind w:firstLine="708"/>
        <w:jc w:val="both"/>
      </w:pPr>
    </w:p>
    <w:p w:rsidR="00CB35E3" w:rsidRDefault="003D165A" w:rsidP="00CB35E3">
      <w:pPr>
        <w:pStyle w:val="ecxdefault"/>
        <w:shd w:val="clear" w:color="auto" w:fill="FFFFFF"/>
        <w:spacing w:line="360" w:lineRule="auto"/>
        <w:ind w:firstLine="709"/>
        <w:jc w:val="both"/>
      </w:pPr>
      <w:r w:rsidRPr="00900D42">
        <w:t xml:space="preserve">A alteração proposta visa </w:t>
      </w:r>
      <w:r w:rsidR="00CB35E3">
        <w:t>atender uma solicitação da Comissão de Justiça e Redação, ao dar parecer ao Projeto de Resolução n° 04 de 2.019, que cria a Procuradoria da Mulher, projeto este que foi subscrito por todos os Srs. Vereadores e Vereadoras e que está em consonância com o projeto elaborado pela Câmara dos Deputados e compatível com o ordenamento jurídico, conforme o próprio parecer da Governet, cópia em anexo.</w:t>
      </w:r>
    </w:p>
    <w:sectPr w:rsidR="00CB3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A2F" w:rsidRDefault="007C1A2F">
      <w:r>
        <w:separator/>
      </w:r>
    </w:p>
  </w:endnote>
  <w:endnote w:type="continuationSeparator" w:id="0">
    <w:p w:rsidR="007C1A2F" w:rsidRDefault="007C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2A" w:rsidRDefault="00D817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837663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8172A" w:rsidRDefault="00D817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C3EFB" w:rsidRDefault="005C3EFB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2A" w:rsidRDefault="00D817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A2F" w:rsidRDefault="007C1A2F">
      <w:r>
        <w:separator/>
      </w:r>
    </w:p>
  </w:footnote>
  <w:footnote w:type="continuationSeparator" w:id="0">
    <w:p w:rsidR="007C1A2F" w:rsidRDefault="007C1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C3EFB" w:rsidRDefault="005C3EF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</w:p>
  <w:p w:rsidR="005C3EFB" w:rsidRDefault="00980EC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2A" w:rsidRDefault="00D817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333"/>
    <w:multiLevelType w:val="hybridMultilevel"/>
    <w:tmpl w:val="75DE48D2"/>
    <w:lvl w:ilvl="0" w:tplc="3708849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8A30711"/>
    <w:multiLevelType w:val="hybridMultilevel"/>
    <w:tmpl w:val="76FADABC"/>
    <w:lvl w:ilvl="0" w:tplc="CCF8E14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06F1882"/>
    <w:multiLevelType w:val="hybridMultilevel"/>
    <w:tmpl w:val="E34C6D3C"/>
    <w:lvl w:ilvl="0" w:tplc="26A04434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5D08"/>
    <w:rsid w:val="00052FCA"/>
    <w:rsid w:val="00076C00"/>
    <w:rsid w:val="000A064C"/>
    <w:rsid w:val="000B3510"/>
    <w:rsid w:val="001A2472"/>
    <w:rsid w:val="001E3520"/>
    <w:rsid w:val="002103DB"/>
    <w:rsid w:val="00220FB7"/>
    <w:rsid w:val="00240610"/>
    <w:rsid w:val="00261C7C"/>
    <w:rsid w:val="00285465"/>
    <w:rsid w:val="002D3689"/>
    <w:rsid w:val="002E7D9F"/>
    <w:rsid w:val="00302E0E"/>
    <w:rsid w:val="00304811"/>
    <w:rsid w:val="00336F68"/>
    <w:rsid w:val="00374D6A"/>
    <w:rsid w:val="003B1DB5"/>
    <w:rsid w:val="003D165A"/>
    <w:rsid w:val="003D7962"/>
    <w:rsid w:val="004F5E5A"/>
    <w:rsid w:val="00511C80"/>
    <w:rsid w:val="00527813"/>
    <w:rsid w:val="005C3EFB"/>
    <w:rsid w:val="005E23B6"/>
    <w:rsid w:val="00603049"/>
    <w:rsid w:val="0061228F"/>
    <w:rsid w:val="00656CCF"/>
    <w:rsid w:val="0066360F"/>
    <w:rsid w:val="006D3B7C"/>
    <w:rsid w:val="00705AC2"/>
    <w:rsid w:val="0074494E"/>
    <w:rsid w:val="007767F0"/>
    <w:rsid w:val="00781B74"/>
    <w:rsid w:val="007A6FB5"/>
    <w:rsid w:val="007C1A2F"/>
    <w:rsid w:val="007D1562"/>
    <w:rsid w:val="008134CD"/>
    <w:rsid w:val="00872DD6"/>
    <w:rsid w:val="008763D2"/>
    <w:rsid w:val="008859E7"/>
    <w:rsid w:val="008E718B"/>
    <w:rsid w:val="008F3B00"/>
    <w:rsid w:val="00900D42"/>
    <w:rsid w:val="00934A1D"/>
    <w:rsid w:val="00980ECE"/>
    <w:rsid w:val="00981713"/>
    <w:rsid w:val="009B0D9B"/>
    <w:rsid w:val="009B1604"/>
    <w:rsid w:val="009F2857"/>
    <w:rsid w:val="00A07CC5"/>
    <w:rsid w:val="00A249D2"/>
    <w:rsid w:val="00A70497"/>
    <w:rsid w:val="00A73726"/>
    <w:rsid w:val="00A8519A"/>
    <w:rsid w:val="00A86C34"/>
    <w:rsid w:val="00A91C51"/>
    <w:rsid w:val="00AB4BBA"/>
    <w:rsid w:val="00AE01BA"/>
    <w:rsid w:val="00AF3575"/>
    <w:rsid w:val="00B26BD9"/>
    <w:rsid w:val="00B56CE7"/>
    <w:rsid w:val="00B730DD"/>
    <w:rsid w:val="00B864C7"/>
    <w:rsid w:val="00C13881"/>
    <w:rsid w:val="00C468B7"/>
    <w:rsid w:val="00C6243A"/>
    <w:rsid w:val="00C725B8"/>
    <w:rsid w:val="00CA0F18"/>
    <w:rsid w:val="00CB35E3"/>
    <w:rsid w:val="00CD3D02"/>
    <w:rsid w:val="00CD7003"/>
    <w:rsid w:val="00CF34CE"/>
    <w:rsid w:val="00D359C7"/>
    <w:rsid w:val="00D40A35"/>
    <w:rsid w:val="00D45C30"/>
    <w:rsid w:val="00D8172A"/>
    <w:rsid w:val="00D9210B"/>
    <w:rsid w:val="00DD7DE0"/>
    <w:rsid w:val="00EA696C"/>
    <w:rsid w:val="00EC1EB1"/>
    <w:rsid w:val="00F24C15"/>
    <w:rsid w:val="00F5625A"/>
    <w:rsid w:val="00FB0BB5"/>
    <w:rsid w:val="00FC6426"/>
    <w:rsid w:val="00FD4338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3ADBD1-46E3-4B96-BB88-18A9B186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3D165A"/>
    <w:pPr>
      <w:spacing w:after="324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8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F088-F926-494F-B86B-1824EF9D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1123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subject/>
  <dc:creator>Secretaria</dc:creator>
  <cp:keywords/>
  <cp:lastModifiedBy>Manoel</cp:lastModifiedBy>
  <cp:revision>3</cp:revision>
  <cp:lastPrinted>2015-07-02T11:30:00Z</cp:lastPrinted>
  <dcterms:created xsi:type="dcterms:W3CDTF">2020-11-23T13:21:00Z</dcterms:created>
  <dcterms:modified xsi:type="dcterms:W3CDTF">2020-11-23T13:21:00Z</dcterms:modified>
</cp:coreProperties>
</file>