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D0554" w:rsidRDefault="002D0554" w:rsidP="002D055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013/21</w:t>
      </w:r>
    </w:p>
    <w:p w:rsidR="002D0554" w:rsidRDefault="002D0554" w:rsidP="002D055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3824/21]</w:t>
      </w:r>
    </w:p>
    <w:p w:rsidR="002D0554" w:rsidRDefault="002D0554" w:rsidP="002D05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bookmarkStart w:id="0" w:name="_GoBack"/>
      <w:bookmarkEnd w:id="0"/>
    </w:p>
    <w:p w:rsidR="002D0554" w:rsidRDefault="002D0554" w:rsidP="002D05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7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de abril de 2 021.</w:t>
      </w:r>
    </w:p>
    <w:p w:rsidR="002D0554" w:rsidRDefault="002D0554" w:rsidP="002D05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2D0554" w:rsidRDefault="002D0554" w:rsidP="002D055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2D0554" w:rsidRDefault="002D0554" w:rsidP="002D05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2D0554" w:rsidRDefault="002D0554" w:rsidP="002D055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2D0554" w:rsidRDefault="002D0554" w:rsidP="002D0554">
      <w:pPr>
        <w:pStyle w:val="TextosemFormatao"/>
        <w:ind w:firstLine="709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709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Segue a minuta de Projeto de Lei para análise e as demais providências necessárias.</w:t>
      </w: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A abertura de Crédito Adicional Especial, no valor de 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R$ 1.545.259,98 (um milhão, quinhentos e quarenta e cinco mil, duzentos e cinquenta e nove reais e noventa e oito centavos), apresentada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neste Projeto de Lei, se faz necessária nas Secretarias.</w:t>
      </w: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situação de agravamento do processo de transmissão do CORONAVIRUS, e o grande atraso na aquisição de vacinas pelo ministério da saúde, impõem a necessidade de medidas de distanciamento social, com ações que afetam a todos e, principalmente os mais vulneráveis, além disto, cria demandas não previsíveis nos cuidados com a saúde das pessoas infectadas.</w:t>
      </w: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Como medidas de enfrentamento, além da criação de programas que minimizem a situação de vulnerabilidade, a sociedade atendeu a solicitação da Administração e está disposta a contribuir para melhorar e ampliar as condições de atendimento nas unidades de saúde que tratam os pacientes com Covid-19.</w:t>
      </w: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Estes fatos impõem no processo de execução orçamentária a criação de despesas não previstas, dadas exigências não passíveis de previsão, quando da elaboração do orçamento do ano de 2021. Portanto torna-se necessário criar uma nova receita de doação da sociedade, com previsão de vinculo com as despesas, do Covid-19, segundo nossa compreensão, exige-se a apresentação da presente Propositura de Lei, que nesta oportunidade inclui também a criação de crédito adicional especial na Secretaria de Assistência Social, como segue abaixo relacionadas:</w:t>
      </w: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Na Secretaria de Saúde o crédito adicional especial por excesso de</w:t>
      </w:r>
      <w:r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arrecadação</w:t>
      </w:r>
      <w:r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 no valor de R$ 1.500.000,00 (um milhão e quinhentos mil reais), serão destinados para o enfrentamento do Covid-19, proveniente de doações da Sociedade Civil.</w:t>
      </w: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2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Na Secretaria de Assistência Social o crédito adicional especial por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superávit financeiro do exercício de 2020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,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no valor de R$ 45.259,98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(quarenta e cinco mil, duzentos e cinquenta e nove reais e noventa e oito centavos), serão destinados para Aquisição de Bens, referente à Emenda Parlamentar CREAS nº 45.092-8 em 31/12/2020, recursos financeiros não utilizados no exercício de 2020.</w:t>
      </w:r>
    </w:p>
    <w:p w:rsidR="002D0554" w:rsidRDefault="002D0554" w:rsidP="002D0554">
      <w:pPr>
        <w:pStyle w:val="TextosemFormatao"/>
        <w:ind w:firstLine="708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Considerando que os recursos decorrentes da abertura de crédito adicional Especial, será 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possível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dar prosseguimento a serviços que beneficiarão a população, solicito caráter de urgência.</w:t>
      </w:r>
    </w:p>
    <w:p w:rsidR="002D0554" w:rsidRDefault="002D0554" w:rsidP="002D0554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D0554" w:rsidRDefault="002D0554" w:rsidP="002D0554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2D0554" w:rsidRDefault="002D0554" w:rsidP="002D0554">
      <w:pPr>
        <w:pStyle w:val="Rodap"/>
        <w:tabs>
          <w:tab w:val="left" w:pos="708"/>
        </w:tabs>
        <w:ind w:firstLine="3480"/>
        <w:jc w:val="both"/>
      </w:pPr>
    </w:p>
    <w:p w:rsidR="002D0554" w:rsidRDefault="002D0554" w:rsidP="002D0554">
      <w:pPr>
        <w:pStyle w:val="Rodap"/>
        <w:tabs>
          <w:tab w:val="left" w:pos="708"/>
        </w:tabs>
        <w:ind w:firstLine="3480"/>
        <w:jc w:val="both"/>
      </w:pPr>
    </w:p>
    <w:p w:rsidR="002D0554" w:rsidRDefault="002D0554" w:rsidP="002D0554">
      <w:pPr>
        <w:pStyle w:val="Rodap"/>
        <w:tabs>
          <w:tab w:val="left" w:pos="708"/>
        </w:tabs>
        <w:ind w:firstLine="3480"/>
        <w:jc w:val="both"/>
      </w:pPr>
    </w:p>
    <w:p w:rsidR="002D0554" w:rsidRDefault="002D0554" w:rsidP="002D0554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:rsidR="002D0554" w:rsidRDefault="002D0554" w:rsidP="002D0554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Municipal</w:t>
      </w:r>
    </w:p>
    <w:p w:rsidR="002D0554" w:rsidRDefault="002D0554" w:rsidP="002D0554">
      <w:pPr>
        <w:pStyle w:val="Rodap"/>
        <w:tabs>
          <w:tab w:val="left" w:pos="708"/>
        </w:tabs>
        <w:ind w:firstLine="708"/>
        <w:jc w:val="both"/>
      </w:pPr>
    </w:p>
    <w:p w:rsidR="002D0554" w:rsidRDefault="002D0554" w:rsidP="002D0554">
      <w:pPr>
        <w:pStyle w:val="Rodap"/>
        <w:tabs>
          <w:tab w:val="left" w:pos="708"/>
        </w:tabs>
        <w:ind w:firstLine="708"/>
        <w:jc w:val="both"/>
      </w:pPr>
    </w:p>
    <w:p w:rsidR="002D0554" w:rsidRDefault="002D0554" w:rsidP="002D0554">
      <w:pPr>
        <w:pStyle w:val="Rodap"/>
        <w:tabs>
          <w:tab w:val="left" w:pos="708"/>
        </w:tabs>
        <w:ind w:firstLine="708"/>
        <w:jc w:val="both"/>
      </w:pP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2D055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2D055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D05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D055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D0554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2021-04-09T11:51:00Z</dcterms:modified>
</cp:coreProperties>
</file>