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74" w:rsidRPr="00E4496D" w:rsidRDefault="00B27074" w:rsidP="00B27074">
      <w:pPr>
        <w:pStyle w:val="Ttulo4"/>
        <w:pageBreakBefore/>
        <w:ind w:left="3780"/>
        <w:rPr>
          <w:rFonts w:ascii="Times New Roman" w:hAnsi="Times New Roman" w:cs="Times New Roman"/>
          <w:i w:val="0"/>
          <w:color w:val="auto"/>
        </w:rPr>
      </w:pPr>
      <w:r w:rsidRPr="00E4496D">
        <w:rPr>
          <w:rFonts w:ascii="Times New Roman" w:hAnsi="Times New Roman" w:cs="Times New Roman"/>
          <w:i w:val="0"/>
          <w:color w:val="auto"/>
        </w:rPr>
        <w:t>PROJETO DE LEI Nº 34 DE 2021</w:t>
      </w:r>
    </w:p>
    <w:p w:rsidR="00B27074" w:rsidRPr="00E4496D" w:rsidRDefault="00B27074" w:rsidP="00B27074">
      <w:pPr>
        <w:pStyle w:val="normas-ementa"/>
        <w:shd w:val="clear" w:color="auto" w:fill="FFFFFF"/>
        <w:spacing w:before="0" w:beforeAutospacing="0" w:after="0" w:afterAutospacing="0"/>
        <w:ind w:left="5103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s-ementa"/>
        <w:shd w:val="clear" w:color="auto" w:fill="FFFFFF"/>
        <w:spacing w:before="0" w:beforeAutospacing="0" w:after="0" w:afterAutospacing="0"/>
        <w:ind w:left="3780"/>
        <w:jc w:val="both"/>
        <w:rPr>
          <w:b/>
          <w:caps/>
          <w:sz w:val="22"/>
          <w:szCs w:val="22"/>
        </w:rPr>
      </w:pPr>
      <w:r w:rsidRPr="00E4496D">
        <w:rPr>
          <w:b/>
          <w:caps/>
          <w:sz w:val="22"/>
          <w:szCs w:val="22"/>
        </w:rPr>
        <w:t>ESTABELECE CRITÉRIOS PARA A EXECUÇÃO Do Programa de Locação social, na forma que especifica, e dá outras providências correlatas.</w:t>
      </w:r>
    </w:p>
    <w:p w:rsidR="00B27074" w:rsidRPr="00E4496D" w:rsidRDefault="00B27074" w:rsidP="00B27074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27074" w:rsidRPr="00E4496D" w:rsidRDefault="00B27074" w:rsidP="00B27074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4496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4496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E4496D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E4496D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E4496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1º</w:t>
      </w:r>
      <w:r w:rsidRPr="00E4496D">
        <w:rPr>
          <w:sz w:val="22"/>
          <w:szCs w:val="22"/>
        </w:rPr>
        <w:t xml:space="preserve"> O </w:t>
      </w:r>
      <w:r w:rsidRPr="00E4496D">
        <w:rPr>
          <w:b/>
          <w:sz w:val="22"/>
          <w:szCs w:val="22"/>
        </w:rPr>
        <w:t>PROGRAMA DE LOCAÇÃO SOCIAL</w:t>
      </w:r>
      <w:r w:rsidRPr="00E4496D">
        <w:rPr>
          <w:sz w:val="22"/>
          <w:szCs w:val="22"/>
        </w:rPr>
        <w:t>, instituído pela Lei Municipal nº 3.855, de 18 de setembro de 2003, vinculado à Secretaria de Obras e Habitação Popular da Prefeitura de Mogi Mirim, destinado a prover, de forma prioritária, moradias para famílias de baixa renda, passa a viger em conformidade com os ditames estabelecidos na presente Lei.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2º</w:t>
      </w:r>
      <w:r w:rsidRPr="00E4496D">
        <w:rPr>
          <w:sz w:val="22"/>
          <w:szCs w:val="22"/>
        </w:rPr>
        <w:t> Para a execução do Programa de Locação Social definido por esta Lei, a Secretaria de Obras e Habitação Popular, após submeter à deliberação do Conselho Municipal de Habitação e seguindo os procedimentos da legislação aplicável, poderá: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 - propor ao Prefeito a locação de imóveis de particulares; em casos excepcionais como emergência devido a desastre natural e calamidade pública;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II - propor desapropriações a serem efetivadas pelo Poder Público, em conformidade com a legislação vigente, sempre que a situação de emergência o exigir.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3º</w:t>
      </w:r>
      <w:r w:rsidRPr="00E4496D">
        <w:rPr>
          <w:sz w:val="22"/>
          <w:szCs w:val="22"/>
        </w:rPr>
        <w:t> Não se locará imóvel, para os fins desta Lei, se o locador não concordar, expressamente, com seu repasse aos beneficiários do Programa de Locação Social.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4º</w:t>
      </w:r>
      <w:r w:rsidRPr="00E4496D">
        <w:rPr>
          <w:sz w:val="22"/>
          <w:szCs w:val="22"/>
        </w:rPr>
        <w:t> Será dada preferência para o atendimento no Programa de Locação Social aos candidatos que comprovem: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 xml:space="preserve">I – ser arrimo de família, com renda familiar entre </w:t>
      </w:r>
      <w:proofErr w:type="gramStart"/>
      <w:r w:rsidRPr="00E4496D">
        <w:rPr>
          <w:sz w:val="22"/>
          <w:szCs w:val="22"/>
        </w:rPr>
        <w:t>1</w:t>
      </w:r>
      <w:proofErr w:type="gramEnd"/>
      <w:r w:rsidRPr="00E4496D">
        <w:rPr>
          <w:sz w:val="22"/>
          <w:szCs w:val="22"/>
        </w:rPr>
        <w:t xml:space="preserve"> e 2 salários mínimos vigente no país;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II – maior número de filhos menores de idade, considerando crianças e adolescentes;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III – idoso na composição familiar;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IV – pessoa dependente de cuidados;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  <w:r w:rsidRPr="00E4496D">
        <w:rPr>
          <w:sz w:val="22"/>
          <w:szCs w:val="22"/>
        </w:rPr>
        <w:t xml:space="preserve">V – tempo mínimo de moradia no Município de Mogi Mirim, a partir de </w:t>
      </w:r>
      <w:proofErr w:type="gramStart"/>
      <w:r w:rsidRPr="00E4496D">
        <w:rPr>
          <w:sz w:val="22"/>
          <w:szCs w:val="22"/>
        </w:rPr>
        <w:t>5</w:t>
      </w:r>
      <w:proofErr w:type="gramEnd"/>
      <w:r w:rsidRPr="00E4496D">
        <w:rPr>
          <w:sz w:val="22"/>
          <w:szCs w:val="22"/>
        </w:rPr>
        <w:t xml:space="preserve"> (cinco) anos;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3780"/>
        <w:jc w:val="both"/>
        <w:rPr>
          <w:sz w:val="22"/>
          <w:szCs w:val="22"/>
        </w:rPr>
      </w:pPr>
    </w:p>
    <w:p w:rsidR="00B27074" w:rsidRP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B27074" w:rsidRPr="00E4496D">
        <w:rPr>
          <w:sz w:val="22"/>
          <w:szCs w:val="22"/>
        </w:rPr>
        <w:t>VI – residir em área de risco ou insalubre;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B27074" w:rsidRPr="00E4496D" w:rsidRDefault="00B27074" w:rsidP="00E4496D">
      <w:pPr>
        <w:pStyle w:val="NormalWeb"/>
        <w:shd w:val="clear" w:color="auto" w:fill="FFFFFF"/>
        <w:spacing w:before="0" w:beforeAutospacing="0" w:after="0" w:afterAutospacing="0"/>
        <w:ind w:firstLine="3828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VII – condição de moradia correspondente a aluguel, coabitação ou cedida;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7A03AE" w:rsidRDefault="007A03AE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7A03AE" w:rsidRDefault="007A03AE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bookmarkStart w:id="0" w:name="_GoBack"/>
      <w:bookmarkEnd w:id="0"/>
      <w:r w:rsidRPr="00E4496D">
        <w:rPr>
          <w:sz w:val="22"/>
          <w:szCs w:val="22"/>
        </w:rPr>
        <w:t>VIII – que os filhos estejam matriculados em escolas ou cursos educacionais regulares.</w:t>
      </w: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E4496D" w:rsidRDefault="00E4496D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5º</w:t>
      </w:r>
      <w:r w:rsidRPr="00E4496D">
        <w:rPr>
          <w:sz w:val="22"/>
          <w:szCs w:val="22"/>
        </w:rPr>
        <w:t> Uma vez atendidos os critérios descritos no art. 4º desta Lei, o munícipe que solicitar a locação social ou auxílio moradia deverá protocolar o pedido junto ao Setor de Protocolo da Prefeitura de Mogi Mirim, apresentando os seguintes documentos abaixo relacionados: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 – requerimento, conforme modelo fornecido pelo Setor de Protocolo, preenchido com breve relato da solicitação e assinado pelo interessado;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II – cópia do RG e do CPF/MF do interessado;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III – cópia do Cartão Bolsa Família ou comprovação do Cadastro Único – NIS;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IV – cópia de um comprovante de endereço atual;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 xml:space="preserve">V – cópia da Carteira de Trabalho (CTPS), das páginas da foto, identificação civil, registro atual </w:t>
      </w:r>
      <w:proofErr w:type="gramStart"/>
      <w:r w:rsidRPr="00E4496D">
        <w:rPr>
          <w:sz w:val="22"/>
          <w:szCs w:val="22"/>
        </w:rPr>
        <w:t>ou último e, também, próxima</w:t>
      </w:r>
      <w:proofErr w:type="gramEnd"/>
      <w:r w:rsidRPr="00E4496D">
        <w:rPr>
          <w:sz w:val="22"/>
          <w:szCs w:val="22"/>
        </w:rPr>
        <w:t xml:space="preserve"> página em branco (de todos os membros da família com idade para trabalho);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VI – cópia do último holerite (comprovante de renda) de todos os membros da família que trabalham;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VII – comprovante de matrícula escolar ou curso educacional regular.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 xml:space="preserve"> 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 xml:space="preserve">Art. 6º Os órgãos ou entidades da Administração </w:t>
      </w:r>
      <w:proofErr w:type="gramStart"/>
      <w:r w:rsidRPr="00E4496D">
        <w:rPr>
          <w:sz w:val="22"/>
          <w:szCs w:val="22"/>
        </w:rPr>
        <w:t>Municipal responsáveis</w:t>
      </w:r>
      <w:proofErr w:type="gramEnd"/>
      <w:r w:rsidRPr="00E4496D">
        <w:rPr>
          <w:sz w:val="22"/>
          <w:szCs w:val="22"/>
        </w:rPr>
        <w:t xml:space="preserve"> pelo Programa de Locação Social realizarão acompanhamentos periódicos da situação familiar dos beneficiários do programa, cessando o benefício quando a situação familiar estiver em desacordo com o art. 1º da presente Lei, ou se houver descumprimento de uma ou mais cláusulas previstas no Contrato de Locação Social a ser firmado com o beneficiário.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7º</w:t>
      </w:r>
      <w:r w:rsidRPr="00E4496D">
        <w:rPr>
          <w:sz w:val="22"/>
          <w:szCs w:val="22"/>
        </w:rPr>
        <w:t> As despesas decorrentes da execução desta Lei correrão à conta de dotação orçamentária própria, suplementadas se necessário.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rStyle w:val="normas-indices-artigo"/>
          <w:rFonts w:eastAsiaTheme="majorEastAsia"/>
          <w:sz w:val="22"/>
          <w:szCs w:val="22"/>
        </w:rPr>
        <w:t>Art. 8º</w:t>
      </w:r>
      <w:r w:rsidRPr="00E4496D">
        <w:rPr>
          <w:sz w:val="22"/>
          <w:szCs w:val="22"/>
        </w:rPr>
        <w:t> Esta Lei entra em vigor na data de sua publicação.</w:t>
      </w: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</w:p>
    <w:p w:rsidR="00B27074" w:rsidRPr="00E4496D" w:rsidRDefault="00B27074" w:rsidP="00B27074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sz w:val="22"/>
          <w:szCs w:val="22"/>
        </w:rPr>
      </w:pPr>
      <w:r w:rsidRPr="00E4496D">
        <w:rPr>
          <w:sz w:val="22"/>
          <w:szCs w:val="22"/>
        </w:rPr>
        <w:t>Art. 9º Revoga-se a Lei Municipal nº 3.855, de 18 de setembro de 2003.</w:t>
      </w:r>
    </w:p>
    <w:p w:rsidR="007A03AE" w:rsidRDefault="007A03AE" w:rsidP="00B27074">
      <w:pPr>
        <w:pStyle w:val="NormalWeb"/>
        <w:shd w:val="clear" w:color="auto" w:fill="FFFFFF"/>
        <w:spacing w:before="0" w:beforeAutospacing="0" w:after="0" w:afterAutospacing="0"/>
        <w:ind w:firstLine="2977"/>
        <w:jc w:val="both"/>
        <w:rPr>
          <w:sz w:val="22"/>
          <w:szCs w:val="22"/>
        </w:rPr>
      </w:pPr>
    </w:p>
    <w:p w:rsidR="00B27074" w:rsidRPr="00E4496D" w:rsidRDefault="007A03AE" w:rsidP="00B27074">
      <w:pPr>
        <w:pStyle w:val="NormalWeb"/>
        <w:shd w:val="clear" w:color="auto" w:fill="FFFFFF"/>
        <w:spacing w:before="0" w:beforeAutospacing="0" w:after="0" w:afterAutospacing="0"/>
        <w:ind w:firstLine="29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27074" w:rsidRPr="00E4496D">
        <w:rPr>
          <w:sz w:val="22"/>
          <w:szCs w:val="22"/>
        </w:rPr>
        <w:t xml:space="preserve">Prefeitura de Mogi Mirim, </w:t>
      </w:r>
      <w:proofErr w:type="gramStart"/>
      <w:r w:rsidR="00B27074" w:rsidRPr="00E4496D">
        <w:rPr>
          <w:sz w:val="22"/>
          <w:szCs w:val="22"/>
        </w:rPr>
        <w:t>6</w:t>
      </w:r>
      <w:proofErr w:type="gramEnd"/>
      <w:r w:rsidR="00B27074" w:rsidRPr="00E4496D">
        <w:rPr>
          <w:sz w:val="22"/>
          <w:szCs w:val="22"/>
        </w:rPr>
        <w:t xml:space="preserve"> de abril de 2 021.</w:t>
      </w:r>
    </w:p>
    <w:p w:rsidR="00B27074" w:rsidRPr="00E4496D" w:rsidRDefault="00B27074" w:rsidP="00B27074">
      <w:pPr>
        <w:rPr>
          <w:rFonts w:ascii="Times New Roman" w:hAnsi="Times New Roman" w:cs="Times New Roman"/>
        </w:rPr>
      </w:pPr>
    </w:p>
    <w:p w:rsidR="00B27074" w:rsidRPr="00E4496D" w:rsidRDefault="00B27074" w:rsidP="00B27074">
      <w:pPr>
        <w:rPr>
          <w:rFonts w:ascii="Times New Roman" w:hAnsi="Times New Roman" w:cs="Times New Roman"/>
        </w:rPr>
      </w:pPr>
    </w:p>
    <w:p w:rsidR="00B27074" w:rsidRPr="00E4496D" w:rsidRDefault="00B27074" w:rsidP="00B27074">
      <w:pPr>
        <w:pStyle w:val="Ttulo2"/>
        <w:spacing w:before="0"/>
        <w:ind w:left="3827"/>
        <w:rPr>
          <w:rFonts w:ascii="Times New Roman" w:hAnsi="Times New Roman" w:cs="Times New Roman"/>
          <w:color w:val="auto"/>
          <w:sz w:val="22"/>
          <w:szCs w:val="22"/>
        </w:rPr>
      </w:pPr>
      <w:r w:rsidRPr="00E4496D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:rsidR="00B27074" w:rsidRPr="00E4496D" w:rsidRDefault="00B27074" w:rsidP="00B27074">
      <w:pPr>
        <w:pStyle w:val="Ttulo2"/>
        <w:spacing w:before="0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4496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Prefeito Municipal</w:t>
      </w:r>
    </w:p>
    <w:p w:rsidR="00B27074" w:rsidRPr="00E4496D" w:rsidRDefault="00B27074" w:rsidP="00B27074">
      <w:pPr>
        <w:rPr>
          <w:rFonts w:ascii="Times New Roman" w:hAnsi="Times New Roman" w:cs="Times New Roman"/>
        </w:rPr>
      </w:pPr>
    </w:p>
    <w:p w:rsidR="00B27074" w:rsidRPr="00E4496D" w:rsidRDefault="00B27074" w:rsidP="00B27074">
      <w:pPr>
        <w:rPr>
          <w:rFonts w:ascii="Times New Roman" w:hAnsi="Times New Roman" w:cs="Times New Roman"/>
        </w:rPr>
      </w:pPr>
    </w:p>
    <w:p w:rsidR="00B27074" w:rsidRPr="007A03AE" w:rsidRDefault="00B27074" w:rsidP="00B27074">
      <w:pPr>
        <w:rPr>
          <w:rFonts w:ascii="Times New Roman" w:eastAsia="MS Mincho" w:hAnsi="Times New Roman" w:cs="Times New Roman"/>
          <w:b/>
          <w:sz w:val="18"/>
          <w:szCs w:val="18"/>
        </w:rPr>
      </w:pPr>
      <w:r w:rsidRPr="007A03AE">
        <w:rPr>
          <w:rFonts w:ascii="Times New Roman" w:eastAsia="MS Mincho" w:hAnsi="Times New Roman" w:cs="Times New Roman"/>
          <w:b/>
          <w:sz w:val="18"/>
          <w:szCs w:val="18"/>
        </w:rPr>
        <w:t>Projeto de Lei nº 34 de 2021</w:t>
      </w:r>
    </w:p>
    <w:p w:rsidR="00207677" w:rsidRPr="007A03AE" w:rsidRDefault="00B27074" w:rsidP="00B27074">
      <w:pPr>
        <w:rPr>
          <w:rFonts w:ascii="Times New Roman" w:hAnsi="Times New Roman" w:cs="Times New Roman"/>
          <w:sz w:val="18"/>
          <w:szCs w:val="18"/>
        </w:rPr>
      </w:pPr>
      <w:r w:rsidRPr="007A03AE">
        <w:rPr>
          <w:rFonts w:ascii="Times New Roman" w:eastAsia="MS Mincho" w:hAnsi="Times New Roman" w:cs="Times New Roman"/>
          <w:b/>
          <w:sz w:val="18"/>
          <w:szCs w:val="18"/>
        </w:rPr>
        <w:t>Autoria: Prefeito Municipal</w:t>
      </w:r>
    </w:p>
    <w:sectPr w:rsidR="00207677" w:rsidRPr="007A03AE" w:rsidSect="007A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3E" w:rsidRDefault="00246C3E">
      <w:r>
        <w:separator/>
      </w:r>
    </w:p>
  </w:endnote>
  <w:endnote w:type="continuationSeparator" w:id="0">
    <w:p w:rsidR="00246C3E" w:rsidRDefault="002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3E" w:rsidRDefault="00246C3E">
      <w:r>
        <w:separator/>
      </w:r>
    </w:p>
  </w:footnote>
  <w:footnote w:type="continuationSeparator" w:id="0">
    <w:p w:rsidR="00246C3E" w:rsidRDefault="002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A2AC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3D974C4" wp14:editId="586157F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122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A2AC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A2AC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6C3E"/>
    <w:rsid w:val="004F0784"/>
    <w:rsid w:val="004F1341"/>
    <w:rsid w:val="00520F7E"/>
    <w:rsid w:val="005755DE"/>
    <w:rsid w:val="00594412"/>
    <w:rsid w:val="00697F7F"/>
    <w:rsid w:val="007A03AE"/>
    <w:rsid w:val="009A2ACD"/>
    <w:rsid w:val="00A5188F"/>
    <w:rsid w:val="00A5794C"/>
    <w:rsid w:val="00A906D8"/>
    <w:rsid w:val="00AB5A74"/>
    <w:rsid w:val="00B27074"/>
    <w:rsid w:val="00C32D95"/>
    <w:rsid w:val="00E4496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normas-ementa">
    <w:name w:val="normas-ementa"/>
    <w:basedOn w:val="Normal"/>
    <w:rsid w:val="00B27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B27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B27074"/>
  </w:style>
  <w:style w:type="paragraph" w:customStyle="1" w:styleId="article-text">
    <w:name w:val="article-text"/>
    <w:basedOn w:val="Normal"/>
    <w:rsid w:val="00B2707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2021-04-09T13:55:00Z</dcterms:modified>
</cp:coreProperties>
</file>