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40FD9" w14:textId="0F73E2F1" w:rsidR="00B63292" w:rsidRDefault="00B63292" w:rsidP="00937E15">
      <w:pPr>
        <w:jc w:val="center"/>
        <w:rPr>
          <w:b/>
          <w:sz w:val="26"/>
          <w:szCs w:val="26"/>
        </w:rPr>
      </w:pPr>
    </w:p>
    <w:p w14:paraId="6BD5EF12" w14:textId="0941763C" w:rsidR="00A30A5B" w:rsidRDefault="00A30A5B" w:rsidP="00937E15">
      <w:pPr>
        <w:jc w:val="center"/>
        <w:rPr>
          <w:b/>
          <w:sz w:val="26"/>
          <w:szCs w:val="26"/>
        </w:rPr>
      </w:pPr>
    </w:p>
    <w:p w14:paraId="61A231A8" w14:textId="77777777" w:rsidR="00A30A5B" w:rsidRDefault="00A30A5B" w:rsidP="00A30A5B">
      <w:pPr>
        <w:spacing w:line="360" w:lineRule="auto"/>
        <w:ind w:left="4248" w:hanging="846"/>
        <w:jc w:val="both"/>
        <w:rPr>
          <w:b/>
          <w:sz w:val="26"/>
          <w:szCs w:val="26"/>
        </w:rPr>
      </w:pPr>
      <w:r w:rsidRPr="00A30A5B">
        <w:rPr>
          <w:b/>
          <w:sz w:val="24"/>
          <w:szCs w:val="24"/>
        </w:rPr>
        <w:t>PROJETO DE LEI</w:t>
      </w:r>
      <w:r>
        <w:rPr>
          <w:b/>
          <w:sz w:val="26"/>
          <w:szCs w:val="26"/>
        </w:rPr>
        <w:t xml:space="preserve"> Nº 67 DE 2021</w:t>
      </w:r>
    </w:p>
    <w:p w14:paraId="2657DC30" w14:textId="77777777" w:rsidR="00A30A5B" w:rsidRDefault="00A30A5B" w:rsidP="00A30A5B">
      <w:pPr>
        <w:ind w:left="3402"/>
        <w:rPr>
          <w:b/>
          <w:sz w:val="26"/>
          <w:szCs w:val="26"/>
        </w:rPr>
      </w:pPr>
    </w:p>
    <w:p w14:paraId="13A6F555" w14:textId="77777777" w:rsidR="00A30A5B" w:rsidRDefault="00A30A5B" w:rsidP="00A30A5B">
      <w:pPr>
        <w:ind w:left="3402"/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>“DISPÕE SOBRE A CRIAÇÃO DO PROGRAMA MUNICIPAL CENSO DE INCLUSÃO DAS PESSOAS COM TRANSTORNO ESPECTRO AUTISTA (TEA) E DE SEUS FAMILIARES NO ÂMBITO DO MUNICÍPIO DE MOGI MIRIM, E DÁ OUTRAS PROVIDÊNCIAS”.</w:t>
      </w:r>
    </w:p>
    <w:p w14:paraId="071E73D5" w14:textId="77777777" w:rsidR="00A30A5B" w:rsidRDefault="00A30A5B" w:rsidP="00A30A5B">
      <w:pPr>
        <w:spacing w:line="360" w:lineRule="auto"/>
        <w:jc w:val="both"/>
        <w:rPr>
          <w:b/>
          <w:sz w:val="26"/>
          <w:szCs w:val="26"/>
        </w:rPr>
      </w:pPr>
    </w:p>
    <w:p w14:paraId="364E5D77" w14:textId="77777777" w:rsidR="00A30A5B" w:rsidRDefault="00A30A5B" w:rsidP="00A30A5B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A CÂMARA MUNICIPAL DE MOGI MIRIM APROVA:</w:t>
      </w:r>
    </w:p>
    <w:p w14:paraId="776462B6" w14:textId="77777777" w:rsidR="00A30A5B" w:rsidRDefault="00A30A5B" w:rsidP="00A30A5B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Art. 1º</w:t>
      </w:r>
      <w:r>
        <w:rPr>
          <w:sz w:val="26"/>
          <w:szCs w:val="26"/>
        </w:rPr>
        <w:t xml:space="preserve"> Cria o Programa Municipal Censo de Inclusão das Pessoas com Transtorno Espectro Autista (TEA) e de seus familiares no âmbito do Município de Mogi Mirim, com os objetivos de identificar, mapear e cadastrar o perfil sócio-econômico-étnico-cultural deste público-alvo, a fim de nortear a elaboração de políticas públicas pelo Poder Executivo Municipal.</w:t>
      </w:r>
    </w:p>
    <w:p w14:paraId="612BE111" w14:textId="77777777" w:rsidR="00A30A5B" w:rsidRDefault="00A30A5B" w:rsidP="00A30A5B">
      <w:pPr>
        <w:spacing w:line="276" w:lineRule="auto"/>
        <w:ind w:firstLine="708"/>
        <w:jc w:val="both"/>
        <w:rPr>
          <w:b/>
          <w:sz w:val="26"/>
          <w:szCs w:val="26"/>
        </w:rPr>
      </w:pPr>
    </w:p>
    <w:p w14:paraId="6B663A3E" w14:textId="77777777" w:rsidR="00A30A5B" w:rsidRDefault="00A30A5B" w:rsidP="00A30A5B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Parágrafo único:</w:t>
      </w:r>
      <w:r>
        <w:rPr>
          <w:sz w:val="26"/>
          <w:szCs w:val="26"/>
        </w:rPr>
        <w:t xml:space="preserve"> O autismo, cientificamente conhecido como Transtorno do Espectro Autista (TEA), é uma síndrome caracterizada por problemas na comunicação, na socialização e no comportamento, geralmente, diagnosticada entre os 2 (dois) e 3 (três) anos de idade.</w:t>
      </w:r>
    </w:p>
    <w:p w14:paraId="4BD53A09" w14:textId="77777777" w:rsidR="00A30A5B" w:rsidRDefault="00A30A5B" w:rsidP="00A30A5B">
      <w:pPr>
        <w:spacing w:line="276" w:lineRule="auto"/>
        <w:ind w:firstLine="708"/>
        <w:jc w:val="both"/>
        <w:rPr>
          <w:sz w:val="26"/>
          <w:szCs w:val="26"/>
        </w:rPr>
      </w:pPr>
    </w:p>
    <w:p w14:paraId="4E20391F" w14:textId="77777777" w:rsidR="00A30A5B" w:rsidRDefault="00A30A5B" w:rsidP="00A30A5B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Art. 2º</w:t>
      </w:r>
      <w:r>
        <w:rPr>
          <w:sz w:val="26"/>
          <w:szCs w:val="26"/>
        </w:rPr>
        <w:t xml:space="preserve"> Para atendimento dos objetivos previstos na presente Lei, deverão ser realizados censos para a obtenção de informações a partir das sugestões que constam descritas a seguir e ou outras que os responsáveis julgarem necessárias:</w:t>
      </w:r>
    </w:p>
    <w:p w14:paraId="453C2989" w14:textId="77777777" w:rsidR="00A30A5B" w:rsidRDefault="00A30A5B" w:rsidP="00A30A5B">
      <w:pPr>
        <w:ind w:firstLine="708"/>
        <w:jc w:val="both"/>
        <w:rPr>
          <w:sz w:val="26"/>
          <w:szCs w:val="26"/>
        </w:rPr>
      </w:pPr>
    </w:p>
    <w:p w14:paraId="30124D5A" w14:textId="77777777" w:rsidR="00A30A5B" w:rsidRDefault="00A30A5B" w:rsidP="00A30A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I – Identificação da quantidade e do grau de autismo que as pessoas com Transtorno do Espectro Autista (TEA) foram acometidas;</w:t>
      </w:r>
    </w:p>
    <w:p w14:paraId="492E54B4" w14:textId="77777777" w:rsidR="00A30A5B" w:rsidRDefault="00A30A5B" w:rsidP="00A30A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II - Perfil socioeconômico das pessoas com Transtorno do Espectro Autista (TEA) como e de seus familiares, especificando:</w:t>
      </w:r>
    </w:p>
    <w:p w14:paraId="11746385" w14:textId="77777777" w:rsidR="00A30A5B" w:rsidRDefault="00A30A5B" w:rsidP="00A30A5B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Dados pessoais, sexo, idade, composição familiar;</w:t>
      </w:r>
    </w:p>
    <w:p w14:paraId="391AAEE6" w14:textId="77777777" w:rsidR="00A30A5B" w:rsidRDefault="00A30A5B" w:rsidP="00A30A5B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Identificação do grau de escolaridade, nível de renda, raça, profissão e média de remuneração das pessoas com TEA e de seus familiares;</w:t>
      </w:r>
    </w:p>
    <w:p w14:paraId="4FB46F44" w14:textId="77777777" w:rsidR="00A30A5B" w:rsidRDefault="00A30A5B" w:rsidP="00A30A5B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Localização residencial das pessoas com TEA (bairro, região do Município), bem como a situação de moradia e há quanto tempo residem no Município de Mogi Mirim;</w:t>
      </w:r>
    </w:p>
    <w:p w14:paraId="581D6901" w14:textId="77777777" w:rsidR="00A30A5B" w:rsidRDefault="00A30A5B" w:rsidP="00A30A5B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Situação econômica familiar e de saúde familiar (plano de assistência médica particular ou pública);</w:t>
      </w:r>
    </w:p>
    <w:p w14:paraId="7B523B61" w14:textId="77777777" w:rsidR="00A30A5B" w:rsidRDefault="00A30A5B" w:rsidP="00A30A5B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Identificação de quais serviços públicos (saúde, educação, assistência social e outros) que são utilizados pelas pessoas com TEA;</w:t>
      </w:r>
    </w:p>
    <w:p w14:paraId="1CBCE749" w14:textId="77777777" w:rsidR="00A30A5B" w:rsidRDefault="00A30A5B" w:rsidP="00A30A5B">
      <w:pPr>
        <w:jc w:val="both"/>
        <w:rPr>
          <w:sz w:val="26"/>
          <w:szCs w:val="26"/>
        </w:rPr>
      </w:pPr>
    </w:p>
    <w:p w14:paraId="1601967E" w14:textId="77777777" w:rsidR="00A30A5B" w:rsidRDefault="00A30A5B" w:rsidP="00A30A5B">
      <w:pPr>
        <w:jc w:val="both"/>
        <w:rPr>
          <w:sz w:val="26"/>
          <w:szCs w:val="26"/>
        </w:rPr>
      </w:pPr>
    </w:p>
    <w:p w14:paraId="55F71160" w14:textId="77777777" w:rsidR="00A30A5B" w:rsidRDefault="00A30A5B" w:rsidP="00A30A5B">
      <w:pPr>
        <w:jc w:val="both"/>
        <w:rPr>
          <w:sz w:val="26"/>
          <w:szCs w:val="26"/>
        </w:rPr>
      </w:pPr>
    </w:p>
    <w:p w14:paraId="02627329" w14:textId="77777777" w:rsidR="00A30A5B" w:rsidRDefault="00A30A5B" w:rsidP="00A30A5B">
      <w:pPr>
        <w:jc w:val="both"/>
        <w:rPr>
          <w:sz w:val="26"/>
          <w:szCs w:val="26"/>
        </w:rPr>
      </w:pPr>
    </w:p>
    <w:p w14:paraId="1A14D4BB" w14:textId="49E4DF47" w:rsidR="00A30A5B" w:rsidRDefault="00A30A5B" w:rsidP="00A30A5B">
      <w:pPr>
        <w:jc w:val="both"/>
        <w:rPr>
          <w:sz w:val="26"/>
          <w:szCs w:val="26"/>
        </w:rPr>
      </w:pPr>
    </w:p>
    <w:p w14:paraId="6C569203" w14:textId="77777777" w:rsidR="00A30A5B" w:rsidRDefault="00A30A5B" w:rsidP="00A30A5B">
      <w:pPr>
        <w:jc w:val="both"/>
        <w:rPr>
          <w:sz w:val="26"/>
          <w:szCs w:val="26"/>
        </w:rPr>
      </w:pPr>
    </w:p>
    <w:p w14:paraId="2C31B6E4" w14:textId="77777777" w:rsidR="00A30A5B" w:rsidRDefault="00A30A5B" w:rsidP="00A30A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Art. 3º O Programa Municipal Censo de Inclusão das Pessoas com Transtorno Espectro Autista (TEA), ou seja, mapeamento e gerenciamento deverão conter ferramentas de pesquisa básica e ampla para nortear ações das Secretarias Municipais, principalmente, Saúde, Educação e Assistência Social, para articulação de políticas públicas. </w:t>
      </w:r>
    </w:p>
    <w:p w14:paraId="0A422212" w14:textId="77777777" w:rsidR="00A30A5B" w:rsidRDefault="00A30A5B" w:rsidP="00A30A5B">
      <w:pPr>
        <w:ind w:firstLine="708"/>
        <w:jc w:val="both"/>
        <w:rPr>
          <w:sz w:val="26"/>
          <w:szCs w:val="26"/>
        </w:rPr>
      </w:pPr>
    </w:p>
    <w:p w14:paraId="2621CCD4" w14:textId="77777777" w:rsidR="00A30A5B" w:rsidRDefault="00A30A5B" w:rsidP="00A30A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Art. 4º Com a finalidade de garantir o acesso aos locais onde é exigida a apresentação da carteira da pessoa com Transtorno do Espectro Autista (TEA), durante a realização do Censo Municipal, os responsáveis deverão orientar os entrevistados sobre a existência da Lei Municipal n.º 6.128/2019 – que institui a Carteira de Identificação, no âmbito do Município de Mogi Mirim -.</w:t>
      </w:r>
    </w:p>
    <w:p w14:paraId="79BBB502" w14:textId="77777777" w:rsidR="00A30A5B" w:rsidRDefault="00A30A5B" w:rsidP="00A30A5B">
      <w:pPr>
        <w:ind w:firstLine="708"/>
        <w:jc w:val="both"/>
        <w:rPr>
          <w:sz w:val="26"/>
          <w:szCs w:val="26"/>
        </w:rPr>
      </w:pPr>
    </w:p>
    <w:p w14:paraId="311BFF52" w14:textId="77777777" w:rsidR="00A30A5B" w:rsidRDefault="00A30A5B" w:rsidP="00A30A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Art. 6º O primeiro Censo do Programa Municipal, criado a partir desta Lei, deverá ser realizado no ano subsequente ao da publicação desta Lei, e os demais levantamentos deverão ser realizados a cada (2) dois anos.</w:t>
      </w:r>
    </w:p>
    <w:p w14:paraId="1A1EAE5B" w14:textId="77777777" w:rsidR="00A30A5B" w:rsidRDefault="00A30A5B" w:rsidP="00A30A5B">
      <w:pPr>
        <w:ind w:firstLine="708"/>
        <w:jc w:val="both"/>
        <w:rPr>
          <w:sz w:val="26"/>
          <w:szCs w:val="26"/>
        </w:rPr>
      </w:pPr>
    </w:p>
    <w:p w14:paraId="26138A10" w14:textId="77777777" w:rsidR="00A30A5B" w:rsidRDefault="00A30A5B" w:rsidP="00A30A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Art. 7º As despesas com a execução desta Lei correrão por conta de dotações orçamentárias próprias.</w:t>
      </w:r>
    </w:p>
    <w:p w14:paraId="56A459B5" w14:textId="77777777" w:rsidR="00A30A5B" w:rsidRDefault="00A30A5B" w:rsidP="00A30A5B">
      <w:pPr>
        <w:ind w:firstLine="708"/>
        <w:jc w:val="both"/>
        <w:rPr>
          <w:sz w:val="26"/>
          <w:szCs w:val="26"/>
        </w:rPr>
      </w:pPr>
    </w:p>
    <w:p w14:paraId="7A12630C" w14:textId="77777777" w:rsidR="00A30A5B" w:rsidRDefault="00A30A5B" w:rsidP="00A30A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Art. 8º Esta Lei deverá ser regulamentada pelo Poder Executivo, entrando em vigor na data de sua publicação.</w:t>
      </w:r>
    </w:p>
    <w:p w14:paraId="2E6EAB96" w14:textId="77777777" w:rsidR="00A30A5B" w:rsidRDefault="00A30A5B" w:rsidP="00A30A5B">
      <w:pPr>
        <w:spacing w:line="360" w:lineRule="auto"/>
        <w:jc w:val="both"/>
        <w:rPr>
          <w:sz w:val="26"/>
          <w:szCs w:val="26"/>
        </w:rPr>
      </w:pPr>
    </w:p>
    <w:p w14:paraId="66B96671" w14:textId="77777777" w:rsidR="00A30A5B" w:rsidRDefault="00A30A5B" w:rsidP="00A30A5B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SALA DAS SESSÕES “VEREADOR SANTO RÓTOLLI, em 17 de maio de 2021</w:t>
      </w:r>
    </w:p>
    <w:p w14:paraId="719BEBCB" w14:textId="77777777" w:rsidR="00A30A5B" w:rsidRDefault="00A30A5B" w:rsidP="00A30A5B">
      <w:pPr>
        <w:spacing w:line="360" w:lineRule="auto"/>
        <w:jc w:val="both"/>
        <w:rPr>
          <w:b/>
          <w:sz w:val="26"/>
          <w:szCs w:val="26"/>
        </w:rPr>
      </w:pPr>
    </w:p>
    <w:p w14:paraId="05B1B66C" w14:textId="77777777" w:rsidR="00A30A5B" w:rsidRDefault="00A30A5B" w:rsidP="00A30A5B">
      <w:pPr>
        <w:spacing w:line="360" w:lineRule="auto"/>
        <w:jc w:val="both"/>
        <w:rPr>
          <w:b/>
          <w:sz w:val="26"/>
          <w:szCs w:val="26"/>
        </w:rPr>
      </w:pPr>
    </w:p>
    <w:p w14:paraId="0DB00176" w14:textId="77777777" w:rsidR="00A30A5B" w:rsidRDefault="00A30A5B" w:rsidP="00A30A5B">
      <w:pPr>
        <w:spacing w:line="360" w:lineRule="auto"/>
        <w:jc w:val="both"/>
        <w:rPr>
          <w:b/>
          <w:sz w:val="26"/>
          <w:szCs w:val="26"/>
        </w:rPr>
      </w:pPr>
    </w:p>
    <w:p w14:paraId="3434D67F" w14:textId="77777777" w:rsidR="00A30A5B" w:rsidRDefault="00A30A5B" w:rsidP="00A30A5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JORNALISTA GERALDO VICENTE BERTANHA</w:t>
      </w:r>
    </w:p>
    <w:p w14:paraId="6A159CAD" w14:textId="77777777" w:rsidR="00A30A5B" w:rsidRDefault="00A30A5B" w:rsidP="00A30A5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VEREADOR DA CÂMARA MUNICIPAL</w:t>
      </w:r>
    </w:p>
    <w:p w14:paraId="5A28912E" w14:textId="5BF8EA1B" w:rsidR="00A30A5B" w:rsidRDefault="00A30A5B" w:rsidP="00A30A5B">
      <w:pPr>
        <w:jc w:val="center"/>
        <w:rPr>
          <w:b/>
          <w:sz w:val="26"/>
          <w:szCs w:val="26"/>
        </w:rPr>
      </w:pPr>
      <w:r>
        <w:rPr>
          <w:noProof/>
        </w:rPr>
        <w:drawing>
          <wp:inline distT="0" distB="0" distL="0" distR="0" wp14:anchorId="23788565" wp14:editId="2D20BCD4">
            <wp:extent cx="533400" cy="2286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686F9" w14:textId="77777777" w:rsidR="00A30A5B" w:rsidRDefault="00A30A5B" w:rsidP="00A30A5B">
      <w:pPr>
        <w:jc w:val="center"/>
        <w:rPr>
          <w:b/>
          <w:sz w:val="26"/>
          <w:szCs w:val="26"/>
        </w:rPr>
      </w:pPr>
    </w:p>
    <w:p w14:paraId="4F84E290" w14:textId="77777777" w:rsidR="00A30A5B" w:rsidRDefault="00A30A5B" w:rsidP="00A30A5B">
      <w:pPr>
        <w:jc w:val="center"/>
        <w:rPr>
          <w:b/>
          <w:sz w:val="26"/>
          <w:szCs w:val="26"/>
        </w:rPr>
      </w:pPr>
    </w:p>
    <w:p w14:paraId="2DD66E57" w14:textId="77777777" w:rsidR="00A30A5B" w:rsidRPr="000303C8" w:rsidRDefault="00A30A5B" w:rsidP="00937E15">
      <w:pPr>
        <w:jc w:val="center"/>
        <w:rPr>
          <w:b/>
          <w:sz w:val="26"/>
          <w:szCs w:val="26"/>
        </w:rPr>
      </w:pPr>
    </w:p>
    <w:p w14:paraId="29E0A53E" w14:textId="77777777" w:rsidR="00B63292" w:rsidRPr="000303C8" w:rsidRDefault="00B63292" w:rsidP="00937E15">
      <w:pPr>
        <w:jc w:val="center"/>
        <w:rPr>
          <w:b/>
          <w:sz w:val="26"/>
          <w:szCs w:val="26"/>
        </w:rPr>
      </w:pPr>
    </w:p>
    <w:p w14:paraId="2A2FF1D9" w14:textId="77777777" w:rsidR="00B63292" w:rsidRPr="000303C8" w:rsidRDefault="00B63292" w:rsidP="00937E15">
      <w:pPr>
        <w:jc w:val="center"/>
        <w:rPr>
          <w:b/>
          <w:sz w:val="26"/>
          <w:szCs w:val="26"/>
        </w:rPr>
      </w:pPr>
    </w:p>
    <w:p w14:paraId="0C5DDFC3" w14:textId="77777777" w:rsidR="00B63292" w:rsidRPr="000303C8" w:rsidRDefault="00B63292" w:rsidP="00937E15">
      <w:pPr>
        <w:jc w:val="center"/>
        <w:rPr>
          <w:b/>
          <w:sz w:val="26"/>
          <w:szCs w:val="26"/>
        </w:rPr>
      </w:pPr>
    </w:p>
    <w:p w14:paraId="085DEBB9" w14:textId="77777777" w:rsidR="00B63292" w:rsidRPr="000303C8" w:rsidRDefault="00B63292" w:rsidP="00937E15">
      <w:pPr>
        <w:jc w:val="center"/>
        <w:rPr>
          <w:b/>
          <w:sz w:val="26"/>
          <w:szCs w:val="26"/>
        </w:rPr>
      </w:pPr>
    </w:p>
    <w:p w14:paraId="506E2673" w14:textId="77777777" w:rsidR="00B63292" w:rsidRPr="000303C8" w:rsidRDefault="00B63292" w:rsidP="00937E15">
      <w:pPr>
        <w:jc w:val="center"/>
        <w:rPr>
          <w:b/>
          <w:sz w:val="26"/>
          <w:szCs w:val="26"/>
        </w:rPr>
      </w:pPr>
    </w:p>
    <w:p w14:paraId="2CC5E51E" w14:textId="77777777" w:rsidR="00B63292" w:rsidRPr="000303C8" w:rsidRDefault="00B63292" w:rsidP="00937E15">
      <w:pPr>
        <w:jc w:val="center"/>
        <w:rPr>
          <w:b/>
          <w:sz w:val="26"/>
          <w:szCs w:val="26"/>
        </w:rPr>
      </w:pPr>
    </w:p>
    <w:p w14:paraId="3EF3737C" w14:textId="77777777" w:rsidR="000303C8" w:rsidRDefault="000303C8" w:rsidP="008913D8">
      <w:pPr>
        <w:jc w:val="center"/>
        <w:rPr>
          <w:b/>
          <w:sz w:val="26"/>
          <w:szCs w:val="26"/>
        </w:rPr>
      </w:pPr>
    </w:p>
    <w:p w14:paraId="1CA22FBF" w14:textId="502C7A85" w:rsidR="00C747ED" w:rsidRDefault="00C747ED" w:rsidP="008913D8">
      <w:pPr>
        <w:jc w:val="center"/>
        <w:rPr>
          <w:b/>
          <w:sz w:val="26"/>
          <w:szCs w:val="26"/>
        </w:rPr>
      </w:pPr>
    </w:p>
    <w:p w14:paraId="55651CDA" w14:textId="2310BD8D" w:rsidR="00A30A5B" w:rsidRDefault="00A30A5B" w:rsidP="008913D8">
      <w:pPr>
        <w:jc w:val="center"/>
        <w:rPr>
          <w:b/>
          <w:sz w:val="26"/>
          <w:szCs w:val="26"/>
        </w:rPr>
      </w:pPr>
    </w:p>
    <w:p w14:paraId="54448258" w14:textId="77777777" w:rsidR="00A30A5B" w:rsidRPr="000303C8" w:rsidRDefault="00A30A5B" w:rsidP="008913D8">
      <w:pPr>
        <w:jc w:val="center"/>
        <w:rPr>
          <w:b/>
          <w:sz w:val="26"/>
          <w:szCs w:val="26"/>
        </w:rPr>
      </w:pPr>
    </w:p>
    <w:p w14:paraId="150E61BF" w14:textId="77777777" w:rsidR="0065159B" w:rsidRPr="000303C8" w:rsidRDefault="00814DA9" w:rsidP="008913D8">
      <w:pPr>
        <w:jc w:val="center"/>
        <w:rPr>
          <w:b/>
          <w:sz w:val="26"/>
          <w:szCs w:val="26"/>
        </w:rPr>
      </w:pPr>
      <w:r w:rsidRPr="000303C8">
        <w:rPr>
          <w:b/>
          <w:sz w:val="26"/>
          <w:szCs w:val="26"/>
        </w:rPr>
        <w:t>JUSTIFICATIVA</w:t>
      </w:r>
    </w:p>
    <w:p w14:paraId="63C88811" w14:textId="77777777" w:rsidR="00194115" w:rsidRPr="000303C8" w:rsidRDefault="00194115" w:rsidP="00194115">
      <w:pPr>
        <w:jc w:val="both"/>
        <w:rPr>
          <w:sz w:val="26"/>
          <w:szCs w:val="26"/>
        </w:rPr>
      </w:pPr>
    </w:p>
    <w:p w14:paraId="1F18F069" w14:textId="77777777" w:rsidR="008F136B" w:rsidRPr="000303C8" w:rsidRDefault="00814DA9" w:rsidP="00194115">
      <w:pPr>
        <w:jc w:val="both"/>
        <w:rPr>
          <w:sz w:val="26"/>
          <w:szCs w:val="26"/>
        </w:rPr>
      </w:pPr>
      <w:r w:rsidRPr="000303C8">
        <w:rPr>
          <w:sz w:val="26"/>
          <w:szCs w:val="26"/>
        </w:rPr>
        <w:t>A Organização Mundial da Saúde, OMS</w:t>
      </w:r>
      <w:r w:rsidR="000303C8">
        <w:rPr>
          <w:sz w:val="26"/>
          <w:szCs w:val="26"/>
        </w:rPr>
        <w:t xml:space="preserve"> (</w:t>
      </w:r>
      <w:hyperlink r:id="rId9" w:history="1">
        <w:r w:rsidR="001D36D2" w:rsidRPr="00C90330">
          <w:rPr>
            <w:rStyle w:val="Hyperlink"/>
            <w:sz w:val="26"/>
            <w:szCs w:val="26"/>
          </w:rPr>
          <w:t>www.news.un.org/pt/story/2017/04/1581881-oms-afirma-que-autismo-afeta-uma-em-cada-160-criancas-no-mundo</w:t>
        </w:r>
      </w:hyperlink>
      <w:r w:rsidR="001D36D2">
        <w:rPr>
          <w:sz w:val="26"/>
          <w:szCs w:val="26"/>
        </w:rPr>
        <w:t xml:space="preserve">) </w:t>
      </w:r>
      <w:r w:rsidRPr="000303C8">
        <w:rPr>
          <w:sz w:val="26"/>
          <w:szCs w:val="26"/>
        </w:rPr>
        <w:t>calcula que o autismo afet</w:t>
      </w:r>
      <w:r w:rsidRPr="000303C8">
        <w:rPr>
          <w:sz w:val="26"/>
          <w:szCs w:val="26"/>
        </w:rPr>
        <w:t>a uma em cada 160 crianças no mundo, segundo dados mais recentes, publicados em 2017. A condição chamada de transtorno do espectro autista geralmente tem início na infância e persiste durante a adolescência e vida adulta.</w:t>
      </w:r>
    </w:p>
    <w:p w14:paraId="1ACBA5C4" w14:textId="77777777" w:rsidR="008F136B" w:rsidRPr="000303C8" w:rsidRDefault="008F136B" w:rsidP="00194115">
      <w:pPr>
        <w:jc w:val="both"/>
        <w:rPr>
          <w:sz w:val="26"/>
          <w:szCs w:val="26"/>
        </w:rPr>
      </w:pPr>
    </w:p>
    <w:p w14:paraId="11A31DD5" w14:textId="77777777" w:rsidR="00194115" w:rsidRPr="000303C8" w:rsidRDefault="00814DA9" w:rsidP="00194115">
      <w:pPr>
        <w:jc w:val="both"/>
        <w:rPr>
          <w:sz w:val="26"/>
          <w:szCs w:val="26"/>
        </w:rPr>
      </w:pPr>
      <w:r w:rsidRPr="000303C8">
        <w:rPr>
          <w:sz w:val="26"/>
          <w:szCs w:val="26"/>
        </w:rPr>
        <w:t>Segundo a OMS, estima-se que exis</w:t>
      </w:r>
      <w:r w:rsidRPr="000303C8">
        <w:rPr>
          <w:sz w:val="26"/>
          <w:szCs w:val="26"/>
        </w:rPr>
        <w:t>tam 70 milhões de pessoas com autismo no mundo. Já no Brasil, a estimativa é de que 2</w:t>
      </w:r>
      <w:r w:rsidR="006A0DF5" w:rsidRPr="000303C8">
        <w:rPr>
          <w:sz w:val="26"/>
          <w:szCs w:val="26"/>
        </w:rPr>
        <w:t xml:space="preserve"> </w:t>
      </w:r>
      <w:r w:rsidRPr="000303C8">
        <w:rPr>
          <w:sz w:val="26"/>
          <w:szCs w:val="26"/>
        </w:rPr>
        <w:t>milhões de pessoas possuam algum grau do transtorno. Com níveis de comprometimento classificados em graus leve, moderado ou severo, sendo sua prevalência maior em meninos</w:t>
      </w:r>
      <w:r w:rsidRPr="000303C8">
        <w:rPr>
          <w:sz w:val="26"/>
          <w:szCs w:val="26"/>
        </w:rPr>
        <w:t>, na proporção de 3 homens para 1 mulher.</w:t>
      </w:r>
    </w:p>
    <w:p w14:paraId="39BC2EC0" w14:textId="77777777" w:rsidR="008F136B" w:rsidRPr="000303C8" w:rsidRDefault="008F136B" w:rsidP="00194115">
      <w:pPr>
        <w:jc w:val="both"/>
        <w:rPr>
          <w:sz w:val="26"/>
          <w:szCs w:val="26"/>
        </w:rPr>
      </w:pPr>
    </w:p>
    <w:p w14:paraId="035A4256" w14:textId="77777777" w:rsidR="006A0DF5" w:rsidRPr="000303C8" w:rsidRDefault="00814DA9" w:rsidP="00194115">
      <w:pPr>
        <w:jc w:val="both"/>
        <w:rPr>
          <w:sz w:val="26"/>
          <w:szCs w:val="26"/>
        </w:rPr>
      </w:pPr>
      <w:r w:rsidRPr="000303C8">
        <w:rPr>
          <w:sz w:val="26"/>
          <w:szCs w:val="26"/>
        </w:rPr>
        <w:t xml:space="preserve">As intervenções psicossociais baseadas em evidências, como tratamento comportamental e os programas de treinamento de habilidades para os pais, podem reduzir as dificuldades de comunicação e comportamento social, </w:t>
      </w:r>
      <w:r w:rsidRPr="000303C8">
        <w:rPr>
          <w:sz w:val="26"/>
          <w:szCs w:val="26"/>
        </w:rPr>
        <w:t>com impacto positivo no bem-estar e qualidade de vida das pessoas com TEA e seus cuidadores.</w:t>
      </w:r>
    </w:p>
    <w:p w14:paraId="38AF94C4" w14:textId="77777777" w:rsidR="00057E24" w:rsidRPr="000303C8" w:rsidRDefault="00057E24" w:rsidP="00194115">
      <w:pPr>
        <w:jc w:val="both"/>
        <w:rPr>
          <w:sz w:val="26"/>
          <w:szCs w:val="26"/>
        </w:rPr>
      </w:pPr>
    </w:p>
    <w:p w14:paraId="42EAED88" w14:textId="77777777" w:rsidR="00057E24" w:rsidRPr="000303C8" w:rsidRDefault="00814DA9" w:rsidP="00194115">
      <w:pPr>
        <w:jc w:val="both"/>
        <w:rPr>
          <w:sz w:val="26"/>
          <w:szCs w:val="26"/>
        </w:rPr>
      </w:pPr>
      <w:r w:rsidRPr="000303C8">
        <w:rPr>
          <w:sz w:val="26"/>
          <w:szCs w:val="26"/>
        </w:rPr>
        <w:t xml:space="preserve">Em todo o mundo, as pessoas com transtorno do espectro autista são frequentemente sujeitas à estigmatização, discriminação e violações de direitos </w:t>
      </w:r>
      <w:r w:rsidRPr="000303C8">
        <w:rPr>
          <w:sz w:val="26"/>
          <w:szCs w:val="26"/>
        </w:rPr>
        <w:t>humanos. Globalmente, o acesso aos serviços e apoio para essas pessoas é inadequado.</w:t>
      </w:r>
    </w:p>
    <w:p w14:paraId="49A75B70" w14:textId="77777777" w:rsidR="00194115" w:rsidRPr="000303C8" w:rsidRDefault="00194115" w:rsidP="00194115">
      <w:pPr>
        <w:jc w:val="both"/>
        <w:rPr>
          <w:sz w:val="26"/>
          <w:szCs w:val="26"/>
        </w:rPr>
      </w:pPr>
    </w:p>
    <w:p w14:paraId="346BBA25" w14:textId="77777777" w:rsidR="006104E3" w:rsidRPr="000303C8" w:rsidRDefault="00814DA9" w:rsidP="00194115">
      <w:pPr>
        <w:jc w:val="both"/>
        <w:rPr>
          <w:sz w:val="26"/>
          <w:szCs w:val="26"/>
          <w:shd w:val="clear" w:color="auto" w:fill="FFFFFF"/>
        </w:rPr>
      </w:pPr>
      <w:r w:rsidRPr="000303C8">
        <w:rPr>
          <w:sz w:val="26"/>
          <w:szCs w:val="26"/>
          <w:shd w:val="clear" w:color="auto" w:fill="FFFFFF"/>
        </w:rPr>
        <w:t>Segundo consta no Canal Autismo</w:t>
      </w:r>
      <w:r w:rsidR="000303C8">
        <w:rPr>
          <w:sz w:val="26"/>
          <w:szCs w:val="26"/>
          <w:shd w:val="clear" w:color="auto" w:fill="FFFFFF"/>
        </w:rPr>
        <w:t xml:space="preserve"> (</w:t>
      </w:r>
      <w:hyperlink r:id="rId10" w:history="1">
        <w:r w:rsidR="000303C8" w:rsidRPr="00C90330">
          <w:rPr>
            <w:rStyle w:val="Hyperlink"/>
            <w:sz w:val="26"/>
            <w:szCs w:val="26"/>
            <w:shd w:val="clear" w:color="auto" w:fill="FFFFFF"/>
          </w:rPr>
          <w:t>www.canalautismo.com.br/pesquisa-autismo-oms-2020</w:t>
        </w:r>
      </w:hyperlink>
      <w:r w:rsidR="000303C8">
        <w:rPr>
          <w:sz w:val="26"/>
          <w:szCs w:val="26"/>
          <w:shd w:val="clear" w:color="auto" w:fill="FFFFFF"/>
        </w:rPr>
        <w:t xml:space="preserve">) </w:t>
      </w:r>
      <w:r w:rsidRPr="000303C8">
        <w:rPr>
          <w:sz w:val="26"/>
          <w:szCs w:val="26"/>
          <w:shd w:val="clear" w:color="auto" w:fill="FFFFFF"/>
        </w:rPr>
        <w:t xml:space="preserve">a </w:t>
      </w:r>
      <w:r w:rsidR="00194115" w:rsidRPr="000303C8">
        <w:rPr>
          <w:sz w:val="26"/>
          <w:szCs w:val="26"/>
          <w:shd w:val="clear" w:color="auto" w:fill="FFFFFF"/>
        </w:rPr>
        <w:t>construção de políticas públicas sempre toma por base dados concretos.</w:t>
      </w:r>
      <w:r w:rsidRPr="000303C8">
        <w:rPr>
          <w:sz w:val="26"/>
          <w:szCs w:val="26"/>
          <w:shd w:val="clear" w:color="auto" w:fill="FFFFFF"/>
        </w:rPr>
        <w:t xml:space="preserve"> Elyse Mattos, fundadora do Instituto Ico Project, explicou que,</w:t>
      </w:r>
      <w:r w:rsidR="00194115" w:rsidRPr="000303C8">
        <w:rPr>
          <w:sz w:val="26"/>
          <w:szCs w:val="26"/>
          <w:shd w:val="clear" w:color="auto" w:fill="FFFFFF"/>
        </w:rPr>
        <w:t xml:space="preserve"> em 2019, a comunidade do autismo pressionou o congresso nacional e governo para que houvesse 2 questões relacionadas ao autismo no próximo Censo. </w:t>
      </w:r>
    </w:p>
    <w:p w14:paraId="23D0EAD8" w14:textId="77777777" w:rsidR="00194115" w:rsidRPr="000303C8" w:rsidRDefault="00814DA9" w:rsidP="00194115">
      <w:pPr>
        <w:jc w:val="both"/>
        <w:rPr>
          <w:sz w:val="26"/>
          <w:szCs w:val="26"/>
          <w:shd w:val="clear" w:color="auto" w:fill="FFFFFF"/>
        </w:rPr>
      </w:pPr>
      <w:r w:rsidRPr="000303C8">
        <w:rPr>
          <w:sz w:val="26"/>
          <w:szCs w:val="26"/>
          <w:shd w:val="clear" w:color="auto" w:fill="FFFFFF"/>
        </w:rPr>
        <w:t>Dado de grande valia, para possibilitar a construção de políticas de saúde e educação adequados, uma vez que não trará dados socioeconômicos detalhados</w:t>
      </w:r>
      <w:r w:rsidR="00057E24" w:rsidRPr="000303C8">
        <w:rPr>
          <w:sz w:val="26"/>
          <w:szCs w:val="26"/>
          <w:shd w:val="clear" w:color="auto" w:fill="FFFFFF"/>
        </w:rPr>
        <w:t>.</w:t>
      </w:r>
    </w:p>
    <w:p w14:paraId="20CE2C4C" w14:textId="77777777" w:rsidR="00057E24" w:rsidRPr="000303C8" w:rsidRDefault="00057E24" w:rsidP="00194115">
      <w:pPr>
        <w:jc w:val="both"/>
        <w:rPr>
          <w:sz w:val="26"/>
          <w:szCs w:val="26"/>
        </w:rPr>
      </w:pPr>
    </w:p>
    <w:p w14:paraId="2086328F" w14:textId="77777777" w:rsidR="006104E3" w:rsidRPr="000303C8" w:rsidRDefault="00814DA9" w:rsidP="00194115">
      <w:pPr>
        <w:jc w:val="both"/>
        <w:rPr>
          <w:sz w:val="26"/>
          <w:szCs w:val="26"/>
        </w:rPr>
      </w:pPr>
      <w:r w:rsidRPr="000303C8">
        <w:rPr>
          <w:sz w:val="26"/>
          <w:szCs w:val="26"/>
        </w:rPr>
        <w:t>Considerando os fatos relacionados acima, bem como a manifestação da Associação Fonte V</w:t>
      </w:r>
      <w:r w:rsidRPr="000303C8">
        <w:rPr>
          <w:sz w:val="26"/>
          <w:szCs w:val="26"/>
        </w:rPr>
        <w:t>iva de Mogi Mirim</w:t>
      </w:r>
      <w:r w:rsidR="001D36D2" w:rsidRPr="001D36D2">
        <w:rPr>
          <w:b/>
          <w:sz w:val="26"/>
          <w:szCs w:val="26"/>
          <w:u w:val="single"/>
        </w:rPr>
        <w:t xml:space="preserve"> (Segue cópia anexa)</w:t>
      </w:r>
      <w:r w:rsidRPr="000303C8">
        <w:rPr>
          <w:sz w:val="26"/>
          <w:szCs w:val="26"/>
        </w:rPr>
        <w:t xml:space="preserve"> – que presta atendimento aos autistas na cidade e região – de que a criação do Censo Municipal é viável “não apenas para revelar números, mas para identificar necessidades específicas que serão de grande valia para a p</w:t>
      </w:r>
      <w:r w:rsidRPr="000303C8">
        <w:rPr>
          <w:sz w:val="26"/>
          <w:szCs w:val="26"/>
        </w:rPr>
        <w:t>ercepção do município e seus serviços de que a comunidade autista tem mostrado crescimento nos últimos anos”, venho por meio deste presente Projeto Lei auxiliar o Município de Mogi Mirim a obter dados concretos de quantos são e onde estão as pessoas com TE</w:t>
      </w:r>
      <w:r w:rsidRPr="000303C8">
        <w:rPr>
          <w:sz w:val="26"/>
          <w:szCs w:val="26"/>
        </w:rPr>
        <w:t>A, para então serem desenvolvidas políticas públicas.</w:t>
      </w:r>
    </w:p>
    <w:p w14:paraId="574E4E59" w14:textId="77777777" w:rsidR="001D36D2" w:rsidRDefault="001D36D2" w:rsidP="00194115">
      <w:pPr>
        <w:jc w:val="both"/>
        <w:rPr>
          <w:sz w:val="26"/>
          <w:szCs w:val="26"/>
        </w:rPr>
      </w:pPr>
    </w:p>
    <w:p w14:paraId="72208139" w14:textId="77777777" w:rsidR="001D36D2" w:rsidRDefault="001D36D2" w:rsidP="00194115">
      <w:pPr>
        <w:jc w:val="both"/>
        <w:rPr>
          <w:sz w:val="26"/>
          <w:szCs w:val="26"/>
        </w:rPr>
      </w:pPr>
    </w:p>
    <w:p w14:paraId="640A6031" w14:textId="77777777" w:rsidR="001D36D2" w:rsidRDefault="001D36D2" w:rsidP="00194115">
      <w:pPr>
        <w:jc w:val="both"/>
        <w:rPr>
          <w:sz w:val="26"/>
          <w:szCs w:val="26"/>
        </w:rPr>
      </w:pPr>
    </w:p>
    <w:p w14:paraId="7D1914A2" w14:textId="77777777" w:rsidR="001D36D2" w:rsidRDefault="001D36D2" w:rsidP="00194115">
      <w:pPr>
        <w:jc w:val="both"/>
        <w:rPr>
          <w:sz w:val="26"/>
          <w:szCs w:val="26"/>
        </w:rPr>
      </w:pPr>
    </w:p>
    <w:p w14:paraId="46398D14" w14:textId="77777777" w:rsidR="001D36D2" w:rsidRDefault="001D36D2" w:rsidP="00194115">
      <w:pPr>
        <w:jc w:val="both"/>
        <w:rPr>
          <w:sz w:val="26"/>
          <w:szCs w:val="26"/>
        </w:rPr>
      </w:pPr>
    </w:p>
    <w:p w14:paraId="28E6066B" w14:textId="77777777" w:rsidR="008913D8" w:rsidRDefault="00814DA9" w:rsidP="00194115">
      <w:pPr>
        <w:jc w:val="both"/>
        <w:rPr>
          <w:sz w:val="26"/>
          <w:szCs w:val="26"/>
        </w:rPr>
      </w:pPr>
      <w:r w:rsidRPr="000303C8">
        <w:rPr>
          <w:sz w:val="26"/>
          <w:szCs w:val="26"/>
        </w:rPr>
        <w:t xml:space="preserve">O Censo Municipal possibilitará identificar as crianças com TEA e se suas famílias recebem informações relevantes, serviços, referências, apoio prático de acordo com suas necessidades </w:t>
      </w:r>
      <w:r w:rsidRPr="000303C8">
        <w:rPr>
          <w:sz w:val="26"/>
          <w:szCs w:val="26"/>
        </w:rPr>
        <w:t>individuais e as intervenções psicossociais, tais como o tratamento comportamental entre outros.</w:t>
      </w:r>
    </w:p>
    <w:p w14:paraId="1B90FBA8" w14:textId="77777777" w:rsidR="001D36D2" w:rsidRDefault="001D36D2" w:rsidP="00194115">
      <w:pPr>
        <w:jc w:val="both"/>
        <w:rPr>
          <w:sz w:val="26"/>
          <w:szCs w:val="26"/>
        </w:rPr>
      </w:pPr>
    </w:p>
    <w:p w14:paraId="24132C22" w14:textId="77777777" w:rsidR="001D36D2" w:rsidRDefault="00814DA9" w:rsidP="00194115">
      <w:pPr>
        <w:jc w:val="both"/>
        <w:rPr>
          <w:sz w:val="26"/>
          <w:szCs w:val="26"/>
        </w:rPr>
      </w:pPr>
      <w:r>
        <w:rPr>
          <w:sz w:val="26"/>
          <w:szCs w:val="26"/>
        </w:rPr>
        <w:t>Além disso, cabe ressaltar que num passado bem recente houve manifestações de ex-gestores públicos da Educação, principalmente, sobre a não existência de núme</w:t>
      </w:r>
      <w:r>
        <w:rPr>
          <w:sz w:val="26"/>
          <w:szCs w:val="26"/>
        </w:rPr>
        <w:t xml:space="preserve">ros reais sobre quantos são os autistas na cidade e onde residem. </w:t>
      </w:r>
    </w:p>
    <w:p w14:paraId="0E90CE80" w14:textId="77777777" w:rsidR="001D36D2" w:rsidRDefault="00814DA9" w:rsidP="00194115">
      <w:pPr>
        <w:jc w:val="both"/>
        <w:rPr>
          <w:sz w:val="26"/>
          <w:szCs w:val="26"/>
        </w:rPr>
      </w:pPr>
      <w:r>
        <w:rPr>
          <w:sz w:val="26"/>
          <w:szCs w:val="26"/>
        </w:rPr>
        <w:t>Atualmente, os gestores municipais confirmam a informação, ao prestarem atendimento seja de saúde, educação ou da assistência social, a partir da demanda espontânea, ou quando, de repente u</w:t>
      </w:r>
      <w:r>
        <w:rPr>
          <w:sz w:val="26"/>
          <w:szCs w:val="26"/>
        </w:rPr>
        <w:t>m profissional identifica a suspeita do TEA em alguma criança na escola, por exemplo. Ou seja, é possível, sim que em Mogi Mirim, tenham crianças com autismo e seus familiares, às vezes, nem sabem como identificar ou ainda não sabem a quem recorrer ou aind</w:t>
      </w:r>
      <w:r>
        <w:rPr>
          <w:sz w:val="26"/>
          <w:szCs w:val="26"/>
        </w:rPr>
        <w:t xml:space="preserve">a temem preconceitos, por exemplo. </w:t>
      </w:r>
    </w:p>
    <w:p w14:paraId="644EB62D" w14:textId="77777777" w:rsidR="001D36D2" w:rsidRDefault="00814DA9" w:rsidP="00194115">
      <w:pPr>
        <w:jc w:val="both"/>
        <w:rPr>
          <w:sz w:val="26"/>
          <w:szCs w:val="26"/>
        </w:rPr>
      </w:pPr>
      <w:r>
        <w:rPr>
          <w:sz w:val="26"/>
          <w:szCs w:val="26"/>
        </w:rPr>
        <w:t>Por isso, a importância de um Censo Municipal.</w:t>
      </w:r>
    </w:p>
    <w:p w14:paraId="3AAFC699" w14:textId="77777777" w:rsidR="001D36D2" w:rsidRDefault="001D36D2" w:rsidP="00194115">
      <w:pPr>
        <w:jc w:val="both"/>
        <w:rPr>
          <w:sz w:val="26"/>
          <w:szCs w:val="26"/>
        </w:rPr>
      </w:pPr>
    </w:p>
    <w:p w14:paraId="0462A4CA" w14:textId="77777777" w:rsidR="001D36D2" w:rsidRDefault="00814DA9" w:rsidP="00194115">
      <w:pPr>
        <w:jc w:val="both"/>
        <w:rPr>
          <w:sz w:val="26"/>
          <w:szCs w:val="26"/>
        </w:rPr>
      </w:pPr>
      <w:r>
        <w:rPr>
          <w:sz w:val="26"/>
          <w:szCs w:val="26"/>
        </w:rPr>
        <w:t>Portanto, conto com o apoio dos Nobres Edis para oferecer à população mogimiriana uma prestação de serviços importante para no breve futuro o Poder Público possa atender as</w:t>
      </w:r>
      <w:r>
        <w:rPr>
          <w:sz w:val="26"/>
          <w:szCs w:val="26"/>
        </w:rPr>
        <w:t xml:space="preserve"> reais necessidades dos autistas do Município.</w:t>
      </w:r>
    </w:p>
    <w:p w14:paraId="57589E9E" w14:textId="77777777" w:rsidR="001D36D2" w:rsidRPr="000303C8" w:rsidRDefault="001D36D2" w:rsidP="00194115">
      <w:pPr>
        <w:jc w:val="both"/>
        <w:rPr>
          <w:sz w:val="26"/>
          <w:szCs w:val="26"/>
        </w:rPr>
      </w:pPr>
    </w:p>
    <w:p w14:paraId="7DC9E6F1" w14:textId="77777777" w:rsidR="006104E3" w:rsidRPr="000303C8" w:rsidRDefault="00814DA9" w:rsidP="00194115">
      <w:pPr>
        <w:jc w:val="both"/>
        <w:rPr>
          <w:sz w:val="26"/>
          <w:szCs w:val="26"/>
        </w:rPr>
      </w:pPr>
      <w:r w:rsidRPr="000303C8">
        <w:rPr>
          <w:sz w:val="26"/>
          <w:szCs w:val="26"/>
        </w:rPr>
        <w:t xml:space="preserve"> </w:t>
      </w:r>
    </w:p>
    <w:p w14:paraId="45AD99B2" w14:textId="77777777" w:rsidR="006104E3" w:rsidRPr="000303C8" w:rsidRDefault="006104E3" w:rsidP="00194115">
      <w:pPr>
        <w:jc w:val="both"/>
        <w:rPr>
          <w:sz w:val="26"/>
          <w:szCs w:val="26"/>
        </w:rPr>
      </w:pPr>
    </w:p>
    <w:p w14:paraId="2FEE1C1B" w14:textId="77777777" w:rsidR="006104E3" w:rsidRPr="000303C8" w:rsidRDefault="00814DA9" w:rsidP="00194115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MAIS SOBRE O </w:t>
      </w:r>
      <w:r w:rsidR="000303C8" w:rsidRPr="000303C8">
        <w:rPr>
          <w:b/>
          <w:sz w:val="26"/>
          <w:szCs w:val="26"/>
        </w:rPr>
        <w:t>AUTISMO</w:t>
      </w:r>
    </w:p>
    <w:p w14:paraId="5CB8F480" w14:textId="77777777" w:rsidR="000E578B" w:rsidRPr="000303C8" w:rsidRDefault="00814DA9" w:rsidP="00194115">
      <w:pPr>
        <w:jc w:val="both"/>
        <w:rPr>
          <w:sz w:val="26"/>
          <w:szCs w:val="26"/>
        </w:rPr>
      </w:pPr>
      <w:r w:rsidRPr="000303C8">
        <w:rPr>
          <w:sz w:val="26"/>
          <w:szCs w:val="26"/>
          <w:shd w:val="clear" w:color="auto" w:fill="FFFFFF"/>
        </w:rPr>
        <w:t xml:space="preserve">O dia 2 de abril foi instituído pela ONU em 2008 como o Dia Mundial de Conscientização do Autismo. O autismo é uma síndrome que afeta vários aspectos da comunicação, além de influenciar também no comportamento do indivíduo. Segundo dados do CDC (Center of </w:t>
      </w:r>
      <w:r w:rsidRPr="000303C8">
        <w:rPr>
          <w:sz w:val="26"/>
          <w:szCs w:val="26"/>
          <w:shd w:val="clear" w:color="auto" w:fill="FFFFFF"/>
        </w:rPr>
        <w:t>Deseases Control and Prevention), órgão ligado ao governo dos Estados Unidos, existe hoje um caso de autismo a cada 110 pessoas. Dessa forma, estima-se que o Brasil, com seus 200 milhões de habitantes, possua cerca de 2 milhões de autistas. São mais de 300</w:t>
      </w:r>
      <w:r w:rsidRPr="000303C8">
        <w:rPr>
          <w:sz w:val="26"/>
          <w:szCs w:val="26"/>
          <w:shd w:val="clear" w:color="auto" w:fill="FFFFFF"/>
        </w:rPr>
        <w:t xml:space="preserve"> mil ocorrências só no Estado de São Paulo. Contudo, apesar de numerosos, os milhões de brasileiros autistas ainda sofrem para encontrar tratamento adequado.</w:t>
      </w:r>
    </w:p>
    <w:p w14:paraId="3E88B149" w14:textId="77777777" w:rsidR="0065159B" w:rsidRPr="000303C8" w:rsidRDefault="0065159B" w:rsidP="00194115">
      <w:pPr>
        <w:jc w:val="both"/>
        <w:rPr>
          <w:sz w:val="26"/>
          <w:szCs w:val="26"/>
        </w:rPr>
      </w:pPr>
    </w:p>
    <w:p w14:paraId="1D060EBF" w14:textId="77777777" w:rsidR="0065159B" w:rsidRPr="000303C8" w:rsidRDefault="0065159B" w:rsidP="00194115">
      <w:pPr>
        <w:jc w:val="both"/>
        <w:rPr>
          <w:sz w:val="26"/>
          <w:szCs w:val="26"/>
        </w:rPr>
      </w:pPr>
    </w:p>
    <w:p w14:paraId="0C7064F8" w14:textId="77777777" w:rsidR="0065159B" w:rsidRPr="000303C8" w:rsidRDefault="00814DA9" w:rsidP="005C7CCF">
      <w:pPr>
        <w:pStyle w:val="NormalWeb"/>
        <w:spacing w:before="0" w:beforeAutospacing="0" w:after="225" w:afterAutospacing="0" w:line="384" w:lineRule="atLeast"/>
        <w:jc w:val="both"/>
        <w:textAlignment w:val="baseline"/>
        <w:rPr>
          <w:sz w:val="26"/>
          <w:szCs w:val="26"/>
        </w:rPr>
      </w:pPr>
      <w:r w:rsidRPr="000303C8">
        <w:rPr>
          <w:sz w:val="26"/>
          <w:szCs w:val="26"/>
        </w:rPr>
        <w:t xml:space="preserve">       </w:t>
      </w:r>
    </w:p>
    <w:sectPr w:rsidR="0065159B" w:rsidRPr="000303C8">
      <w:headerReference w:type="even" r:id="rId11"/>
      <w:headerReference w:type="default" r:id="rId12"/>
      <w:footerReference w:type="default" r:id="rId13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948E5" w14:textId="77777777" w:rsidR="00814DA9" w:rsidRDefault="00814DA9">
      <w:r>
        <w:separator/>
      </w:r>
    </w:p>
  </w:endnote>
  <w:endnote w:type="continuationSeparator" w:id="0">
    <w:p w14:paraId="2E550F88" w14:textId="77777777" w:rsidR="00814DA9" w:rsidRDefault="00814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D6615" w14:textId="77777777" w:rsidR="00B12F01" w:rsidRDefault="00814DA9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49B53" w14:textId="77777777" w:rsidR="00814DA9" w:rsidRDefault="00814DA9">
      <w:r>
        <w:separator/>
      </w:r>
    </w:p>
  </w:footnote>
  <w:footnote w:type="continuationSeparator" w:id="0">
    <w:p w14:paraId="355E828E" w14:textId="77777777" w:rsidR="00814DA9" w:rsidRDefault="00814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9939B" w14:textId="77777777" w:rsidR="00B12F01" w:rsidRDefault="00814DA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5508A70" w14:textId="77777777" w:rsidR="00B12F01" w:rsidRDefault="00B12F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6AD67" w14:textId="77777777"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14:paraId="0A173CB6" w14:textId="77777777" w:rsidR="00FD2951" w:rsidRDefault="00814DA9" w:rsidP="00FD2951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 wp14:anchorId="4A89DE91" wp14:editId="262C32B9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91418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80C1FF" w14:textId="77777777"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14:paraId="3E9F3019" w14:textId="77777777" w:rsidR="00B12F01" w:rsidRDefault="00814DA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7C050E76" w14:textId="77777777" w:rsidR="00B12F01" w:rsidRDefault="00814DA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Estado de São </w:t>
    </w:r>
    <w:r>
      <w:rPr>
        <w:rFonts w:ascii="Arial" w:hAnsi="Arial"/>
        <w:b/>
        <w:sz w:val="24"/>
      </w:rPr>
      <w:t>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F0694"/>
    <w:multiLevelType w:val="hybridMultilevel"/>
    <w:tmpl w:val="5B32FC80"/>
    <w:lvl w:ilvl="0" w:tplc="4D369F1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89B8CE14" w:tentative="1">
      <w:start w:val="1"/>
      <w:numFmt w:val="lowerLetter"/>
      <w:lvlText w:val="%2."/>
      <w:lvlJc w:val="left"/>
      <w:pPr>
        <w:ind w:left="1788" w:hanging="360"/>
      </w:pPr>
    </w:lvl>
    <w:lvl w:ilvl="2" w:tplc="63C29A02" w:tentative="1">
      <w:start w:val="1"/>
      <w:numFmt w:val="lowerRoman"/>
      <w:lvlText w:val="%3."/>
      <w:lvlJc w:val="right"/>
      <w:pPr>
        <w:ind w:left="2508" w:hanging="180"/>
      </w:pPr>
    </w:lvl>
    <w:lvl w:ilvl="3" w:tplc="EB280AF0" w:tentative="1">
      <w:start w:val="1"/>
      <w:numFmt w:val="decimal"/>
      <w:lvlText w:val="%4."/>
      <w:lvlJc w:val="left"/>
      <w:pPr>
        <w:ind w:left="3228" w:hanging="360"/>
      </w:pPr>
    </w:lvl>
    <w:lvl w:ilvl="4" w:tplc="FF88B582" w:tentative="1">
      <w:start w:val="1"/>
      <w:numFmt w:val="lowerLetter"/>
      <w:lvlText w:val="%5."/>
      <w:lvlJc w:val="left"/>
      <w:pPr>
        <w:ind w:left="3948" w:hanging="360"/>
      </w:pPr>
    </w:lvl>
    <w:lvl w:ilvl="5" w:tplc="C4C68DEC" w:tentative="1">
      <w:start w:val="1"/>
      <w:numFmt w:val="lowerRoman"/>
      <w:lvlText w:val="%6."/>
      <w:lvlJc w:val="right"/>
      <w:pPr>
        <w:ind w:left="4668" w:hanging="180"/>
      </w:pPr>
    </w:lvl>
    <w:lvl w:ilvl="6" w:tplc="3EEE9088" w:tentative="1">
      <w:start w:val="1"/>
      <w:numFmt w:val="decimal"/>
      <w:lvlText w:val="%7."/>
      <w:lvlJc w:val="left"/>
      <w:pPr>
        <w:ind w:left="5388" w:hanging="360"/>
      </w:pPr>
    </w:lvl>
    <w:lvl w:ilvl="7" w:tplc="32EE1D4E" w:tentative="1">
      <w:start w:val="1"/>
      <w:numFmt w:val="lowerLetter"/>
      <w:lvlText w:val="%8."/>
      <w:lvlJc w:val="left"/>
      <w:pPr>
        <w:ind w:left="6108" w:hanging="360"/>
      </w:pPr>
    </w:lvl>
    <w:lvl w:ilvl="8" w:tplc="B6F6A1F0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F01"/>
    <w:rsid w:val="000009CA"/>
    <w:rsid w:val="000303C8"/>
    <w:rsid w:val="00057E24"/>
    <w:rsid w:val="00065E97"/>
    <w:rsid w:val="000C7509"/>
    <w:rsid w:val="000E0905"/>
    <w:rsid w:val="000E578B"/>
    <w:rsid w:val="00174805"/>
    <w:rsid w:val="00194115"/>
    <w:rsid w:val="001C59FD"/>
    <w:rsid w:val="001D36D2"/>
    <w:rsid w:val="001F63DA"/>
    <w:rsid w:val="002064F2"/>
    <w:rsid w:val="00221E31"/>
    <w:rsid w:val="00261162"/>
    <w:rsid w:val="00290244"/>
    <w:rsid w:val="002A76E0"/>
    <w:rsid w:val="002E3A8D"/>
    <w:rsid w:val="002F02B6"/>
    <w:rsid w:val="002F6C3F"/>
    <w:rsid w:val="003724F8"/>
    <w:rsid w:val="00377489"/>
    <w:rsid w:val="003E0543"/>
    <w:rsid w:val="0042104E"/>
    <w:rsid w:val="004243B1"/>
    <w:rsid w:val="00436EB3"/>
    <w:rsid w:val="00461BF9"/>
    <w:rsid w:val="00462911"/>
    <w:rsid w:val="00464DBF"/>
    <w:rsid w:val="00483120"/>
    <w:rsid w:val="00492681"/>
    <w:rsid w:val="004F3FEA"/>
    <w:rsid w:val="00514D14"/>
    <w:rsid w:val="005622B2"/>
    <w:rsid w:val="005B3B26"/>
    <w:rsid w:val="005C7CCF"/>
    <w:rsid w:val="006104E3"/>
    <w:rsid w:val="006119D4"/>
    <w:rsid w:val="00612F44"/>
    <w:rsid w:val="00635F6E"/>
    <w:rsid w:val="0065159B"/>
    <w:rsid w:val="00686D27"/>
    <w:rsid w:val="006A0DF5"/>
    <w:rsid w:val="0075023D"/>
    <w:rsid w:val="00765A64"/>
    <w:rsid w:val="00766ACA"/>
    <w:rsid w:val="007916A4"/>
    <w:rsid w:val="007B16E1"/>
    <w:rsid w:val="007C006C"/>
    <w:rsid w:val="007E6AAB"/>
    <w:rsid w:val="007F7C07"/>
    <w:rsid w:val="00804648"/>
    <w:rsid w:val="00814DA9"/>
    <w:rsid w:val="00815A1A"/>
    <w:rsid w:val="008913D8"/>
    <w:rsid w:val="00897D9F"/>
    <w:rsid w:val="008B1733"/>
    <w:rsid w:val="008D6294"/>
    <w:rsid w:val="008F136B"/>
    <w:rsid w:val="0090582B"/>
    <w:rsid w:val="00937E15"/>
    <w:rsid w:val="00960D34"/>
    <w:rsid w:val="00980A01"/>
    <w:rsid w:val="009A13DB"/>
    <w:rsid w:val="009B56D2"/>
    <w:rsid w:val="00A30A5B"/>
    <w:rsid w:val="00A43C01"/>
    <w:rsid w:val="00A55999"/>
    <w:rsid w:val="00A561A7"/>
    <w:rsid w:val="00A64548"/>
    <w:rsid w:val="00AB43E7"/>
    <w:rsid w:val="00AC11D9"/>
    <w:rsid w:val="00B0220A"/>
    <w:rsid w:val="00B12F01"/>
    <w:rsid w:val="00B373C7"/>
    <w:rsid w:val="00B444E1"/>
    <w:rsid w:val="00B63292"/>
    <w:rsid w:val="00B71D59"/>
    <w:rsid w:val="00B760BA"/>
    <w:rsid w:val="00BA47D2"/>
    <w:rsid w:val="00C747ED"/>
    <w:rsid w:val="00C82FD9"/>
    <w:rsid w:val="00C868D3"/>
    <w:rsid w:val="00C90330"/>
    <w:rsid w:val="00CA3B93"/>
    <w:rsid w:val="00CB2BE1"/>
    <w:rsid w:val="00D4035E"/>
    <w:rsid w:val="00D410A1"/>
    <w:rsid w:val="00D60837"/>
    <w:rsid w:val="00D93D8B"/>
    <w:rsid w:val="00DE3571"/>
    <w:rsid w:val="00E12208"/>
    <w:rsid w:val="00E14368"/>
    <w:rsid w:val="00E14A1E"/>
    <w:rsid w:val="00EC2D1E"/>
    <w:rsid w:val="00EF65F1"/>
    <w:rsid w:val="00F04DA2"/>
    <w:rsid w:val="00F36456"/>
    <w:rsid w:val="00F43DD1"/>
    <w:rsid w:val="00F97AC7"/>
    <w:rsid w:val="00FA66B1"/>
    <w:rsid w:val="00FD2951"/>
    <w:rsid w:val="00FD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2EDE2"/>
  <w15:chartTrackingRefBased/>
  <w15:docId w15:val="{AF9ED63C-C477-493C-832E-D5CAAACE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897D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97D9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F63DA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E12208"/>
    <w:rPr>
      <w:color w:val="0563C1"/>
      <w:u w:val="single"/>
    </w:rPr>
  </w:style>
  <w:style w:type="character" w:styleId="Forte">
    <w:name w:val="Strong"/>
    <w:uiPriority w:val="22"/>
    <w:qFormat/>
    <w:rsid w:val="007C00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3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analautismo.com.br/pesquisa-autismo-oms-20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ews.un.org/pt/story/2017/04/1581881-oms-afirma-que-autismo-afeta-uma-em-cada-160-criancas-no-mundo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A13A9-332C-46D4-AB4F-B1EFB9D35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1228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3</cp:revision>
  <cp:lastPrinted>2021-05-19T14:26:00Z</cp:lastPrinted>
  <dcterms:created xsi:type="dcterms:W3CDTF">2021-05-19T14:44:00Z</dcterms:created>
  <dcterms:modified xsi:type="dcterms:W3CDTF">2021-05-20T14:19:00Z</dcterms:modified>
</cp:coreProperties>
</file>