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395CF22C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DB38A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COMISSÃO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DB38A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52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</w:t>
      </w:r>
      <w:r w:rsidR="009F1FE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EXCELENTÍSSIMA SENHORA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VEREADORA SÔNIA REGINA RODRIGUES.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9F1FE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62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425C48BA" w:rsidR="00DA39B3" w:rsidRPr="00AB5937" w:rsidRDefault="005F6E40" w:rsidP="002979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Senhor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794F">
        <w:rPr>
          <w:rFonts w:ascii="Arial" w:hAnsi="Arial" w:cs="Arial"/>
          <w:sz w:val="24"/>
          <w:szCs w:val="24"/>
          <w:shd w:val="clear" w:color="auto" w:fill="FFFFFF"/>
        </w:rPr>
        <w:t>Vereador Sônia Regina Rodrigues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 w:rsidR="0029794F">
        <w:rPr>
          <w:rFonts w:ascii="Arial" w:hAnsi="Arial" w:cs="Arial"/>
          <w:sz w:val="24"/>
          <w:szCs w:val="24"/>
          <w:shd w:val="clear" w:color="auto" w:fill="FFFFFF"/>
        </w:rPr>
        <w:t>52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de 2021, cujo assunto é: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43687D">
        <w:rPr>
          <w:rFonts w:ascii="Arial" w:hAnsi="Arial" w:cs="Arial"/>
          <w:i/>
          <w:sz w:val="24"/>
          <w:szCs w:val="24"/>
          <w:shd w:val="clear" w:color="auto" w:fill="FFFFFF"/>
        </w:rPr>
        <w:t>INSTITUI A “</w:t>
      </w:r>
      <w:r w:rsidR="009F1FE4">
        <w:rPr>
          <w:rFonts w:ascii="Arial" w:hAnsi="Arial" w:cs="Arial"/>
          <w:i/>
          <w:sz w:val="24"/>
          <w:szCs w:val="24"/>
          <w:shd w:val="clear" w:color="auto" w:fill="FFFFFF"/>
        </w:rPr>
        <w:t>POLÍTICA MUNICIPAL DE TRANSPARÊNCIA EMOBRAS PÚBLICAS</w:t>
      </w:r>
      <w:r w:rsidR="0043687D">
        <w:rPr>
          <w:rFonts w:ascii="Arial" w:hAnsi="Arial" w:cs="Arial"/>
          <w:i/>
          <w:sz w:val="24"/>
          <w:szCs w:val="24"/>
          <w:shd w:val="clear" w:color="auto" w:fill="FFFFFF"/>
        </w:rPr>
        <w:t>” (PMTOP), NO ÂMBITO DO MUNCÍPIO DE MOGI MIRIM</w:t>
      </w:r>
      <w:r w:rsidR="005760DA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 DÁ OUTRAS PROVIDÊNCIAS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438C1773" w14:textId="045D3584" w:rsidR="006124A8" w:rsidRDefault="00B37FF9" w:rsidP="000278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Projeto em tela trata sobre </w:t>
      </w:r>
      <w:r w:rsidR="004631D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B7FC0">
        <w:rPr>
          <w:rFonts w:ascii="Arial" w:hAnsi="Arial" w:cs="Arial"/>
          <w:sz w:val="24"/>
          <w:szCs w:val="24"/>
          <w:shd w:val="clear" w:color="auto" w:fill="FFFFFF"/>
        </w:rPr>
        <w:t>necessidade dos Administradores Públicos</w:t>
      </w:r>
      <w:r w:rsidR="00AE34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B7FC0">
        <w:rPr>
          <w:rFonts w:ascii="Arial" w:hAnsi="Arial" w:cs="Arial"/>
          <w:sz w:val="24"/>
          <w:szCs w:val="24"/>
          <w:shd w:val="clear" w:color="auto" w:fill="FFFFFF"/>
        </w:rPr>
        <w:t xml:space="preserve"> quanto ao erário</w:t>
      </w:r>
      <w:r w:rsidR="00AE3461">
        <w:rPr>
          <w:rFonts w:ascii="Arial" w:hAnsi="Arial" w:cs="Arial"/>
          <w:sz w:val="24"/>
          <w:szCs w:val="24"/>
          <w:shd w:val="clear" w:color="auto" w:fill="FFFFFF"/>
        </w:rPr>
        <w:t>, disponibilizar aos cidadãos as ferramentas necessárias para que tenham acesso à informação e possam fiscalizar o andamento da Gestão</w:t>
      </w:r>
      <w:r w:rsidR="00F81773">
        <w:rPr>
          <w:rFonts w:ascii="Arial" w:hAnsi="Arial" w:cs="Arial"/>
          <w:sz w:val="24"/>
          <w:szCs w:val="24"/>
          <w:shd w:val="clear" w:color="auto" w:fill="FFFFFF"/>
        </w:rPr>
        <w:t>, através da publicidade e transparência</w:t>
      </w:r>
      <w:r w:rsidR="00AB7378">
        <w:rPr>
          <w:rFonts w:ascii="Arial" w:hAnsi="Arial" w:cs="Arial"/>
          <w:sz w:val="24"/>
          <w:szCs w:val="24"/>
          <w:shd w:val="clear" w:color="auto" w:fill="FFFFFF"/>
        </w:rPr>
        <w:t xml:space="preserve"> de seus atos</w:t>
      </w:r>
      <w:r w:rsidR="00F81773">
        <w:rPr>
          <w:rFonts w:ascii="Arial" w:hAnsi="Arial" w:cs="Arial"/>
          <w:sz w:val="24"/>
          <w:szCs w:val="24"/>
          <w:shd w:val="clear" w:color="auto" w:fill="FFFFFF"/>
        </w:rPr>
        <w:t>, princípios basilares regentes da boa Administração Pública, conforme a nossa Constituição Federal</w:t>
      </w:r>
      <w:r w:rsidR="00850A6B">
        <w:rPr>
          <w:rFonts w:ascii="Arial" w:hAnsi="Arial" w:cs="Arial"/>
          <w:sz w:val="24"/>
          <w:szCs w:val="24"/>
          <w:shd w:val="clear" w:color="auto" w:fill="FFFFFF"/>
        </w:rPr>
        <w:t>, Constituição Estadual e Lei Orgânica Municipal.</w:t>
      </w:r>
    </w:p>
    <w:p w14:paraId="2074388E" w14:textId="7AB1BFD9" w:rsidR="002E304B" w:rsidRPr="00D20FF9" w:rsidRDefault="005E3347" w:rsidP="000278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 acordo com a nossa Legislação, é </w:t>
      </w:r>
      <w:r w:rsidR="00180BF2">
        <w:rPr>
          <w:rFonts w:ascii="Arial" w:hAnsi="Arial" w:cs="Arial"/>
          <w:sz w:val="24"/>
          <w:szCs w:val="24"/>
          <w:shd w:val="clear" w:color="auto" w:fill="FFFFFF"/>
        </w:rPr>
        <w:t>dever/obrigação da Administração Pública nos níveis federal, estadual e municipal</w:t>
      </w:r>
      <w:r w:rsidR="001F6E5C">
        <w:rPr>
          <w:rFonts w:ascii="Arial" w:hAnsi="Arial" w:cs="Arial"/>
          <w:sz w:val="24"/>
          <w:szCs w:val="24"/>
          <w:shd w:val="clear" w:color="auto" w:fill="FFFFFF"/>
        </w:rPr>
        <w:t>, direta ou indireta, disponibilizar informações à comunidade local, em prestígio ao direito e garantia fundamental e atendimento aos princípios</w:t>
      </w:r>
      <w:r w:rsidR="00AB07CA">
        <w:rPr>
          <w:rFonts w:ascii="Arial" w:hAnsi="Arial" w:cs="Arial"/>
          <w:sz w:val="24"/>
          <w:szCs w:val="24"/>
          <w:shd w:val="clear" w:color="auto" w:fill="FFFFFF"/>
        </w:rPr>
        <w:t xml:space="preserve"> constitucionais da publicidade e transparência (Incisos </w:t>
      </w:r>
      <w:r w:rsidR="00D20FF9">
        <w:rPr>
          <w:rFonts w:ascii="Arial" w:hAnsi="Arial" w:cs="Arial"/>
          <w:sz w:val="24"/>
          <w:szCs w:val="24"/>
          <w:shd w:val="clear" w:color="auto" w:fill="FFFFFF"/>
        </w:rPr>
        <w:t xml:space="preserve">XIV e XXXIII do art. 5º e </w:t>
      </w:r>
      <w:r w:rsidR="00D20FF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caput </w:t>
      </w:r>
      <w:r w:rsidR="00D20FF9">
        <w:rPr>
          <w:rFonts w:ascii="Arial" w:hAnsi="Arial" w:cs="Arial"/>
          <w:sz w:val="24"/>
          <w:szCs w:val="24"/>
          <w:shd w:val="clear" w:color="auto" w:fill="FFFFFF"/>
        </w:rPr>
        <w:t xml:space="preserve">do Art. 37 C.R.F.B., </w:t>
      </w:r>
      <w:r w:rsidR="000B2C3F">
        <w:rPr>
          <w:rFonts w:ascii="Arial" w:hAnsi="Arial" w:cs="Arial"/>
          <w:sz w:val="24"/>
          <w:szCs w:val="24"/>
          <w:shd w:val="clear" w:color="auto" w:fill="FFFFFF"/>
        </w:rPr>
        <w:t>Art. 111 da Constituição Estadual de São Paulo e Art</w:t>
      </w:r>
      <w:r w:rsidR="001A0B17">
        <w:rPr>
          <w:rFonts w:ascii="Arial" w:hAnsi="Arial" w:cs="Arial"/>
          <w:sz w:val="24"/>
          <w:szCs w:val="24"/>
          <w:shd w:val="clear" w:color="auto" w:fill="FFFFFF"/>
        </w:rPr>
        <w:t>. Nº 88 e 100 da LOMM)</w:t>
      </w:r>
      <w:r w:rsidR="000B2C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C75AB90" w14:textId="146A19E5" w:rsidR="000B325E" w:rsidRDefault="002814C3" w:rsidP="000278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Em caráter infraconstitucional, </w:t>
      </w:r>
      <w:r w:rsidR="005E160C">
        <w:rPr>
          <w:rFonts w:ascii="Arial" w:hAnsi="Arial" w:cs="Arial"/>
          <w:sz w:val="24"/>
          <w:szCs w:val="24"/>
          <w:shd w:val="clear" w:color="auto" w:fill="FFFFFF"/>
        </w:rPr>
        <w:t>é a Lei Federal nº 12.527/2011 (Lei de Acesso a Informação</w:t>
      </w:r>
      <w:r w:rsidR="005B6615">
        <w:rPr>
          <w:rFonts w:ascii="Arial" w:hAnsi="Arial" w:cs="Arial"/>
          <w:sz w:val="24"/>
          <w:szCs w:val="24"/>
          <w:shd w:val="clear" w:color="auto" w:fill="FFFFFF"/>
        </w:rPr>
        <w:t xml:space="preserve"> – LAI) que dispõe sobre os procedimentos a serem observados pelos entes federativos, com a finalidade de garantir o acesso a informações, previsto da Constituição da República e, especialmente, o direito de os cidadãos obterem informações sobre as atividades</w:t>
      </w:r>
      <w:r w:rsidR="00215E05">
        <w:rPr>
          <w:rFonts w:ascii="Arial" w:hAnsi="Arial" w:cs="Arial"/>
          <w:sz w:val="24"/>
          <w:szCs w:val="24"/>
          <w:shd w:val="clear" w:color="auto" w:fill="FFFFFF"/>
        </w:rPr>
        <w:t xml:space="preserve"> exercidas pelos órgãos e entidades, inclusive as relativas à sua política, organização, serviços e informações pertinentes à administração</w:t>
      </w:r>
      <w:r w:rsidR="00525C48">
        <w:rPr>
          <w:rFonts w:ascii="Arial" w:hAnsi="Arial" w:cs="Arial"/>
          <w:sz w:val="24"/>
          <w:szCs w:val="24"/>
          <w:shd w:val="clear" w:color="auto" w:fill="FFFFFF"/>
        </w:rPr>
        <w:t xml:space="preserve"> do patrimônio público, utilização de recursos públicos, licitação, contratos administrativos, etc.</w:t>
      </w:r>
    </w:p>
    <w:p w14:paraId="45702A00" w14:textId="126BA714" w:rsidR="00C0705E" w:rsidRDefault="00C0705E" w:rsidP="000278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mérito da proposta legislativa em análise, </w:t>
      </w:r>
      <w:r w:rsidR="000F0F1A">
        <w:rPr>
          <w:rFonts w:ascii="Arial" w:hAnsi="Arial" w:cs="Arial"/>
          <w:sz w:val="24"/>
          <w:szCs w:val="24"/>
          <w:shd w:val="clear" w:color="auto" w:fill="FFFFFF"/>
        </w:rPr>
        <w:t xml:space="preserve">cabe salientar que toda forma de facilitar o acesso do cidadão </w:t>
      </w:r>
      <w:r w:rsidR="00A16032">
        <w:rPr>
          <w:rFonts w:ascii="Arial" w:hAnsi="Arial" w:cs="Arial"/>
          <w:sz w:val="24"/>
          <w:szCs w:val="24"/>
          <w:shd w:val="clear" w:color="auto" w:fill="FFFFFF"/>
        </w:rPr>
        <w:t>ao processo de fiscalização da aplicação dos recursos públicos</w:t>
      </w:r>
      <w:r w:rsidR="00A651D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5476A">
        <w:rPr>
          <w:rFonts w:ascii="Arial" w:hAnsi="Arial" w:cs="Arial"/>
          <w:sz w:val="24"/>
          <w:szCs w:val="24"/>
          <w:shd w:val="clear" w:color="auto" w:fill="FFFFFF"/>
        </w:rPr>
        <w:t xml:space="preserve"> efetivamente</w:t>
      </w:r>
      <w:r w:rsidR="00A651D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547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7C0B">
        <w:rPr>
          <w:rFonts w:ascii="Arial" w:hAnsi="Arial" w:cs="Arial"/>
          <w:sz w:val="24"/>
          <w:szCs w:val="24"/>
          <w:shd w:val="clear" w:color="auto" w:fill="FFFFFF"/>
        </w:rPr>
        <w:t xml:space="preserve">se insere </w:t>
      </w:r>
      <w:r w:rsidR="00EF0A6D">
        <w:rPr>
          <w:rFonts w:ascii="Arial" w:hAnsi="Arial" w:cs="Arial"/>
          <w:sz w:val="24"/>
          <w:szCs w:val="24"/>
          <w:shd w:val="clear" w:color="auto" w:fill="FFFFFF"/>
        </w:rPr>
        <w:t>na esfera de boas políticas</w:t>
      </w:r>
      <w:r w:rsidR="00EE707F">
        <w:rPr>
          <w:rFonts w:ascii="Arial" w:hAnsi="Arial" w:cs="Arial"/>
          <w:sz w:val="24"/>
          <w:szCs w:val="24"/>
          <w:shd w:val="clear" w:color="auto" w:fill="FFFFFF"/>
        </w:rPr>
        <w:t xml:space="preserve"> municipais de </w:t>
      </w:r>
      <w:r w:rsidR="008072EF">
        <w:rPr>
          <w:rFonts w:ascii="Arial" w:hAnsi="Arial" w:cs="Arial"/>
          <w:sz w:val="24"/>
          <w:szCs w:val="24"/>
          <w:shd w:val="clear" w:color="auto" w:fill="FFFFFF"/>
        </w:rPr>
        <w:t xml:space="preserve">transparência e publicidade, </w:t>
      </w:r>
      <w:r w:rsidR="00CB7D44">
        <w:rPr>
          <w:rFonts w:ascii="Arial" w:hAnsi="Arial" w:cs="Arial"/>
          <w:sz w:val="24"/>
          <w:szCs w:val="24"/>
          <w:shd w:val="clear" w:color="auto" w:fill="FFFFFF"/>
        </w:rPr>
        <w:t xml:space="preserve">sempre colocando a integral possibilidade </w:t>
      </w:r>
      <w:r w:rsidR="00A520A8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A520A8">
        <w:rPr>
          <w:rFonts w:ascii="Arial" w:hAnsi="Arial" w:cs="Arial"/>
          <w:sz w:val="24"/>
          <w:szCs w:val="24"/>
          <w:shd w:val="clear" w:color="auto" w:fill="FFFFFF"/>
        </w:rPr>
        <w:lastRenderedPageBreak/>
        <w:t>responsabilização perante a população</w:t>
      </w:r>
      <w:r w:rsidR="00C63B3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EC6">
        <w:rPr>
          <w:rFonts w:ascii="Arial" w:hAnsi="Arial" w:cs="Arial"/>
          <w:sz w:val="24"/>
          <w:szCs w:val="24"/>
          <w:shd w:val="clear" w:color="auto" w:fill="FFFFFF"/>
        </w:rPr>
        <w:t>dos admi</w:t>
      </w:r>
      <w:r w:rsidR="006A35AF">
        <w:rPr>
          <w:rFonts w:ascii="Arial" w:hAnsi="Arial" w:cs="Arial"/>
          <w:sz w:val="24"/>
          <w:szCs w:val="24"/>
          <w:shd w:val="clear" w:color="auto" w:fill="FFFFFF"/>
        </w:rPr>
        <w:t>nistradores perdulários e incompetentes</w:t>
      </w:r>
      <w:r w:rsidR="00305F64">
        <w:rPr>
          <w:rFonts w:ascii="Arial" w:hAnsi="Arial" w:cs="Arial"/>
          <w:sz w:val="24"/>
          <w:szCs w:val="24"/>
          <w:shd w:val="clear" w:color="auto" w:fill="FFFFFF"/>
        </w:rPr>
        <w:t>, motivo pelo qual a presente Comissão de Obras presta homenagens a inciativa</w:t>
      </w:r>
      <w:r w:rsidR="005C3CFC">
        <w:rPr>
          <w:rFonts w:ascii="Arial" w:hAnsi="Arial" w:cs="Arial"/>
          <w:sz w:val="24"/>
          <w:szCs w:val="24"/>
          <w:shd w:val="clear" w:color="auto" w:fill="FFFFFF"/>
        </w:rPr>
        <w:t xml:space="preserve"> da Eminente Vereadora Presidente da Câmara, Sra Sônia Regina Rodrigues.</w:t>
      </w:r>
    </w:p>
    <w:p w14:paraId="4536935A" w14:textId="0FC52487" w:rsidR="00DA39B3" w:rsidRPr="00AB5937" w:rsidRDefault="00D4541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da Comissão de Obras, Serviços Públicos e Atividades Privadas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38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, após análise, concluiu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 o presente Projeto de Lei ao Douto Plenário para exame e deliberação.</w:t>
      </w:r>
    </w:p>
    <w:p w14:paraId="4536935C" w14:textId="1917043F" w:rsidR="00AB5937" w:rsidRPr="00AB5937" w:rsidRDefault="00414D5C" w:rsidP="00DB0EE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1F53408F" w14:textId="77777777"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D" w14:textId="74032CD0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mai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P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4536936D" w14:textId="77777777" w:rsidR="00AB5937" w:rsidRPr="00AB5937" w:rsidRDefault="00AB593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B9BA" w14:textId="77777777" w:rsidR="00DF62F4" w:rsidRDefault="00DF62F4">
      <w:r>
        <w:separator/>
      </w:r>
    </w:p>
  </w:endnote>
  <w:endnote w:type="continuationSeparator" w:id="0">
    <w:p w14:paraId="7059DD6C" w14:textId="77777777" w:rsidR="00DF62F4" w:rsidRDefault="00DF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9378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9C1E" w14:textId="77777777" w:rsidR="00DF62F4" w:rsidRDefault="00DF62F4">
      <w:r>
        <w:separator/>
      </w:r>
    </w:p>
  </w:footnote>
  <w:footnote w:type="continuationSeparator" w:id="0">
    <w:p w14:paraId="3B20DAB8" w14:textId="77777777" w:rsidR="00DF62F4" w:rsidRDefault="00DF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2788E"/>
    <w:rsid w:val="000346A1"/>
    <w:rsid w:val="00095473"/>
    <w:rsid w:val="000976B4"/>
    <w:rsid w:val="000A4D25"/>
    <w:rsid w:val="000A6790"/>
    <w:rsid w:val="000B2C3F"/>
    <w:rsid w:val="000B325E"/>
    <w:rsid w:val="000D55E7"/>
    <w:rsid w:val="000E6798"/>
    <w:rsid w:val="000F0F1A"/>
    <w:rsid w:val="000F2BC8"/>
    <w:rsid w:val="00101B9F"/>
    <w:rsid w:val="00112C57"/>
    <w:rsid w:val="00137A02"/>
    <w:rsid w:val="00140D08"/>
    <w:rsid w:val="0014237F"/>
    <w:rsid w:val="001619CA"/>
    <w:rsid w:val="00180BF2"/>
    <w:rsid w:val="00192E74"/>
    <w:rsid w:val="001A0B17"/>
    <w:rsid w:val="001B7FC0"/>
    <w:rsid w:val="001C71C2"/>
    <w:rsid w:val="001D55BD"/>
    <w:rsid w:val="001F6E5C"/>
    <w:rsid w:val="002039EF"/>
    <w:rsid w:val="00215E05"/>
    <w:rsid w:val="002347D2"/>
    <w:rsid w:val="00247697"/>
    <w:rsid w:val="0025323F"/>
    <w:rsid w:val="002814C3"/>
    <w:rsid w:val="00284B67"/>
    <w:rsid w:val="00286953"/>
    <w:rsid w:val="0029794F"/>
    <w:rsid w:val="002A0BB0"/>
    <w:rsid w:val="002C1FFF"/>
    <w:rsid w:val="002C3C5D"/>
    <w:rsid w:val="002D1211"/>
    <w:rsid w:val="002E304B"/>
    <w:rsid w:val="002F3449"/>
    <w:rsid w:val="00305F64"/>
    <w:rsid w:val="00307BFD"/>
    <w:rsid w:val="00322DC2"/>
    <w:rsid w:val="00332F97"/>
    <w:rsid w:val="00347C0B"/>
    <w:rsid w:val="0035476A"/>
    <w:rsid w:val="0036442D"/>
    <w:rsid w:val="003820AE"/>
    <w:rsid w:val="003B2E60"/>
    <w:rsid w:val="003D3D63"/>
    <w:rsid w:val="003F03E3"/>
    <w:rsid w:val="004000E0"/>
    <w:rsid w:val="00414D5C"/>
    <w:rsid w:val="0041671D"/>
    <w:rsid w:val="00421C0B"/>
    <w:rsid w:val="0043687D"/>
    <w:rsid w:val="00451BBE"/>
    <w:rsid w:val="004631DC"/>
    <w:rsid w:val="00465F7D"/>
    <w:rsid w:val="004948B0"/>
    <w:rsid w:val="004A4781"/>
    <w:rsid w:val="004E0711"/>
    <w:rsid w:val="005039C5"/>
    <w:rsid w:val="005041CE"/>
    <w:rsid w:val="00506AE5"/>
    <w:rsid w:val="00525C48"/>
    <w:rsid w:val="0053796D"/>
    <w:rsid w:val="005731E3"/>
    <w:rsid w:val="005760DA"/>
    <w:rsid w:val="005A12D3"/>
    <w:rsid w:val="005B6615"/>
    <w:rsid w:val="005B667C"/>
    <w:rsid w:val="005B72B4"/>
    <w:rsid w:val="005C3CFC"/>
    <w:rsid w:val="005E160C"/>
    <w:rsid w:val="005E3347"/>
    <w:rsid w:val="005F6E40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35AF"/>
    <w:rsid w:val="006A5BFC"/>
    <w:rsid w:val="006C5D4F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072EF"/>
    <w:rsid w:val="00812A9A"/>
    <w:rsid w:val="0081647E"/>
    <w:rsid w:val="00817755"/>
    <w:rsid w:val="00840A12"/>
    <w:rsid w:val="00847AB5"/>
    <w:rsid w:val="00850A6B"/>
    <w:rsid w:val="00876386"/>
    <w:rsid w:val="00891D6E"/>
    <w:rsid w:val="008C7D73"/>
    <w:rsid w:val="008D172D"/>
    <w:rsid w:val="008D4FC1"/>
    <w:rsid w:val="008F07A1"/>
    <w:rsid w:val="00907F48"/>
    <w:rsid w:val="0091616B"/>
    <w:rsid w:val="0092314C"/>
    <w:rsid w:val="00935EC6"/>
    <w:rsid w:val="00961D45"/>
    <w:rsid w:val="00982C80"/>
    <w:rsid w:val="009A2D04"/>
    <w:rsid w:val="009A5700"/>
    <w:rsid w:val="009C04D8"/>
    <w:rsid w:val="009E3F8C"/>
    <w:rsid w:val="009E54AF"/>
    <w:rsid w:val="009F1FE4"/>
    <w:rsid w:val="00A115A9"/>
    <w:rsid w:val="00A16032"/>
    <w:rsid w:val="00A3162E"/>
    <w:rsid w:val="00A32C0F"/>
    <w:rsid w:val="00A520A8"/>
    <w:rsid w:val="00A651D0"/>
    <w:rsid w:val="00A80E3E"/>
    <w:rsid w:val="00A90298"/>
    <w:rsid w:val="00A91DD5"/>
    <w:rsid w:val="00AB07CA"/>
    <w:rsid w:val="00AB5937"/>
    <w:rsid w:val="00AB7378"/>
    <w:rsid w:val="00AC009C"/>
    <w:rsid w:val="00AD0DB8"/>
    <w:rsid w:val="00AE3461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0705E"/>
    <w:rsid w:val="00C25DFD"/>
    <w:rsid w:val="00C31EC6"/>
    <w:rsid w:val="00C407EF"/>
    <w:rsid w:val="00C553AA"/>
    <w:rsid w:val="00C63B3A"/>
    <w:rsid w:val="00C73A9E"/>
    <w:rsid w:val="00C924BE"/>
    <w:rsid w:val="00C940D9"/>
    <w:rsid w:val="00C94C25"/>
    <w:rsid w:val="00CB7D44"/>
    <w:rsid w:val="00CD2FF1"/>
    <w:rsid w:val="00CF0857"/>
    <w:rsid w:val="00D10E20"/>
    <w:rsid w:val="00D16500"/>
    <w:rsid w:val="00D20FF9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12"/>
    <w:rsid w:val="00DE1B57"/>
    <w:rsid w:val="00DF62F4"/>
    <w:rsid w:val="00E10E7E"/>
    <w:rsid w:val="00E70299"/>
    <w:rsid w:val="00EA33A1"/>
    <w:rsid w:val="00EA37B2"/>
    <w:rsid w:val="00EA6F8F"/>
    <w:rsid w:val="00EB2452"/>
    <w:rsid w:val="00EC046F"/>
    <w:rsid w:val="00EC1836"/>
    <w:rsid w:val="00EE707F"/>
    <w:rsid w:val="00EF0A6D"/>
    <w:rsid w:val="00F11DB3"/>
    <w:rsid w:val="00F3500D"/>
    <w:rsid w:val="00F81773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A276-2E6D-4167-A3C3-140C3F5E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43</cp:revision>
  <cp:lastPrinted>2017-04-10T11:06:00Z</cp:lastPrinted>
  <dcterms:created xsi:type="dcterms:W3CDTF">2021-05-16T13:28:00Z</dcterms:created>
  <dcterms:modified xsi:type="dcterms:W3CDTF">2021-05-16T14:01:00Z</dcterms:modified>
</cp:coreProperties>
</file>