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B60B43">
        <w:rPr>
          <w:rFonts w:ascii="Arial" w:eastAsia="Arial" w:hAnsi="Arial" w:cs="Arial"/>
          <w:b/>
          <w:sz w:val="24"/>
          <w:szCs w:val="24"/>
        </w:rPr>
        <w:t>40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39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 Exm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C15403">
        <w:rPr>
          <w:rFonts w:ascii="Arial" w:eastAsia="Calibri" w:hAnsi="Arial" w:cs="Arial"/>
          <w:sz w:val="24"/>
          <w:szCs w:val="24"/>
        </w:rPr>
        <w:t>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C15403">
        <w:rPr>
          <w:rFonts w:ascii="Arial" w:eastAsia="Calibri" w:hAnsi="Arial" w:cs="Arial"/>
          <w:b/>
          <w:sz w:val="24"/>
          <w:szCs w:val="24"/>
        </w:rPr>
        <w:t>DISPÕE SOBRE AUTORIZAÇÃO DO PODER EXECUTIVO A IMPLEMENTAR “NOTIFICAÇÃO” PARA AS OCORRÊNCIAS DE INFECÇÃO HOSPITALAR NO MUNICÍPIO DE MOGI MIRIM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C15403">
        <w:rPr>
          <w:rFonts w:ascii="Arial" w:eastAsia="Calibri" w:hAnsi="Arial" w:cs="Arial"/>
          <w:sz w:val="24"/>
          <w:szCs w:val="24"/>
        </w:rPr>
        <w:t xml:space="preserve"> notificações em caso de infecções hospitalares ocorridas junto aos nosocômios da cidade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de forma </w:t>
      </w:r>
      <w:r>
        <w:rPr>
          <w:rFonts w:ascii="Arial" w:eastAsia="Calibri" w:hAnsi="Arial" w:cs="Arial"/>
          <w:sz w:val="24"/>
          <w:szCs w:val="24"/>
        </w:rPr>
        <w:t>des</w:t>
      </w:r>
      <w:r w:rsidR="00043FF1" w:rsidRPr="00A902D5">
        <w:rPr>
          <w:rFonts w:ascii="Arial" w:eastAsia="Calibri" w:hAnsi="Arial" w:cs="Arial"/>
          <w:sz w:val="24"/>
          <w:szCs w:val="24"/>
        </w:rPr>
        <w:t>favorável</w:t>
      </w:r>
      <w:r w:rsidR="00CD22E7">
        <w:rPr>
          <w:rFonts w:ascii="Arial" w:eastAsia="Calibri" w:hAnsi="Arial" w:cs="Arial"/>
          <w:sz w:val="24"/>
          <w:szCs w:val="24"/>
        </w:rPr>
        <w:t xml:space="preserve"> por</w:t>
      </w:r>
      <w:r>
        <w:rPr>
          <w:rFonts w:ascii="Arial" w:eastAsia="Calibri" w:hAnsi="Arial" w:cs="Arial"/>
          <w:sz w:val="24"/>
          <w:szCs w:val="24"/>
        </w:rPr>
        <w:t xml:space="preserve"> considerar que não </w:t>
      </w:r>
      <w:r w:rsidR="00B60B43">
        <w:rPr>
          <w:rFonts w:ascii="Arial" w:eastAsia="Calibri" w:hAnsi="Arial" w:cs="Arial"/>
          <w:sz w:val="24"/>
          <w:szCs w:val="24"/>
        </w:rPr>
        <w:t>se trata de lei de iniciativa exclusiva do Prefeito Municipal, por estabelecer atribuições aos órgãos e entidades do Poder Executivo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D24FC6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lastRenderedPageBreak/>
        <w:t>Em que pese os argumentos expostos pelo órgão consultor, esta Comissão tece entendimento contrário ao exposto</w:t>
      </w:r>
      <w:r w:rsidR="00CD22E7">
        <w:rPr>
          <w:rFonts w:ascii="Arial" w:eastAsia="Calibri" w:hAnsi="Arial" w:cs="Arial"/>
          <w:sz w:val="24"/>
          <w:szCs w:val="24"/>
        </w:rPr>
        <w:t xml:space="preserve">, </w:t>
      </w:r>
      <w:r w:rsidR="00CD22E7">
        <w:rPr>
          <w:rFonts w:ascii="Arial" w:hAnsi="Arial" w:cs="Arial"/>
          <w:bCs/>
          <w:sz w:val="24"/>
          <w:szCs w:val="24"/>
          <w:lang w:eastAsia="ar-SA"/>
        </w:rPr>
        <w:t>já que, em</w:t>
      </w:r>
      <w:r w:rsidR="00CD22E7" w:rsidRPr="00A902D5">
        <w:rPr>
          <w:rFonts w:ascii="Arial" w:hAnsi="Arial" w:cs="Arial"/>
          <w:bCs/>
          <w:sz w:val="24"/>
          <w:szCs w:val="24"/>
          <w:lang w:eastAsia="ar-SA"/>
        </w:rPr>
        <w:t xml:space="preserve"> análise técnica da matéria, denota-se que não existem óbices jurídicos para tramitação da propositura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</w:p>
    <w:p w:rsidR="00CD22E7" w:rsidRPr="00A902D5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CD22E7" w:rsidP="00CD22E7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D24FC6" w:rsidRPr="006171BF">
        <w:rPr>
          <w:rFonts w:ascii="Arial" w:eastAsia="Calibri" w:hAnsi="Arial" w:cs="Arial"/>
          <w:sz w:val="24"/>
          <w:szCs w:val="24"/>
        </w:rPr>
        <w:t>Vejamos:</w:t>
      </w:r>
    </w:p>
    <w:p w:rsidR="00D35616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F5357" w:rsidRDefault="00CF5357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cumpre destacar que a Vereadora apresentou Emenda Substitutiva ao Projeto de Lei, através do qual alguns dos apontamentos formalizados foram devidamente sanados.</w:t>
      </w:r>
    </w:p>
    <w:p w:rsidR="00CF5357" w:rsidRPr="006171BF" w:rsidRDefault="00CF5357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71BF" w:rsidRDefault="004550E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171BF">
        <w:rPr>
          <w:rFonts w:ascii="Arial" w:eastAsia="Calibri" w:hAnsi="Arial" w:cs="Arial"/>
          <w:sz w:val="24"/>
          <w:szCs w:val="24"/>
        </w:rPr>
        <w:tab/>
      </w:r>
      <w:r w:rsidR="00CF5357">
        <w:rPr>
          <w:rFonts w:ascii="Arial" w:eastAsia="Calibri" w:hAnsi="Arial" w:cs="Arial"/>
          <w:sz w:val="24"/>
          <w:szCs w:val="24"/>
        </w:rPr>
        <w:t>Isto posto e com relação à competência local, o</w:t>
      </w:r>
      <w:r w:rsidR="00D24FC6" w:rsidRPr="006171BF">
        <w:rPr>
          <w:rFonts w:ascii="Arial" w:eastAsia="Calibri" w:hAnsi="Arial" w:cs="Arial"/>
          <w:sz w:val="24"/>
          <w:szCs w:val="24"/>
        </w:rPr>
        <w:t xml:space="preserve"> artigo 30, inciso I da Constituição Federal prevê ser de competência dos Municípios legislar acerca de assuntos de interesse local</w:t>
      </w:r>
      <w:r w:rsidR="006171BF"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 w:rsidR="006171BF">
        <w:rPr>
          <w:rFonts w:ascii="Arial" w:eastAsia="Calibri" w:hAnsi="Arial" w:cs="Arial"/>
          <w:sz w:val="24"/>
          <w:szCs w:val="24"/>
        </w:rPr>
        <w:t xml:space="preserve"> ser caracterizado como </w:t>
      </w:r>
      <w:r w:rsidR="006171BF">
        <w:rPr>
          <w:rFonts w:ascii="Arial" w:hAnsi="Arial" w:cs="Arial"/>
          <w:sz w:val="24"/>
          <w:szCs w:val="24"/>
        </w:rPr>
        <w:t>de</w:t>
      </w:r>
      <w:r w:rsidR="006171BF"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33D8">
        <w:rPr>
          <w:rFonts w:ascii="Arial" w:hAnsi="Arial" w:cs="Arial"/>
          <w:sz w:val="24"/>
          <w:szCs w:val="24"/>
        </w:rPr>
        <w:t xml:space="preserve">No presente caso, verifica-se que há interesse local tendo em vista a necessidade preeminente de </w:t>
      </w:r>
      <w:r w:rsidR="00B60B43">
        <w:rPr>
          <w:rFonts w:ascii="Arial" w:hAnsi="Arial" w:cs="Arial"/>
          <w:sz w:val="24"/>
          <w:szCs w:val="24"/>
        </w:rPr>
        <w:t>verificar e notificar à Vigilância Epidemiológica do Município a cada caso de infecção hospitalar ocorrida</w:t>
      </w:r>
      <w:r w:rsidR="009033D8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sua vez, pode-se verificar enquadramento no ar</w:t>
      </w:r>
      <w:r w:rsidR="004D46D3">
        <w:rPr>
          <w:rFonts w:ascii="Arial" w:hAnsi="Arial" w:cs="Arial"/>
          <w:sz w:val="24"/>
          <w:szCs w:val="24"/>
        </w:rPr>
        <w:t>tigo 30, inciso II da Carta Magn</w:t>
      </w:r>
      <w:r>
        <w:rPr>
          <w:rFonts w:ascii="Arial" w:hAnsi="Arial" w:cs="Arial"/>
          <w:sz w:val="24"/>
          <w:szCs w:val="24"/>
        </w:rPr>
        <w:t>a, já que</w:t>
      </w:r>
      <w:r w:rsidR="00245513">
        <w:rPr>
          <w:rFonts w:ascii="Arial" w:hAnsi="Arial" w:cs="Arial"/>
          <w:sz w:val="24"/>
          <w:szCs w:val="24"/>
        </w:rPr>
        <w:t xml:space="preserve"> se trataria de suplementação à</w:t>
      </w:r>
      <w:r>
        <w:rPr>
          <w:rFonts w:ascii="Arial" w:hAnsi="Arial" w:cs="Arial"/>
          <w:sz w:val="24"/>
          <w:szCs w:val="24"/>
        </w:rPr>
        <w:t xml:space="preserve"> legislação federal Portaria (GM/MS) n.º </w:t>
      </w:r>
      <w:r w:rsidR="00B60B43">
        <w:rPr>
          <w:rFonts w:ascii="Arial" w:hAnsi="Arial" w:cs="Arial"/>
          <w:sz w:val="24"/>
          <w:szCs w:val="24"/>
        </w:rPr>
        <w:t>2616/98, que institui obrigatoriedade da CCIH – Comissão de Controle de Infecção Hospitalar em notificar o órgão municipal</w:t>
      </w:r>
      <w:r w:rsidR="00245513">
        <w:rPr>
          <w:rFonts w:ascii="Arial" w:hAnsi="Arial" w:cs="Arial"/>
          <w:sz w:val="24"/>
          <w:szCs w:val="24"/>
        </w:rPr>
        <w:t>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694B75" w:rsidRDefault="00245513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Dentro da competênci</w:t>
      </w:r>
      <w:r w:rsidR="00694B75">
        <w:rPr>
          <w:rFonts w:ascii="Arial" w:hAnsi="Arial" w:cs="Arial"/>
          <w:sz w:val="24"/>
          <w:szCs w:val="24"/>
        </w:rPr>
        <w:t>a suplementar, o Município pode</w:t>
      </w:r>
      <w:r>
        <w:rPr>
          <w:rFonts w:ascii="Arial" w:hAnsi="Arial" w:cs="Arial"/>
          <w:sz w:val="24"/>
          <w:szCs w:val="24"/>
        </w:rPr>
        <w:t xml:space="preserve"> legislar acerca d</w:t>
      </w:r>
      <w:r w:rsidR="00B60B43">
        <w:rPr>
          <w:rFonts w:ascii="Arial" w:hAnsi="Arial" w:cs="Arial"/>
          <w:sz w:val="24"/>
          <w:szCs w:val="24"/>
        </w:rPr>
        <w:t xml:space="preserve">e assuntos de defesa de saúde, </w:t>
      </w:r>
      <w:r>
        <w:rPr>
          <w:rFonts w:ascii="Arial" w:hAnsi="Arial" w:cs="Arial"/>
          <w:sz w:val="24"/>
          <w:szCs w:val="24"/>
        </w:rPr>
        <w:t xml:space="preserve">desde que não haja contrariedade aos dispositivos </w:t>
      </w:r>
      <w:r w:rsidR="001A0E90">
        <w:rPr>
          <w:rFonts w:ascii="Arial" w:hAnsi="Arial" w:cs="Arial"/>
          <w:sz w:val="24"/>
          <w:szCs w:val="24"/>
        </w:rPr>
        <w:t xml:space="preserve">impostos </w:t>
      </w:r>
      <w:r w:rsidR="00B60B43">
        <w:rPr>
          <w:rFonts w:ascii="Arial" w:hAnsi="Arial" w:cs="Arial"/>
          <w:sz w:val="24"/>
          <w:szCs w:val="24"/>
        </w:rPr>
        <w:t>pela legislação federal e estadual</w:t>
      </w:r>
      <w:r w:rsidR="00694B75">
        <w:rPr>
          <w:rFonts w:ascii="Arial" w:hAnsi="Arial" w:cs="Arial"/>
          <w:sz w:val="24"/>
          <w:szCs w:val="24"/>
        </w:rPr>
        <w:t>.</w:t>
      </w:r>
    </w:p>
    <w:p w:rsidR="001A0E90" w:rsidRPr="006171BF" w:rsidRDefault="00694B7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6285" w:rsidRPr="00A902D5" w:rsidRDefault="001A0E90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Já no tocante </w:t>
      </w:r>
      <w:r w:rsidR="00AD7587">
        <w:rPr>
          <w:rFonts w:ascii="Arial" w:eastAsia="Calibri" w:hAnsi="Arial" w:cs="Arial"/>
        </w:rPr>
        <w:t>à iniciativa, e</w:t>
      </w:r>
      <w:r w:rsidR="00F76285" w:rsidRPr="00A902D5">
        <w:rPr>
          <w:rFonts w:ascii="Arial" w:eastAsia="Calibri" w:hAnsi="Arial" w:cs="Arial"/>
        </w:rPr>
        <w:t>ncontra-se pacificado hoje o entendimento de que compete ao Poder Legislativo a iniciativa de projetos</w:t>
      </w:r>
      <w:r w:rsidR="00694B75">
        <w:rPr>
          <w:rFonts w:ascii="Arial" w:eastAsia="Calibri" w:hAnsi="Arial" w:cs="Arial"/>
        </w:rPr>
        <w:t xml:space="preserve"> de lei</w:t>
      </w:r>
      <w:r w:rsidR="00F76285" w:rsidRPr="00A902D5">
        <w:rPr>
          <w:rFonts w:ascii="Arial" w:eastAsia="Calibri" w:hAnsi="Arial" w:cs="Arial"/>
        </w:rPr>
        <w:t xml:space="preserve">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704DCA">
        <w:rPr>
          <w:rFonts w:ascii="Arial" w:eastAsia="Calibri" w:hAnsi="Arial" w:cs="Arial"/>
          <w:sz w:val="24"/>
          <w:szCs w:val="24"/>
        </w:rPr>
        <w:t>Ao contrário do afirmado junto ao parecer da SGP, a presente medida não visa fomentar atribuições à Secretaria de Saúde</w:t>
      </w:r>
      <w:r w:rsidR="00B60B43">
        <w:rPr>
          <w:rFonts w:ascii="Arial" w:eastAsia="Calibri" w:hAnsi="Arial" w:cs="Arial"/>
          <w:sz w:val="24"/>
          <w:szCs w:val="24"/>
        </w:rPr>
        <w:t xml:space="preserve"> ou qualquer órgão municipal</w:t>
      </w:r>
      <w:r w:rsidR="00704DCA">
        <w:rPr>
          <w:rFonts w:ascii="Arial" w:eastAsia="Calibri" w:hAnsi="Arial" w:cs="Arial"/>
          <w:sz w:val="24"/>
          <w:szCs w:val="24"/>
        </w:rPr>
        <w:t xml:space="preserve">, mas sim </w:t>
      </w:r>
      <w:r w:rsidR="00B60B43">
        <w:rPr>
          <w:rFonts w:ascii="Arial" w:eastAsia="Calibri" w:hAnsi="Arial" w:cs="Arial"/>
          <w:sz w:val="24"/>
          <w:szCs w:val="24"/>
        </w:rPr>
        <w:t>aos hospitais existentes no Município, sendo que hoje ambos são instituições privadas</w:t>
      </w:r>
      <w:r w:rsidR="00704DCA">
        <w:rPr>
          <w:rFonts w:ascii="Arial" w:eastAsia="Calibri" w:hAnsi="Arial" w:cs="Arial"/>
          <w:sz w:val="24"/>
          <w:szCs w:val="24"/>
        </w:rPr>
        <w:t>.</w:t>
      </w:r>
    </w:p>
    <w:p w:rsidR="004D46D3" w:rsidRPr="00A902D5" w:rsidRDefault="007140BC" w:rsidP="00B60B43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</w:t>
      </w:r>
      <w:r w:rsidR="00B60B43">
        <w:rPr>
          <w:rFonts w:ascii="Arial" w:eastAsia="Calibri" w:hAnsi="Arial" w:cs="Arial"/>
          <w:sz w:val="24"/>
          <w:szCs w:val="24"/>
        </w:rPr>
        <w:t xml:space="preserve">a </w:t>
      </w:r>
      <w:r w:rsidR="00417288">
        <w:rPr>
          <w:rFonts w:ascii="Arial" w:eastAsia="Calibri" w:hAnsi="Arial" w:cs="Arial"/>
          <w:sz w:val="24"/>
          <w:szCs w:val="24"/>
        </w:rPr>
        <w:t>Sr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F5357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lastRenderedPageBreak/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B60B43">
        <w:rPr>
          <w:rFonts w:ascii="Arial" w:eastAsia="Calibri" w:hAnsi="Arial" w:cs="Arial"/>
          <w:sz w:val="24"/>
          <w:szCs w:val="24"/>
          <w:highlight w:val="white"/>
        </w:rPr>
        <w:t>07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B60B43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ED" w:rsidRDefault="004F1CED" w:rsidP="00560F14">
      <w:r>
        <w:separator/>
      </w:r>
    </w:p>
  </w:endnote>
  <w:endnote w:type="continuationSeparator" w:id="1">
    <w:p w:rsidR="004F1CED" w:rsidRDefault="004F1CED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ED" w:rsidRDefault="004F1CED" w:rsidP="00560F14">
      <w:r>
        <w:separator/>
      </w:r>
    </w:p>
  </w:footnote>
  <w:footnote w:type="continuationSeparator" w:id="1">
    <w:p w:rsidR="004F1CED" w:rsidRDefault="004F1CED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0D32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764D3"/>
    <w:rsid w:val="00481F09"/>
    <w:rsid w:val="004D46D3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E19BB"/>
    <w:rsid w:val="006171B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7048E"/>
    <w:rsid w:val="00C73EE5"/>
    <w:rsid w:val="00C9085D"/>
    <w:rsid w:val="00C90D5D"/>
    <w:rsid w:val="00CA7CBB"/>
    <w:rsid w:val="00CD22E7"/>
    <w:rsid w:val="00CF5357"/>
    <w:rsid w:val="00D00C0A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User</cp:lastModifiedBy>
  <cp:revision>4</cp:revision>
  <cp:lastPrinted>2021-06-10T19:10:00Z</cp:lastPrinted>
  <dcterms:created xsi:type="dcterms:W3CDTF">2021-05-27T13:38:00Z</dcterms:created>
  <dcterms:modified xsi:type="dcterms:W3CDTF">2021-06-10T19:19:00Z</dcterms:modified>
</cp:coreProperties>
</file>