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77" w:rsidRDefault="00A93420" w:rsidP="00A93420">
      <w:pPr>
        <w:shd w:val="clear" w:color="auto" w:fill="FFFFFF"/>
        <w:spacing w:line="276" w:lineRule="auto"/>
        <w:jc w:val="center"/>
        <w:rPr>
          <w:rFonts w:eastAsia="Arial"/>
          <w:b/>
          <w:color w:val="000000"/>
          <w:sz w:val="24"/>
          <w:szCs w:val="24"/>
          <w:u w:val="single"/>
        </w:rPr>
      </w:pPr>
      <w:r w:rsidRPr="00A93420">
        <w:rPr>
          <w:rFonts w:eastAsia="Arial"/>
          <w:b/>
          <w:color w:val="000000"/>
          <w:sz w:val="24"/>
          <w:szCs w:val="24"/>
          <w:u w:val="single"/>
        </w:rPr>
        <w:t xml:space="preserve">PROJETO DE LEI Nº  25 </w:t>
      </w:r>
      <w:r w:rsidR="003157F0">
        <w:rPr>
          <w:rFonts w:eastAsia="Arial"/>
          <w:b/>
          <w:color w:val="000000"/>
          <w:sz w:val="24"/>
          <w:szCs w:val="24"/>
          <w:u w:val="single"/>
        </w:rPr>
        <w:t>DE 2021</w:t>
      </w:r>
    </w:p>
    <w:p w:rsidR="00A93420" w:rsidRPr="00A93420" w:rsidRDefault="00A93420" w:rsidP="00A93420">
      <w:pPr>
        <w:shd w:val="clear" w:color="auto" w:fill="FFFFFF"/>
        <w:spacing w:line="276" w:lineRule="auto"/>
        <w:jc w:val="center"/>
        <w:rPr>
          <w:rFonts w:eastAsia="Arial"/>
          <w:color w:val="000000"/>
          <w:sz w:val="24"/>
          <w:szCs w:val="24"/>
          <w:u w:val="single"/>
        </w:rPr>
      </w:pPr>
      <w:r w:rsidRPr="00A93420">
        <w:rPr>
          <w:rFonts w:eastAsia="Arial"/>
          <w:b/>
          <w:color w:val="000000"/>
          <w:sz w:val="24"/>
          <w:szCs w:val="24"/>
          <w:u w:val="single"/>
        </w:rPr>
        <w:t>AUTÓGRAFO Nº 40 DE 2021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Pr="00A93420" w:rsidRDefault="00A93420" w:rsidP="00FF6263">
      <w:pPr>
        <w:shd w:val="clear" w:color="auto" w:fill="FFFFFF"/>
        <w:spacing w:line="276" w:lineRule="auto"/>
        <w:ind w:left="1418"/>
        <w:jc w:val="both"/>
        <w:rPr>
          <w:rFonts w:eastAsia="Arial"/>
          <w:b/>
          <w:color w:val="000000"/>
          <w:sz w:val="24"/>
          <w:szCs w:val="24"/>
        </w:rPr>
      </w:pPr>
      <w:r w:rsidRPr="00A93420">
        <w:rPr>
          <w:rFonts w:eastAsia="Arial"/>
          <w:b/>
          <w:sz w:val="24"/>
          <w:szCs w:val="24"/>
        </w:rPr>
        <w:t xml:space="preserve">ESTABELECE ÀS </w:t>
      </w:r>
      <w:r w:rsidRPr="00A93420">
        <w:rPr>
          <w:rFonts w:eastAsia="Arial"/>
          <w:b/>
          <w:color w:val="000000"/>
          <w:sz w:val="24"/>
          <w:szCs w:val="24"/>
        </w:rPr>
        <w:t xml:space="preserve">ORGANIZAÇÕES DA SOCIEDADE CIVIL </w:t>
      </w:r>
      <w:r w:rsidRPr="00A93420">
        <w:rPr>
          <w:rFonts w:eastAsia="Arial"/>
          <w:b/>
          <w:sz w:val="24"/>
          <w:szCs w:val="24"/>
        </w:rPr>
        <w:t xml:space="preserve">DE </w:t>
      </w:r>
      <w:r w:rsidRPr="00A93420">
        <w:rPr>
          <w:rFonts w:eastAsia="Arial"/>
          <w:b/>
          <w:color w:val="000000"/>
          <w:sz w:val="24"/>
          <w:szCs w:val="24"/>
        </w:rPr>
        <w:t>MOGI MIRIM O DIREITO DE REALIZAREM ATIVIDADES ECONÔMICAS PARALELAS VISANDO COMPLEMENTAR OS REPASSES PÚBLICOS.</w:t>
      </w:r>
    </w:p>
    <w:p w:rsidR="002B2F77" w:rsidRPr="00A93420" w:rsidRDefault="002B2F77" w:rsidP="00FF6263">
      <w:pPr>
        <w:shd w:val="clear" w:color="auto" w:fill="FFFFFF"/>
        <w:spacing w:line="276" w:lineRule="auto"/>
        <w:ind w:left="1418" w:firstLine="706"/>
        <w:jc w:val="both"/>
        <w:rPr>
          <w:rFonts w:eastAsia="Arial"/>
          <w:b/>
          <w:color w:val="000000"/>
          <w:sz w:val="24"/>
          <w:szCs w:val="24"/>
        </w:rPr>
      </w:pP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b/>
          <w:color w:val="000000"/>
          <w:sz w:val="24"/>
          <w:szCs w:val="24"/>
        </w:rPr>
      </w:pPr>
    </w:p>
    <w:p w:rsidR="002B2F77" w:rsidRPr="00A93420" w:rsidRDefault="009C5917" w:rsidP="00A93420">
      <w:pPr>
        <w:shd w:val="clear" w:color="auto" w:fill="FFFFFF"/>
        <w:spacing w:line="276" w:lineRule="auto"/>
        <w:jc w:val="both"/>
        <w:rPr>
          <w:rFonts w:eastAsia="Arial"/>
          <w:b/>
          <w:color w:val="000000"/>
          <w:sz w:val="24"/>
          <w:szCs w:val="24"/>
        </w:rPr>
      </w:pPr>
      <w:r w:rsidRPr="00A93420">
        <w:rPr>
          <w:rFonts w:eastAsia="Arial"/>
          <w:color w:val="000000"/>
          <w:sz w:val="24"/>
          <w:szCs w:val="24"/>
        </w:rPr>
        <w:t>A</w:t>
      </w:r>
      <w:r w:rsidRPr="00A93420">
        <w:rPr>
          <w:rFonts w:eastAsia="Arial"/>
          <w:b/>
          <w:color w:val="000000"/>
          <w:sz w:val="24"/>
          <w:szCs w:val="24"/>
        </w:rPr>
        <w:t xml:space="preserve"> </w:t>
      </w:r>
      <w:r w:rsidR="00EA6034">
        <w:rPr>
          <w:rFonts w:eastAsia="Arial"/>
          <w:b/>
          <w:color w:val="000000"/>
          <w:sz w:val="24"/>
          <w:szCs w:val="24"/>
        </w:rPr>
        <w:t>C</w:t>
      </w:r>
      <w:r w:rsidR="00A93420" w:rsidRPr="00A93420">
        <w:rPr>
          <w:rFonts w:eastAsia="Arial"/>
          <w:b/>
          <w:color w:val="000000"/>
          <w:sz w:val="24"/>
          <w:szCs w:val="24"/>
        </w:rPr>
        <w:t xml:space="preserve">âmara </w:t>
      </w:r>
      <w:r w:rsidR="00A93420">
        <w:rPr>
          <w:rFonts w:eastAsia="Arial"/>
          <w:b/>
          <w:color w:val="000000"/>
          <w:sz w:val="24"/>
          <w:szCs w:val="24"/>
        </w:rPr>
        <w:t>M</w:t>
      </w:r>
      <w:r w:rsidR="00A93420" w:rsidRPr="00A93420">
        <w:rPr>
          <w:rFonts w:eastAsia="Arial"/>
          <w:b/>
          <w:color w:val="000000"/>
          <w:sz w:val="24"/>
          <w:szCs w:val="24"/>
        </w:rPr>
        <w:t xml:space="preserve">unicipal de </w:t>
      </w:r>
      <w:r w:rsidR="00A93420">
        <w:rPr>
          <w:rFonts w:eastAsia="Arial"/>
          <w:b/>
          <w:color w:val="000000"/>
          <w:sz w:val="24"/>
          <w:szCs w:val="24"/>
        </w:rPr>
        <w:t>M</w:t>
      </w:r>
      <w:r w:rsidR="00A93420" w:rsidRPr="00A93420">
        <w:rPr>
          <w:rFonts w:eastAsia="Arial"/>
          <w:b/>
          <w:color w:val="000000"/>
          <w:sz w:val="24"/>
          <w:szCs w:val="24"/>
        </w:rPr>
        <w:t xml:space="preserve">ogi </w:t>
      </w:r>
      <w:r w:rsidR="00A93420">
        <w:rPr>
          <w:rFonts w:eastAsia="Arial"/>
          <w:b/>
          <w:color w:val="000000"/>
          <w:sz w:val="24"/>
          <w:szCs w:val="24"/>
        </w:rPr>
        <w:t>M</w:t>
      </w:r>
      <w:r w:rsidR="00A93420" w:rsidRPr="00A93420">
        <w:rPr>
          <w:rFonts w:eastAsia="Arial"/>
          <w:b/>
          <w:color w:val="000000"/>
          <w:sz w:val="24"/>
          <w:szCs w:val="24"/>
        </w:rPr>
        <w:t xml:space="preserve">irim </w:t>
      </w:r>
      <w:r w:rsidR="00A93420" w:rsidRPr="00A93420">
        <w:rPr>
          <w:rFonts w:eastAsia="Arial"/>
          <w:color w:val="000000"/>
          <w:sz w:val="24"/>
          <w:szCs w:val="24"/>
        </w:rPr>
        <w:t>aprova</w:t>
      </w:r>
      <w:r w:rsidRPr="00A93420">
        <w:rPr>
          <w:rFonts w:eastAsia="Arial"/>
          <w:color w:val="000000"/>
          <w:sz w:val="24"/>
          <w:szCs w:val="24"/>
        </w:rPr>
        <w:t>: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b/>
          <w:sz w:val="24"/>
          <w:szCs w:val="24"/>
        </w:rPr>
      </w:pPr>
    </w:p>
    <w:p w:rsidR="002B2F77" w:rsidRPr="00A93420" w:rsidRDefault="009C591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>Art. 1º</w:t>
      </w:r>
      <w:r w:rsidRPr="00A93420">
        <w:rPr>
          <w:rFonts w:eastAsia="Arial"/>
          <w:color w:val="000000"/>
          <w:sz w:val="24"/>
          <w:szCs w:val="24"/>
        </w:rPr>
        <w:t> Fica autorizado o desenvolvimento de atividades econômicas paralelas pelas Organizações da Sociedade Civil (OSC</w:t>
      </w:r>
      <w:r w:rsidRPr="00A93420">
        <w:rPr>
          <w:rFonts w:eastAsia="Arial"/>
          <w:sz w:val="24"/>
          <w:szCs w:val="24"/>
        </w:rPr>
        <w:t>) de Mogi Mirim conveniadas com o Município,</w:t>
      </w:r>
      <w:r w:rsidRPr="00A93420">
        <w:rPr>
          <w:rFonts w:eastAsia="Arial"/>
          <w:color w:val="000000"/>
          <w:sz w:val="24"/>
          <w:szCs w:val="24"/>
        </w:rPr>
        <w:t xml:space="preserve"> visando a angariar recursos para o desenvolvimento integral e de forma sustentável de suas atividades fins.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sz w:val="24"/>
          <w:szCs w:val="24"/>
        </w:rPr>
      </w:pPr>
    </w:p>
    <w:p w:rsidR="002B2F77" w:rsidRPr="00A93420" w:rsidRDefault="009C591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>Art. 2º</w:t>
      </w:r>
      <w:r w:rsidRPr="00A93420">
        <w:rPr>
          <w:rFonts w:eastAsia="Arial"/>
          <w:color w:val="000000"/>
          <w:sz w:val="24"/>
          <w:szCs w:val="24"/>
        </w:rPr>
        <w:t> O valor aferido através das atividades particulares desenvolvidas deverá servir, exclusivamente, para complementar os repasses públicos destinados ao dese</w:t>
      </w:r>
      <w:r w:rsidR="00181265" w:rsidRPr="00A93420">
        <w:rPr>
          <w:rFonts w:eastAsia="Arial"/>
          <w:color w:val="000000"/>
          <w:sz w:val="24"/>
          <w:szCs w:val="24"/>
        </w:rPr>
        <w:t>nvolvimento dos atendimentos socioassistenciais</w:t>
      </w:r>
      <w:r w:rsidRPr="00A93420">
        <w:rPr>
          <w:rFonts w:eastAsia="Arial"/>
          <w:color w:val="000000"/>
          <w:sz w:val="24"/>
          <w:szCs w:val="24"/>
        </w:rPr>
        <w:t xml:space="preserve"> junto aos Termos de Fomento e Colaboração firmados com o Poder Público.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Pr="00A93420" w:rsidRDefault="009C591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sz w:val="24"/>
          <w:szCs w:val="24"/>
        </w:rPr>
        <w:t>Parágrafo Único</w:t>
      </w:r>
      <w:r w:rsidRPr="00A93420">
        <w:rPr>
          <w:rFonts w:eastAsia="Arial"/>
          <w:color w:val="000000"/>
          <w:sz w:val="24"/>
          <w:szCs w:val="24"/>
        </w:rPr>
        <w:t xml:space="preserve"> O erário repassado pelo Município não poderá ser investido e nem utilizado para desenvolvimento das atividades </w:t>
      </w:r>
      <w:r w:rsidRPr="00A93420">
        <w:rPr>
          <w:rFonts w:eastAsia="Arial"/>
          <w:sz w:val="24"/>
          <w:szCs w:val="24"/>
        </w:rPr>
        <w:t>econômicas paralelas</w:t>
      </w:r>
      <w:r w:rsidRPr="00A93420">
        <w:rPr>
          <w:rFonts w:eastAsia="Arial"/>
          <w:color w:val="000000"/>
          <w:sz w:val="24"/>
          <w:szCs w:val="24"/>
        </w:rPr>
        <w:t>, prestando-se apenas e tão somente para o objeto contido nos Termos de Parceria firmados.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Pr="00A93420" w:rsidRDefault="009C591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 xml:space="preserve">Art. </w:t>
      </w:r>
      <w:r w:rsidRPr="00A93420">
        <w:rPr>
          <w:rFonts w:eastAsia="Arial"/>
          <w:b/>
          <w:sz w:val="24"/>
          <w:szCs w:val="24"/>
        </w:rPr>
        <w:t>3</w:t>
      </w:r>
      <w:r w:rsidRPr="00A93420">
        <w:rPr>
          <w:rFonts w:eastAsia="Arial"/>
          <w:b/>
          <w:color w:val="000000"/>
          <w:sz w:val="24"/>
          <w:szCs w:val="24"/>
        </w:rPr>
        <w:t>º</w:t>
      </w:r>
      <w:r w:rsidRPr="00A93420">
        <w:rPr>
          <w:rFonts w:eastAsia="Arial"/>
          <w:color w:val="000000"/>
          <w:sz w:val="24"/>
          <w:szCs w:val="24"/>
        </w:rPr>
        <w:t xml:space="preserve"> A Organização da Sociedade Civil deverá realizar sua escrituração contábil de forma clara e transparente, discriminando os itens e despesas inerentes à atividade </w:t>
      </w:r>
      <w:r w:rsidRPr="00A93420">
        <w:rPr>
          <w:rFonts w:eastAsia="Arial"/>
          <w:sz w:val="24"/>
          <w:szCs w:val="24"/>
        </w:rPr>
        <w:t>econômica paralela</w:t>
      </w:r>
      <w:r w:rsidRPr="00A93420">
        <w:rPr>
          <w:rFonts w:eastAsia="Arial"/>
          <w:color w:val="000000"/>
          <w:sz w:val="24"/>
          <w:szCs w:val="24"/>
        </w:rPr>
        <w:t xml:space="preserve"> e respectiva fonte de custeio, de modo a restar evidente que o repasse público não foi utilizado para desenvolvimento </w:t>
      </w:r>
      <w:r w:rsidRPr="00A93420">
        <w:rPr>
          <w:rFonts w:eastAsia="Arial"/>
          <w:sz w:val="24"/>
          <w:szCs w:val="24"/>
        </w:rPr>
        <w:t>das ações complementares de receita.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Pr="00A93420" w:rsidRDefault="009C591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>Art.</w:t>
      </w:r>
      <w:r w:rsidR="00EA6034">
        <w:rPr>
          <w:rFonts w:eastAsia="Arial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Pr="00A93420">
        <w:rPr>
          <w:rFonts w:eastAsia="Arial"/>
          <w:b/>
          <w:sz w:val="24"/>
          <w:szCs w:val="24"/>
        </w:rPr>
        <w:t>4</w:t>
      </w:r>
      <w:r w:rsidRPr="00A93420">
        <w:rPr>
          <w:rFonts w:eastAsia="Arial"/>
          <w:b/>
          <w:color w:val="000000"/>
          <w:sz w:val="24"/>
          <w:szCs w:val="24"/>
        </w:rPr>
        <w:t>º</w:t>
      </w:r>
      <w:r w:rsidR="00EA6034">
        <w:rPr>
          <w:rFonts w:eastAsia="Arial"/>
          <w:b/>
          <w:color w:val="000000"/>
          <w:sz w:val="24"/>
          <w:szCs w:val="24"/>
        </w:rPr>
        <w:t xml:space="preserve"> </w:t>
      </w:r>
      <w:r w:rsidR="00181265" w:rsidRPr="00A93420">
        <w:rPr>
          <w:rFonts w:eastAsia="Arial"/>
          <w:color w:val="000000"/>
          <w:sz w:val="24"/>
          <w:szCs w:val="24"/>
        </w:rPr>
        <w:t xml:space="preserve">Todo resultado financeiro proveniente da atividade </w:t>
      </w:r>
      <w:r w:rsidR="008709CC" w:rsidRPr="00A93420">
        <w:rPr>
          <w:rFonts w:eastAsia="Arial"/>
          <w:color w:val="000000"/>
          <w:sz w:val="24"/>
          <w:szCs w:val="24"/>
        </w:rPr>
        <w:t>paralela</w:t>
      </w:r>
      <w:r w:rsidR="00181265" w:rsidRPr="00A93420">
        <w:rPr>
          <w:rFonts w:eastAsia="Arial"/>
          <w:color w:val="000000"/>
          <w:sz w:val="24"/>
          <w:szCs w:val="24"/>
        </w:rPr>
        <w:t xml:space="preserve"> será aplicado integralmente na manutenção da garantia de qualidade da oferta dos serviços socioassistenciais prestados pela entidade.</w:t>
      </w:r>
    </w:p>
    <w:p w:rsidR="00181265" w:rsidRPr="00A93420" w:rsidRDefault="00181265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Pr="00A93420" w:rsidRDefault="009C591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 xml:space="preserve">Art. </w:t>
      </w:r>
      <w:r w:rsidRPr="00A93420">
        <w:rPr>
          <w:rFonts w:eastAsia="Arial"/>
          <w:b/>
          <w:sz w:val="24"/>
          <w:szCs w:val="24"/>
        </w:rPr>
        <w:t>5</w:t>
      </w:r>
      <w:r w:rsidRPr="00A93420">
        <w:rPr>
          <w:rFonts w:eastAsia="Arial"/>
          <w:b/>
          <w:color w:val="000000"/>
          <w:sz w:val="24"/>
          <w:szCs w:val="24"/>
        </w:rPr>
        <w:t>º</w:t>
      </w:r>
      <w:r w:rsidRPr="00A93420">
        <w:rPr>
          <w:rFonts w:eastAsia="Arial"/>
          <w:color w:val="000000"/>
          <w:sz w:val="24"/>
          <w:szCs w:val="24"/>
        </w:rPr>
        <w:t xml:space="preserve"> A Organização da Sociedade Civil deverá seguir as legislações complementares inerentes, cumprindo com suas obrigações tributárias e fiscais.</w:t>
      </w:r>
    </w:p>
    <w:p w:rsidR="00181265" w:rsidRPr="00A93420" w:rsidRDefault="009C591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lastRenderedPageBreak/>
        <w:t xml:space="preserve">Parágrafo Único </w:t>
      </w:r>
      <w:r w:rsidRPr="00A93420">
        <w:rPr>
          <w:rFonts w:eastAsia="Arial"/>
          <w:color w:val="000000"/>
          <w:sz w:val="24"/>
          <w:szCs w:val="24"/>
        </w:rPr>
        <w:t>A OSC deverá ainda alterar seu estatuto, regulamentando a prestação das atividades meio</w:t>
      </w:r>
      <w:r w:rsidR="00044CB4">
        <w:rPr>
          <w:rFonts w:eastAsia="Arial"/>
          <w:color w:val="000000"/>
          <w:sz w:val="24"/>
          <w:szCs w:val="24"/>
        </w:rPr>
        <w:t>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Pr="00A93420" w:rsidRDefault="009C591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 xml:space="preserve">Art. </w:t>
      </w:r>
      <w:r w:rsidRPr="00A93420">
        <w:rPr>
          <w:rFonts w:eastAsia="Arial"/>
          <w:b/>
          <w:sz w:val="24"/>
          <w:szCs w:val="24"/>
        </w:rPr>
        <w:t>6</w:t>
      </w:r>
      <w:r w:rsidRPr="00A93420">
        <w:rPr>
          <w:rFonts w:eastAsia="Arial"/>
          <w:b/>
          <w:color w:val="000000"/>
          <w:sz w:val="24"/>
          <w:szCs w:val="24"/>
        </w:rPr>
        <w:t>º</w:t>
      </w:r>
      <w:r w:rsidRPr="00A93420">
        <w:rPr>
          <w:rFonts w:eastAsia="Arial"/>
          <w:color w:val="000000"/>
          <w:sz w:val="24"/>
          <w:szCs w:val="24"/>
        </w:rPr>
        <w:t xml:space="preserve"> A entidade deverá oferecer tratamento igualitário entre os atendidos dentro da instituição, não cabendo diferenciação entre os serviço</w:t>
      </w:r>
      <w:r w:rsidRPr="00A93420">
        <w:rPr>
          <w:rFonts w:eastAsia="Arial"/>
          <w:sz w:val="24"/>
          <w:szCs w:val="24"/>
        </w:rPr>
        <w:t>s prestado</w:t>
      </w:r>
      <w:r w:rsidR="00A93420">
        <w:rPr>
          <w:rFonts w:eastAsia="Arial"/>
          <w:sz w:val="24"/>
          <w:szCs w:val="24"/>
        </w:rPr>
        <w:t>s</w:t>
      </w:r>
      <w:r w:rsidRPr="00A93420">
        <w:rPr>
          <w:rFonts w:eastAsia="Arial"/>
          <w:sz w:val="24"/>
          <w:szCs w:val="24"/>
        </w:rPr>
        <w:t xml:space="preserve"> em acordo ao convênio público ou através das atividades econômicas paralelas.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Pr="00A93420" w:rsidRDefault="009C591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 xml:space="preserve">Art. </w:t>
      </w:r>
      <w:r w:rsidRPr="00A93420">
        <w:rPr>
          <w:rFonts w:eastAsia="Arial"/>
          <w:b/>
          <w:sz w:val="24"/>
          <w:szCs w:val="24"/>
        </w:rPr>
        <w:t>7</w:t>
      </w:r>
      <w:r w:rsidRPr="00A93420">
        <w:rPr>
          <w:rFonts w:eastAsia="Arial"/>
          <w:b/>
          <w:color w:val="000000"/>
          <w:sz w:val="24"/>
          <w:szCs w:val="24"/>
        </w:rPr>
        <w:t>º</w:t>
      </w:r>
      <w:r w:rsidRPr="00A93420">
        <w:rPr>
          <w:rFonts w:eastAsia="Arial"/>
          <w:color w:val="000000"/>
          <w:sz w:val="24"/>
          <w:szCs w:val="24"/>
        </w:rPr>
        <w:t> Esta Lei entra em vigor na data de sua publicação</w:t>
      </w:r>
      <w:r w:rsidRPr="00A93420">
        <w:rPr>
          <w:rFonts w:eastAsia="Arial"/>
          <w:sz w:val="24"/>
          <w:szCs w:val="24"/>
        </w:rPr>
        <w:t>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A93420" w:rsidRPr="00B403C9" w:rsidRDefault="00A93420"/>
    <w:p w:rsidR="00A93420" w:rsidRPr="00A93420" w:rsidRDefault="00A93420">
      <w:pPr>
        <w:ind w:firstLine="709"/>
        <w:rPr>
          <w:sz w:val="24"/>
          <w:szCs w:val="24"/>
        </w:rPr>
      </w:pPr>
      <w:r w:rsidRPr="00A93420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29 de junho de 2021.</w:t>
      </w:r>
    </w:p>
    <w:p w:rsidR="00A93420" w:rsidRPr="00A93420" w:rsidRDefault="00A93420">
      <w:pPr>
        <w:ind w:firstLine="709"/>
        <w:rPr>
          <w:b/>
          <w:sz w:val="24"/>
          <w:szCs w:val="24"/>
        </w:rPr>
      </w:pPr>
    </w:p>
    <w:p w:rsidR="00A93420" w:rsidRPr="00A93420" w:rsidRDefault="00A93420">
      <w:pPr>
        <w:ind w:firstLine="709"/>
        <w:rPr>
          <w:b/>
          <w:sz w:val="24"/>
          <w:szCs w:val="24"/>
        </w:rPr>
      </w:pPr>
    </w:p>
    <w:p w:rsidR="00A93420" w:rsidRDefault="00A93420">
      <w:pPr>
        <w:ind w:firstLine="709"/>
        <w:rPr>
          <w:b/>
          <w:sz w:val="24"/>
          <w:szCs w:val="24"/>
        </w:rPr>
      </w:pPr>
    </w:p>
    <w:p w:rsidR="00A93420" w:rsidRPr="00A93420" w:rsidRDefault="00A93420">
      <w:pPr>
        <w:ind w:firstLine="709"/>
        <w:rPr>
          <w:b/>
          <w:sz w:val="24"/>
          <w:szCs w:val="24"/>
        </w:rPr>
      </w:pP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  <w:r w:rsidRPr="00A93420">
        <w:rPr>
          <w:b/>
          <w:sz w:val="24"/>
          <w:szCs w:val="24"/>
        </w:rPr>
        <w:t xml:space="preserve">VEREADORA SONIA REGINA RODRIGUES </w:t>
      </w: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  <w:r w:rsidRPr="00A93420">
        <w:rPr>
          <w:b/>
          <w:sz w:val="24"/>
          <w:szCs w:val="24"/>
        </w:rPr>
        <w:t>Presidente da Câmara</w:t>
      </w:r>
    </w:p>
    <w:p w:rsidR="00A93420" w:rsidRDefault="00A93420" w:rsidP="00364512">
      <w:pPr>
        <w:ind w:left="720"/>
        <w:rPr>
          <w:b/>
          <w:sz w:val="24"/>
          <w:szCs w:val="24"/>
        </w:rPr>
      </w:pP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  <w:r w:rsidRPr="00A93420">
        <w:rPr>
          <w:b/>
          <w:sz w:val="24"/>
          <w:szCs w:val="24"/>
        </w:rPr>
        <w:t>VEREADOR GERALDO VICENTE BERTANHA</w:t>
      </w: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  <w:r w:rsidRPr="00A93420">
        <w:rPr>
          <w:b/>
          <w:sz w:val="24"/>
          <w:szCs w:val="24"/>
        </w:rPr>
        <w:t>1º Vice-Presidente</w:t>
      </w:r>
    </w:p>
    <w:p w:rsidR="00A93420" w:rsidRDefault="00A93420" w:rsidP="00364512">
      <w:pPr>
        <w:ind w:left="720"/>
        <w:rPr>
          <w:b/>
          <w:sz w:val="24"/>
          <w:szCs w:val="24"/>
        </w:rPr>
      </w:pPr>
    </w:p>
    <w:p w:rsidR="00A93420" w:rsidRDefault="00A93420" w:rsidP="00364512">
      <w:pPr>
        <w:ind w:left="720"/>
        <w:rPr>
          <w:b/>
          <w:sz w:val="24"/>
          <w:szCs w:val="24"/>
        </w:rPr>
      </w:pPr>
    </w:p>
    <w:p w:rsidR="00A93420" w:rsidRDefault="00A93420" w:rsidP="00364512">
      <w:pPr>
        <w:ind w:left="720"/>
        <w:rPr>
          <w:b/>
          <w:sz w:val="24"/>
          <w:szCs w:val="24"/>
        </w:rPr>
      </w:pP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  <w:r w:rsidRPr="00A93420">
        <w:rPr>
          <w:b/>
          <w:sz w:val="24"/>
          <w:szCs w:val="24"/>
        </w:rPr>
        <w:t xml:space="preserve">VEREADOR DIRCEU DA SILVA PAULINO </w:t>
      </w: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  <w:r w:rsidRPr="00A93420">
        <w:rPr>
          <w:b/>
          <w:sz w:val="24"/>
          <w:szCs w:val="24"/>
        </w:rPr>
        <w:t>2º Vice-Presidente</w:t>
      </w: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</w:p>
    <w:p w:rsidR="00A93420" w:rsidRDefault="00A93420" w:rsidP="00364512">
      <w:pPr>
        <w:ind w:left="720"/>
        <w:rPr>
          <w:b/>
          <w:sz w:val="24"/>
          <w:szCs w:val="24"/>
        </w:rPr>
      </w:pP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  <w:r w:rsidRPr="00A93420">
        <w:rPr>
          <w:b/>
          <w:sz w:val="24"/>
          <w:szCs w:val="24"/>
        </w:rPr>
        <w:t>VEREADOR LUIS ROBERTO TAVARES</w:t>
      </w: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  <w:r w:rsidRPr="00A93420">
        <w:rPr>
          <w:b/>
          <w:sz w:val="24"/>
          <w:szCs w:val="24"/>
        </w:rPr>
        <w:t>1º Secretário</w:t>
      </w: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</w:p>
    <w:p w:rsidR="00A93420" w:rsidRDefault="00A93420" w:rsidP="00364512">
      <w:pPr>
        <w:ind w:left="720"/>
        <w:rPr>
          <w:b/>
          <w:sz w:val="24"/>
          <w:szCs w:val="24"/>
        </w:rPr>
      </w:pP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  <w:r w:rsidRPr="00A93420">
        <w:rPr>
          <w:b/>
          <w:sz w:val="24"/>
          <w:szCs w:val="24"/>
        </w:rPr>
        <w:t xml:space="preserve">VEREADORA LÚCIA MARIA FERREIRA TENÓRIO </w:t>
      </w: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  <w:r w:rsidRPr="00A93420">
        <w:rPr>
          <w:b/>
          <w:sz w:val="24"/>
          <w:szCs w:val="24"/>
        </w:rPr>
        <w:t>2º Secretário</w:t>
      </w:r>
    </w:p>
    <w:p w:rsidR="00A93420" w:rsidRPr="00A93420" w:rsidRDefault="00A93420">
      <w:pPr>
        <w:ind w:firstLine="709"/>
        <w:rPr>
          <w:sz w:val="24"/>
          <w:szCs w:val="24"/>
        </w:rPr>
      </w:pPr>
    </w:p>
    <w:p w:rsidR="002B2F77" w:rsidRPr="00A93420" w:rsidRDefault="002B2F77" w:rsidP="00A93420">
      <w:pPr>
        <w:spacing w:line="276" w:lineRule="auto"/>
        <w:jc w:val="both"/>
        <w:rPr>
          <w:rFonts w:eastAsia="Arial"/>
          <w:b/>
          <w:sz w:val="22"/>
          <w:szCs w:val="22"/>
        </w:rPr>
      </w:pPr>
    </w:p>
    <w:p w:rsidR="00A93420" w:rsidRPr="00A93420" w:rsidRDefault="00A93420" w:rsidP="00A93420">
      <w:pPr>
        <w:spacing w:line="276" w:lineRule="auto"/>
        <w:jc w:val="both"/>
        <w:rPr>
          <w:rFonts w:eastAsia="Arial"/>
          <w:b/>
          <w:sz w:val="22"/>
          <w:szCs w:val="22"/>
        </w:rPr>
      </w:pPr>
      <w:r w:rsidRPr="00A93420">
        <w:rPr>
          <w:rFonts w:eastAsia="Arial"/>
          <w:b/>
          <w:sz w:val="22"/>
          <w:szCs w:val="22"/>
        </w:rPr>
        <w:t>Projeto de Lei nº 25 de 2021</w:t>
      </w:r>
    </w:p>
    <w:p w:rsidR="00A93420" w:rsidRPr="00A93420" w:rsidRDefault="00A93420" w:rsidP="00A93420">
      <w:pPr>
        <w:spacing w:line="276" w:lineRule="auto"/>
        <w:jc w:val="both"/>
        <w:rPr>
          <w:rFonts w:eastAsia="Arial"/>
          <w:b/>
          <w:sz w:val="22"/>
          <w:szCs w:val="22"/>
        </w:rPr>
      </w:pPr>
      <w:r w:rsidRPr="00A93420">
        <w:rPr>
          <w:rFonts w:eastAsia="Arial"/>
          <w:b/>
          <w:sz w:val="22"/>
          <w:szCs w:val="22"/>
        </w:rPr>
        <w:t xml:space="preserve">Autoria do Vereador </w:t>
      </w:r>
      <w:r w:rsidR="00EA6034">
        <w:rPr>
          <w:rFonts w:eastAsia="Arial"/>
          <w:b/>
          <w:sz w:val="22"/>
          <w:szCs w:val="22"/>
        </w:rPr>
        <w:t>João Victor Gasparini</w:t>
      </w:r>
    </w:p>
    <w:sectPr w:rsidR="00A93420" w:rsidRPr="00A93420" w:rsidSect="004C363F">
      <w:headerReference w:type="default" r:id="rId8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66" w:rsidRDefault="00AC0F66">
      <w:r>
        <w:separator/>
      </w:r>
    </w:p>
  </w:endnote>
  <w:endnote w:type="continuationSeparator" w:id="0">
    <w:p w:rsidR="00AC0F66" w:rsidRDefault="00AC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66" w:rsidRDefault="00AC0F66">
      <w:r>
        <w:separator/>
      </w:r>
    </w:p>
  </w:footnote>
  <w:footnote w:type="continuationSeparator" w:id="0">
    <w:p w:rsidR="00AC0F66" w:rsidRDefault="00AC0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77" w:rsidRDefault="009C5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17147</wp:posOffset>
          </wp:positionH>
          <wp:positionV relativeFrom="paragraph">
            <wp:posOffset>92075</wp:posOffset>
          </wp:positionV>
          <wp:extent cx="1097280" cy="915035"/>
          <wp:effectExtent l="0" t="0" r="0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572693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2F77" w:rsidRDefault="009C5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CÂMARA MUNICIPAL DE MOGI MIRIM</w:t>
    </w:r>
  </w:p>
  <w:p w:rsidR="002B2F77" w:rsidRDefault="009C5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2B2F77" w:rsidRDefault="002B2F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F77"/>
    <w:rsid w:val="00044CB4"/>
    <w:rsid w:val="00181265"/>
    <w:rsid w:val="0026218C"/>
    <w:rsid w:val="002B2F77"/>
    <w:rsid w:val="003157F0"/>
    <w:rsid w:val="004C363F"/>
    <w:rsid w:val="008709CC"/>
    <w:rsid w:val="009C5917"/>
    <w:rsid w:val="00A93420"/>
    <w:rsid w:val="00AC0F66"/>
    <w:rsid w:val="00CE2344"/>
    <w:rsid w:val="00EA6034"/>
    <w:rsid w:val="00FF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1"/>
    <w:next w:val="Normal1"/>
    <w:rsid w:val="00730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30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1"/>
    <w:next w:val="Normal1"/>
    <w:rsid w:val="007302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1"/>
    <w:next w:val="Normal1"/>
    <w:rsid w:val="00730255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rsid w:val="004C36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30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730255"/>
  </w:style>
  <w:style w:type="table" w:customStyle="1" w:styleId="TableNormal1">
    <w:name w:val="Table Normal_1"/>
    <w:rsid w:val="00730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4C36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/rAnJ0hL+daQdRDiuHCun0FTzA==">AMUW2mXV8BYXmjR8xsCw++r4EiQaUYWP4WuC06t00d1kdBJ5Sa/glwWpLCLdhggGaLy7dPPX7f9ykv7J27lmSh5zxxe4A7ByicAsg0VIuC1Db7fHjDV4yl8=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8</cp:revision>
  <cp:lastPrinted>2021-06-29T12:09:00Z</cp:lastPrinted>
  <dcterms:created xsi:type="dcterms:W3CDTF">2021-03-13T03:57:00Z</dcterms:created>
  <dcterms:modified xsi:type="dcterms:W3CDTF">2021-06-29T13:31:00Z</dcterms:modified>
</cp:coreProperties>
</file>