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14" w:rsidRDefault="00560F14">
      <w:pPr>
        <w:pStyle w:val="Normal1"/>
        <w:spacing w:line="360" w:lineRule="auto"/>
        <w:rPr>
          <w:rFonts w:ascii="Arial" w:eastAsia="Arial" w:hAnsi="Arial" w:cs="Arial"/>
          <w:b/>
          <w:sz w:val="24"/>
          <w:szCs w:val="24"/>
        </w:rPr>
      </w:pPr>
    </w:p>
    <w:p w:rsidR="00507A0B" w:rsidRDefault="00507A0B">
      <w:pPr>
        <w:pStyle w:val="Normal1"/>
        <w:spacing w:line="360" w:lineRule="auto"/>
        <w:rPr>
          <w:rFonts w:ascii="Arial" w:eastAsia="Arial" w:hAnsi="Arial" w:cs="Arial"/>
          <w:b/>
          <w:sz w:val="24"/>
          <w:szCs w:val="24"/>
        </w:rPr>
      </w:pPr>
    </w:p>
    <w:p w:rsidR="00560F14" w:rsidRPr="008B1A75" w:rsidRDefault="0036448D">
      <w:pPr>
        <w:pStyle w:val="Normal1"/>
        <w:spacing w:line="360" w:lineRule="auto"/>
        <w:jc w:val="center"/>
        <w:rPr>
          <w:rFonts w:ascii="Lucida Sans Unicode" w:eastAsia="Arial" w:hAnsi="Lucida Sans Unicode" w:cs="Lucida Sans Unicode"/>
          <w:b/>
          <w:sz w:val="24"/>
          <w:szCs w:val="24"/>
          <w:u w:val="single"/>
        </w:rPr>
      </w:pPr>
      <w:r w:rsidRPr="008B1A75">
        <w:rPr>
          <w:rFonts w:ascii="Lucida Sans Unicode" w:eastAsia="Arial" w:hAnsi="Lucida Sans Unicode" w:cs="Lucida Sans Unicode"/>
          <w:b/>
          <w:sz w:val="24"/>
          <w:szCs w:val="24"/>
          <w:u w:val="single"/>
        </w:rPr>
        <w:t>PARECER</w:t>
      </w:r>
      <w:r w:rsidR="008B1A75">
        <w:rPr>
          <w:rFonts w:ascii="Lucida Sans Unicode" w:eastAsia="Arial" w:hAnsi="Lucida Sans Unicode" w:cs="Lucida Sans Unicode"/>
          <w:b/>
          <w:sz w:val="24"/>
          <w:szCs w:val="24"/>
          <w:u w:val="single"/>
        </w:rPr>
        <w:t xml:space="preserve"> CONTRÁRIO</w:t>
      </w:r>
      <w:r w:rsidRPr="008B1A75">
        <w:rPr>
          <w:rFonts w:ascii="Lucida Sans Unicode" w:eastAsia="Arial" w:hAnsi="Lucida Sans Unicode" w:cs="Lucida Sans Unicode"/>
          <w:b/>
          <w:sz w:val="24"/>
          <w:szCs w:val="24"/>
          <w:u w:val="single"/>
        </w:rPr>
        <w:t xml:space="preserve"> DA COMISSÃO DE JUSTIÇA E REDAÇÃO</w:t>
      </w:r>
      <w:r w:rsidR="008B1A75" w:rsidRPr="008B1A75">
        <w:rPr>
          <w:rFonts w:ascii="Lucida Sans Unicode" w:eastAsia="Arial" w:hAnsi="Lucida Sans Unicode" w:cs="Lucida Sans Unicode"/>
          <w:b/>
          <w:sz w:val="24"/>
          <w:szCs w:val="24"/>
          <w:u w:val="single"/>
        </w:rPr>
        <w:t xml:space="preserve"> </w:t>
      </w:r>
      <w:r w:rsidR="008B1A75">
        <w:rPr>
          <w:rFonts w:ascii="Lucida Sans Unicode" w:eastAsia="Arial" w:hAnsi="Lucida Sans Unicode" w:cs="Lucida Sans Unicode"/>
          <w:b/>
          <w:sz w:val="24"/>
          <w:szCs w:val="24"/>
          <w:u w:val="single"/>
        </w:rPr>
        <w:t xml:space="preserve">ao </w:t>
      </w:r>
      <w:r w:rsidR="008B1A75" w:rsidRPr="008B1A75">
        <w:rPr>
          <w:rFonts w:ascii="Lucida Sans Unicode" w:eastAsia="Arial" w:hAnsi="Lucida Sans Unicode" w:cs="Lucida Sans Unicode"/>
          <w:b/>
          <w:sz w:val="24"/>
          <w:szCs w:val="24"/>
          <w:u w:val="single"/>
        </w:rPr>
        <w:t>SUBSTITUTIVO NR. 01 AO PROJETO DE LEI 35 DE 2021, QUE ‘Dispõe sobre o acolhimento precoce contra COVID-19 nos hospitais do Município e dá outras providências”</w:t>
      </w:r>
    </w:p>
    <w:p w:rsidR="00560F14" w:rsidRPr="00DA3A4A" w:rsidRDefault="00560F14">
      <w:pPr>
        <w:pStyle w:val="Normal1"/>
        <w:spacing w:line="360" w:lineRule="auto"/>
        <w:rPr>
          <w:rFonts w:ascii="Lucida Sans Unicode" w:eastAsia="Arial" w:hAnsi="Lucida Sans Unicode" w:cs="Lucida Sans Unicode"/>
          <w:b/>
          <w:sz w:val="24"/>
          <w:szCs w:val="24"/>
        </w:rPr>
      </w:pPr>
    </w:p>
    <w:p w:rsidR="0053636A" w:rsidRPr="00DA3A4A" w:rsidRDefault="0053636A">
      <w:pPr>
        <w:pStyle w:val="Normal1"/>
        <w:spacing w:line="360" w:lineRule="auto"/>
        <w:rPr>
          <w:rFonts w:ascii="Lucida Sans Unicode" w:eastAsia="Arial" w:hAnsi="Lucida Sans Unicode" w:cs="Lucida Sans Unicode"/>
          <w:b/>
          <w:sz w:val="24"/>
          <w:szCs w:val="24"/>
        </w:rPr>
      </w:pPr>
    </w:p>
    <w:p w:rsidR="00560F14" w:rsidRPr="00DA3A4A" w:rsidRDefault="00A4282F">
      <w:pPr>
        <w:pStyle w:val="Normal1"/>
        <w:spacing w:line="360" w:lineRule="auto"/>
        <w:rPr>
          <w:rFonts w:ascii="Lucida Sans Unicode" w:eastAsia="Arial" w:hAnsi="Lucida Sans Unicode" w:cs="Lucida Sans Unicode"/>
          <w:b/>
          <w:sz w:val="24"/>
          <w:szCs w:val="24"/>
        </w:rPr>
      </w:pPr>
      <w:r>
        <w:rPr>
          <w:rFonts w:ascii="Lucida Sans Unicode" w:eastAsia="Arial" w:hAnsi="Lucida Sans Unicode" w:cs="Lucida Sans Unicode"/>
          <w:b/>
          <w:sz w:val="24"/>
          <w:szCs w:val="24"/>
        </w:rPr>
        <w:t>Parecer n.º 019</w:t>
      </w:r>
      <w:r w:rsidR="0036448D" w:rsidRPr="00DA3A4A">
        <w:rPr>
          <w:rFonts w:ascii="Lucida Sans Unicode" w:eastAsia="Arial" w:hAnsi="Lucida Sans Unicode" w:cs="Lucida Sans Unicode"/>
          <w:b/>
          <w:sz w:val="24"/>
          <w:szCs w:val="24"/>
        </w:rPr>
        <w:t>/2.021</w:t>
      </w:r>
    </w:p>
    <w:p w:rsidR="00560F14" w:rsidRPr="00DA3A4A" w:rsidRDefault="0036448D">
      <w:pPr>
        <w:pStyle w:val="Normal1"/>
        <w:spacing w:line="360" w:lineRule="auto"/>
        <w:rPr>
          <w:rFonts w:ascii="Lucida Sans Unicode" w:eastAsia="Arial" w:hAnsi="Lucida Sans Unicode" w:cs="Lucida Sans Unicode"/>
          <w:b/>
          <w:sz w:val="24"/>
          <w:szCs w:val="24"/>
        </w:rPr>
      </w:pPr>
      <w:r w:rsidRPr="00DA3A4A">
        <w:rPr>
          <w:rFonts w:ascii="Lucida Sans Unicode" w:eastAsia="Arial" w:hAnsi="Lucida Sans Unicode" w:cs="Lucida Sans Unicode"/>
          <w:b/>
          <w:sz w:val="24"/>
          <w:szCs w:val="24"/>
        </w:rPr>
        <w:t xml:space="preserve">Projeto de Lei n.º </w:t>
      </w:r>
      <w:r w:rsidR="00A4282F">
        <w:rPr>
          <w:rFonts w:ascii="Lucida Sans Unicode" w:eastAsia="Arial" w:hAnsi="Lucida Sans Unicode" w:cs="Lucida Sans Unicode"/>
          <w:b/>
          <w:sz w:val="24"/>
          <w:szCs w:val="24"/>
        </w:rPr>
        <w:t>35</w:t>
      </w:r>
      <w:r w:rsidR="00507A0B" w:rsidRPr="00DA3A4A">
        <w:rPr>
          <w:rFonts w:ascii="Lucida Sans Unicode" w:eastAsia="Arial" w:hAnsi="Lucida Sans Unicode" w:cs="Lucida Sans Unicode"/>
          <w:b/>
          <w:sz w:val="24"/>
          <w:szCs w:val="24"/>
        </w:rPr>
        <w:t xml:space="preserve"> de 2021</w:t>
      </w:r>
    </w:p>
    <w:p w:rsidR="0053636A" w:rsidRPr="00DA3A4A" w:rsidRDefault="0053636A">
      <w:pPr>
        <w:pStyle w:val="Normal1"/>
        <w:spacing w:line="360" w:lineRule="auto"/>
        <w:rPr>
          <w:rFonts w:ascii="Lucida Sans Unicode" w:eastAsia="Arial" w:hAnsi="Lucida Sans Unicode" w:cs="Lucida Sans Unicode"/>
          <w:b/>
          <w:sz w:val="24"/>
          <w:szCs w:val="24"/>
        </w:rPr>
      </w:pPr>
    </w:p>
    <w:p w:rsidR="0053636A" w:rsidRPr="00DA3A4A" w:rsidRDefault="0053636A">
      <w:pPr>
        <w:pStyle w:val="Normal1"/>
        <w:spacing w:line="360" w:lineRule="auto"/>
        <w:rPr>
          <w:rFonts w:ascii="Lucida Sans Unicode" w:eastAsia="Arial" w:hAnsi="Lucida Sans Unicode" w:cs="Lucida Sans Unicode"/>
          <w:b/>
          <w:sz w:val="24"/>
          <w:szCs w:val="24"/>
        </w:rPr>
      </w:pPr>
    </w:p>
    <w:p w:rsidR="00560F14" w:rsidRPr="00DA3A4A" w:rsidRDefault="0036448D">
      <w:pPr>
        <w:pStyle w:val="Normal1"/>
        <w:spacing w:line="276" w:lineRule="auto"/>
        <w:jc w:val="both"/>
        <w:rPr>
          <w:rFonts w:ascii="Lucida Sans Unicode" w:eastAsia="Calibri" w:hAnsi="Lucida Sans Unicode" w:cs="Lucida Sans Unicode"/>
          <w:sz w:val="24"/>
          <w:szCs w:val="24"/>
        </w:rPr>
      </w:pPr>
      <w:r w:rsidRPr="00DA3A4A">
        <w:rPr>
          <w:rFonts w:ascii="Lucida Sans Unicode" w:eastAsia="Calibri" w:hAnsi="Lucida Sans Unicode" w:cs="Lucida Sans Unicode"/>
          <w:sz w:val="24"/>
          <w:szCs w:val="24"/>
        </w:rPr>
        <w:t xml:space="preserve"> </w:t>
      </w:r>
      <w:r w:rsidRPr="00DA3A4A">
        <w:rPr>
          <w:rFonts w:ascii="Lucida Sans Unicode" w:eastAsia="Calibri" w:hAnsi="Lucida Sans Unicode" w:cs="Lucida Sans Unicode"/>
          <w:sz w:val="24"/>
          <w:szCs w:val="24"/>
        </w:rPr>
        <w:tab/>
      </w:r>
      <w:r w:rsidR="00672EB6" w:rsidRPr="00DA3A4A">
        <w:rPr>
          <w:rFonts w:ascii="Lucida Sans Unicode" w:eastAsia="Calibri" w:hAnsi="Lucida Sans Unicode" w:cs="Lucida Sans Unicode"/>
          <w:sz w:val="24"/>
          <w:szCs w:val="24"/>
        </w:rPr>
        <w:t xml:space="preserve"> </w:t>
      </w:r>
      <w:r w:rsidR="00672EB6" w:rsidRPr="00DA3A4A">
        <w:rPr>
          <w:rFonts w:ascii="Lucida Sans Unicode" w:eastAsia="Calibri" w:hAnsi="Lucida Sans Unicode" w:cs="Lucida Sans Unicode"/>
          <w:sz w:val="24"/>
          <w:szCs w:val="24"/>
        </w:rPr>
        <w:tab/>
      </w:r>
      <w:r w:rsidRPr="00DA3A4A">
        <w:rPr>
          <w:rFonts w:ascii="Lucida Sans Unicode" w:eastAsia="Calibri" w:hAnsi="Lucida Sans Unicode" w:cs="Lucida Sans Unicode"/>
          <w:sz w:val="24"/>
          <w:szCs w:val="24"/>
        </w:rPr>
        <w:t xml:space="preserve">Conforme determina o artigo 35 da Resolução n.º 276 de 09 de novembro de 2.010, a Comissão de Justiça e Redação formaliza o presente </w:t>
      </w:r>
      <w:r w:rsidRPr="00DA3A4A">
        <w:rPr>
          <w:rFonts w:ascii="Lucida Sans Unicode" w:eastAsia="Calibri" w:hAnsi="Lucida Sans Unicode" w:cs="Lucida Sans Unicode"/>
          <w:b/>
          <w:sz w:val="24"/>
          <w:szCs w:val="24"/>
        </w:rPr>
        <w:t>PARECER</w:t>
      </w:r>
      <w:r w:rsidR="008B1A75">
        <w:rPr>
          <w:rFonts w:ascii="Lucida Sans Unicode" w:eastAsia="Calibri" w:hAnsi="Lucida Sans Unicode" w:cs="Lucida Sans Unicode"/>
          <w:b/>
          <w:sz w:val="24"/>
          <w:szCs w:val="24"/>
        </w:rPr>
        <w:t xml:space="preserve"> CONTRÁRIO</w:t>
      </w:r>
      <w:r w:rsidRPr="00DA3A4A">
        <w:rPr>
          <w:rFonts w:ascii="Lucida Sans Unicode" w:eastAsia="Calibri" w:hAnsi="Lucida Sans Unicode" w:cs="Lucida Sans Unicode"/>
          <w:sz w:val="24"/>
          <w:szCs w:val="24"/>
        </w:rPr>
        <w:t>, conforme motivos de fato e de direito a seguir expostos:</w:t>
      </w:r>
    </w:p>
    <w:p w:rsidR="00560F14" w:rsidRPr="00DA3A4A" w:rsidRDefault="00560F14">
      <w:pPr>
        <w:pStyle w:val="Normal1"/>
        <w:spacing w:line="276" w:lineRule="auto"/>
        <w:jc w:val="both"/>
        <w:rPr>
          <w:rFonts w:ascii="Lucida Sans Unicode" w:eastAsia="Calibri" w:hAnsi="Lucida Sans Unicode" w:cs="Lucida Sans Unicode"/>
          <w:sz w:val="24"/>
          <w:szCs w:val="24"/>
        </w:rPr>
      </w:pPr>
    </w:p>
    <w:p w:rsidR="00560F14" w:rsidRPr="00DA3A4A" w:rsidRDefault="00560F14">
      <w:pPr>
        <w:pStyle w:val="Normal1"/>
        <w:spacing w:line="276" w:lineRule="auto"/>
        <w:jc w:val="both"/>
        <w:rPr>
          <w:rFonts w:ascii="Lucida Sans Unicode" w:eastAsia="Calibri" w:hAnsi="Lucida Sans Unicode" w:cs="Lucida Sans Unicode"/>
          <w:sz w:val="24"/>
          <w:szCs w:val="24"/>
        </w:rPr>
      </w:pPr>
    </w:p>
    <w:p w:rsidR="00560F14" w:rsidRPr="00DA3A4A" w:rsidRDefault="0036448D">
      <w:pPr>
        <w:pStyle w:val="Normal1"/>
        <w:spacing w:line="276" w:lineRule="auto"/>
        <w:jc w:val="both"/>
        <w:rPr>
          <w:rFonts w:ascii="Lucida Sans Unicode" w:eastAsia="Calibri" w:hAnsi="Lucida Sans Unicode" w:cs="Lucida Sans Unicode"/>
          <w:b/>
          <w:sz w:val="24"/>
          <w:szCs w:val="24"/>
          <w:u w:val="single"/>
        </w:rPr>
      </w:pPr>
      <w:r w:rsidRPr="00DA3A4A">
        <w:rPr>
          <w:rFonts w:ascii="Lucida Sans Unicode" w:eastAsia="Calibri" w:hAnsi="Lucida Sans Unicode" w:cs="Lucida Sans Unicode"/>
          <w:b/>
          <w:sz w:val="24"/>
          <w:szCs w:val="24"/>
          <w:u w:val="single"/>
        </w:rPr>
        <w:t>I. Exposição da Matéria</w:t>
      </w:r>
    </w:p>
    <w:p w:rsidR="00560F14" w:rsidRPr="00DA3A4A" w:rsidRDefault="00560F14">
      <w:pPr>
        <w:pStyle w:val="Normal1"/>
        <w:spacing w:line="276" w:lineRule="auto"/>
        <w:ind w:firstLine="709"/>
        <w:jc w:val="both"/>
        <w:rPr>
          <w:rFonts w:ascii="Lucida Sans Unicode" w:eastAsia="Calibri" w:hAnsi="Lucida Sans Unicode" w:cs="Lucida Sans Unicode"/>
          <w:sz w:val="24"/>
          <w:szCs w:val="24"/>
        </w:rPr>
      </w:pPr>
    </w:p>
    <w:p w:rsidR="00560F14" w:rsidRPr="008B1A75" w:rsidRDefault="00672EB6" w:rsidP="00D16E46">
      <w:pPr>
        <w:pStyle w:val="Normal1"/>
        <w:spacing w:line="276" w:lineRule="auto"/>
        <w:ind w:firstLine="709"/>
        <w:jc w:val="both"/>
        <w:rPr>
          <w:rFonts w:ascii="Lucida Sans Unicode" w:eastAsia="Calibri" w:hAnsi="Lucida Sans Unicode" w:cs="Lucida Sans Unicode"/>
          <w:b/>
          <w:i/>
          <w:sz w:val="24"/>
          <w:szCs w:val="24"/>
        </w:rPr>
      </w:pPr>
      <w:r w:rsidRPr="00DA3A4A">
        <w:rPr>
          <w:rFonts w:ascii="Lucida Sans Unicode" w:eastAsia="Calibri" w:hAnsi="Lucida Sans Unicode" w:cs="Lucida Sans Unicode"/>
          <w:sz w:val="24"/>
          <w:szCs w:val="24"/>
        </w:rPr>
        <w:t xml:space="preserve"> </w:t>
      </w:r>
      <w:r w:rsidRPr="00DA3A4A">
        <w:rPr>
          <w:rFonts w:ascii="Lucida Sans Unicode" w:eastAsia="Calibri" w:hAnsi="Lucida Sans Unicode" w:cs="Lucida Sans Unicode"/>
          <w:sz w:val="24"/>
          <w:szCs w:val="24"/>
        </w:rPr>
        <w:tab/>
      </w:r>
      <w:r w:rsidR="00D16E46">
        <w:rPr>
          <w:rFonts w:ascii="Lucida Sans Unicode" w:eastAsia="Calibri" w:hAnsi="Lucida Sans Unicode" w:cs="Lucida Sans Unicode"/>
          <w:sz w:val="24"/>
          <w:szCs w:val="24"/>
        </w:rPr>
        <w:t>O presente Projeto</w:t>
      </w:r>
      <w:r w:rsidR="008B1A75">
        <w:rPr>
          <w:rFonts w:ascii="Lucida Sans Unicode" w:eastAsia="Calibri" w:hAnsi="Lucida Sans Unicode" w:cs="Lucida Sans Unicode"/>
          <w:sz w:val="24"/>
          <w:szCs w:val="24"/>
        </w:rPr>
        <w:t xml:space="preserve"> Substitutivo de nr. 01 ao Projeto  de L</w:t>
      </w:r>
      <w:r w:rsidR="00D16E46">
        <w:rPr>
          <w:rFonts w:ascii="Lucida Sans Unicode" w:eastAsia="Calibri" w:hAnsi="Lucida Sans Unicode" w:cs="Lucida Sans Unicode"/>
          <w:sz w:val="24"/>
          <w:szCs w:val="24"/>
        </w:rPr>
        <w:t>ei nr</w:t>
      </w:r>
      <w:r w:rsidR="008B1A75">
        <w:rPr>
          <w:rFonts w:ascii="Lucida Sans Unicode" w:eastAsia="Calibri" w:hAnsi="Lucida Sans Unicode" w:cs="Lucida Sans Unicode"/>
          <w:sz w:val="24"/>
          <w:szCs w:val="24"/>
        </w:rPr>
        <w:t>.</w:t>
      </w:r>
      <w:r w:rsidR="00D16E46">
        <w:rPr>
          <w:rFonts w:ascii="Lucida Sans Unicode" w:eastAsia="Calibri" w:hAnsi="Lucida Sans Unicode" w:cs="Lucida Sans Unicode"/>
          <w:sz w:val="24"/>
          <w:szCs w:val="24"/>
        </w:rPr>
        <w:t xml:space="preserve"> 35</w:t>
      </w:r>
      <w:r w:rsidR="008B1A75">
        <w:rPr>
          <w:rFonts w:ascii="Lucida Sans Unicode" w:eastAsia="Calibri" w:hAnsi="Lucida Sans Unicode" w:cs="Lucida Sans Unicode"/>
          <w:sz w:val="24"/>
          <w:szCs w:val="24"/>
        </w:rPr>
        <w:t xml:space="preserve"> de 2021</w:t>
      </w:r>
      <w:r w:rsidR="00D16E46">
        <w:rPr>
          <w:rFonts w:ascii="Lucida Sans Unicode" w:eastAsia="Calibri" w:hAnsi="Lucida Sans Unicode" w:cs="Lucida Sans Unicode"/>
          <w:sz w:val="24"/>
          <w:szCs w:val="24"/>
        </w:rPr>
        <w:t xml:space="preserve">, de autoria da Nobre Vereadora Dra. Joelma Franco da Cunha, </w:t>
      </w:r>
      <w:r w:rsidR="00D16E46" w:rsidRPr="008B1A75">
        <w:rPr>
          <w:rFonts w:ascii="Lucida Sans Unicode" w:eastAsia="Calibri" w:hAnsi="Lucida Sans Unicode" w:cs="Lucida Sans Unicode"/>
          <w:b/>
          <w:i/>
          <w:sz w:val="24"/>
          <w:szCs w:val="24"/>
        </w:rPr>
        <w:t>“Dispõe sobre a autorização do Poder Executivo a prescrever tratamento precoce contra COVID-19 na rede do SUS.</w:t>
      </w:r>
    </w:p>
    <w:p w:rsidR="00906469" w:rsidRDefault="00672EB6" w:rsidP="00DD750E">
      <w:pPr>
        <w:pStyle w:val="Normal1"/>
        <w:spacing w:line="276" w:lineRule="auto"/>
        <w:ind w:firstLine="709"/>
        <w:jc w:val="both"/>
        <w:rPr>
          <w:rFonts w:ascii="Lucida Sans Unicode" w:eastAsia="Calibri" w:hAnsi="Lucida Sans Unicode" w:cs="Lucida Sans Unicode"/>
          <w:sz w:val="24"/>
          <w:szCs w:val="24"/>
        </w:rPr>
      </w:pPr>
      <w:r w:rsidRPr="00DA3A4A">
        <w:rPr>
          <w:rFonts w:ascii="Lucida Sans Unicode" w:eastAsia="Calibri" w:hAnsi="Lucida Sans Unicode" w:cs="Lucida Sans Unicode"/>
          <w:sz w:val="24"/>
          <w:szCs w:val="24"/>
        </w:rPr>
        <w:t xml:space="preserve"> </w:t>
      </w:r>
      <w:r w:rsidRPr="00DA3A4A">
        <w:rPr>
          <w:rFonts w:ascii="Lucida Sans Unicode" w:eastAsia="Calibri" w:hAnsi="Lucida Sans Unicode" w:cs="Lucida Sans Unicode"/>
          <w:sz w:val="24"/>
          <w:szCs w:val="24"/>
        </w:rPr>
        <w:tab/>
      </w:r>
      <w:r w:rsidR="00906469">
        <w:rPr>
          <w:rFonts w:ascii="Lucida Sans Unicode" w:eastAsia="Calibri" w:hAnsi="Lucida Sans Unicode" w:cs="Lucida Sans Unicode"/>
          <w:sz w:val="24"/>
          <w:szCs w:val="24"/>
        </w:rPr>
        <w:t>Na justificativa da matéria em estudo a Legisladora busca aprovação de Lei para que o Executivo Municipal autorize a prescrição</w:t>
      </w:r>
      <w:r w:rsidR="00DD750E">
        <w:rPr>
          <w:rFonts w:ascii="Lucida Sans Unicode" w:eastAsia="Calibri" w:hAnsi="Lucida Sans Unicode" w:cs="Lucida Sans Unicode"/>
          <w:sz w:val="24"/>
          <w:szCs w:val="24"/>
        </w:rPr>
        <w:t xml:space="preserve"> de </w:t>
      </w:r>
      <w:r w:rsidR="00906469">
        <w:rPr>
          <w:rFonts w:ascii="Lucida Sans Unicode" w:eastAsia="Calibri" w:hAnsi="Lucida Sans Unicode" w:cs="Lucida Sans Unicode"/>
          <w:sz w:val="24"/>
          <w:szCs w:val="24"/>
        </w:rPr>
        <w:t>tratamento precoce contra COVID-19 nas unidades da rede do SUS no Município de Mogi Mirim.</w:t>
      </w:r>
    </w:p>
    <w:p w:rsidR="00DA3A4A" w:rsidRPr="00FC2B28" w:rsidRDefault="00DA3A4A" w:rsidP="00FC2B28">
      <w:pPr>
        <w:pStyle w:val="Normal1"/>
        <w:spacing w:line="276" w:lineRule="auto"/>
        <w:ind w:firstLine="709"/>
        <w:jc w:val="both"/>
        <w:rPr>
          <w:rFonts w:ascii="Lucida Sans Unicode" w:eastAsia="Calibri" w:hAnsi="Lucida Sans Unicode" w:cs="Lucida Sans Unicode"/>
          <w:sz w:val="24"/>
          <w:szCs w:val="24"/>
        </w:rPr>
      </w:pPr>
    </w:p>
    <w:p w:rsidR="00B41EEA" w:rsidRPr="00DA3A4A" w:rsidRDefault="00B41EEA">
      <w:pPr>
        <w:pStyle w:val="Normal1"/>
        <w:spacing w:line="276" w:lineRule="auto"/>
        <w:jc w:val="both"/>
        <w:rPr>
          <w:rFonts w:ascii="Lucida Sans Unicode" w:eastAsia="Calibri" w:hAnsi="Lucida Sans Unicode" w:cs="Lucida Sans Unicode"/>
          <w:b/>
          <w:sz w:val="24"/>
          <w:szCs w:val="24"/>
        </w:rPr>
      </w:pPr>
    </w:p>
    <w:p w:rsidR="00560F14" w:rsidRPr="00DA3A4A" w:rsidRDefault="0036448D">
      <w:pPr>
        <w:pStyle w:val="Normal1"/>
        <w:spacing w:line="276" w:lineRule="auto"/>
        <w:jc w:val="both"/>
        <w:rPr>
          <w:rFonts w:ascii="Lucida Sans Unicode" w:eastAsia="Calibri" w:hAnsi="Lucida Sans Unicode" w:cs="Lucida Sans Unicode"/>
          <w:sz w:val="24"/>
          <w:szCs w:val="24"/>
          <w:u w:val="single"/>
        </w:rPr>
      </w:pPr>
      <w:r w:rsidRPr="00DA3A4A">
        <w:rPr>
          <w:rFonts w:ascii="Lucida Sans Unicode" w:eastAsia="Calibri" w:hAnsi="Lucida Sans Unicode" w:cs="Lucida Sans Unicode"/>
          <w:b/>
          <w:sz w:val="24"/>
          <w:szCs w:val="24"/>
          <w:u w:val="single"/>
        </w:rPr>
        <w:t>II. Do mérito e conclusões do relator</w:t>
      </w:r>
      <w:r w:rsidRPr="00DA3A4A">
        <w:rPr>
          <w:rFonts w:ascii="Lucida Sans Unicode" w:eastAsia="Calibri" w:hAnsi="Lucida Sans Unicode" w:cs="Lucida Sans Unicode"/>
          <w:sz w:val="24"/>
          <w:szCs w:val="24"/>
          <w:u w:val="single"/>
        </w:rPr>
        <w:t xml:space="preserve"> </w:t>
      </w:r>
    </w:p>
    <w:p w:rsidR="00560F14" w:rsidRPr="00DA3A4A" w:rsidRDefault="00560F14">
      <w:pPr>
        <w:pStyle w:val="Normal1"/>
        <w:spacing w:line="276" w:lineRule="auto"/>
        <w:ind w:firstLine="709"/>
        <w:jc w:val="both"/>
        <w:rPr>
          <w:rFonts w:ascii="Lucida Sans Unicode" w:eastAsia="Calibri" w:hAnsi="Lucida Sans Unicode" w:cs="Lucida Sans Unicode"/>
          <w:sz w:val="24"/>
          <w:szCs w:val="24"/>
        </w:rPr>
      </w:pPr>
    </w:p>
    <w:p w:rsidR="00B548F6" w:rsidRDefault="00B548F6" w:rsidP="00B548F6">
      <w:pPr>
        <w:pStyle w:val="Normal1"/>
        <w:spacing w:line="276" w:lineRule="auto"/>
        <w:ind w:firstLine="709"/>
        <w:jc w:val="both"/>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b/>
      </w:r>
      <w:r>
        <w:rPr>
          <w:rFonts w:ascii="Lucida Sans Unicode" w:eastAsia="Calibri" w:hAnsi="Lucida Sans Unicode" w:cs="Lucida Sans Unicode"/>
          <w:sz w:val="24"/>
          <w:szCs w:val="24"/>
        </w:rPr>
        <w:tab/>
        <w:t>Cabe esclarecer que esta Comissão não tem por atribuição a análise do Mérito do Projeto de Lei, tendo como premissa a avaliação e verificação de sua competência e iniciativa, apresentando ponderações sobre os aspectos de Constitucionalidade, legalidade e redação do presente Projeto de Lei.</w:t>
      </w:r>
    </w:p>
    <w:p w:rsidR="00B548F6" w:rsidRDefault="00B548F6" w:rsidP="00B548F6">
      <w:pPr>
        <w:pStyle w:val="Normal1"/>
        <w:spacing w:line="276" w:lineRule="auto"/>
        <w:ind w:firstLine="709"/>
        <w:jc w:val="both"/>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b/>
      </w:r>
      <w:r>
        <w:rPr>
          <w:rFonts w:ascii="Lucida Sans Unicode" w:eastAsia="Calibri" w:hAnsi="Lucida Sans Unicode" w:cs="Lucida Sans Unicode"/>
          <w:sz w:val="24"/>
          <w:szCs w:val="24"/>
        </w:rPr>
        <w:tab/>
        <w:t>Portanto, buscamos junto ao órgão consultor contratado por esta Casa de Leis, competente PARECER através da CONSULTA/0212/2021/G, elaborado pelo Diretor Jurídico da SGP Soluções em Gestão Pública, Dr. Gilberto Bernardino de Oliveira Filho, para auxiliar a Comissão nas questões de sua competência.</w:t>
      </w:r>
    </w:p>
    <w:p w:rsidR="00DD750E" w:rsidRDefault="00B548F6" w:rsidP="00DD750E">
      <w:pPr>
        <w:pStyle w:val="Normal1"/>
        <w:spacing w:line="276" w:lineRule="auto"/>
        <w:ind w:firstLine="709"/>
        <w:jc w:val="both"/>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b/>
      </w:r>
      <w:r>
        <w:rPr>
          <w:rFonts w:ascii="Lucida Sans Unicode" w:eastAsia="Calibri" w:hAnsi="Lucida Sans Unicode" w:cs="Lucida Sans Unicode"/>
          <w:sz w:val="24"/>
          <w:szCs w:val="24"/>
        </w:rPr>
        <w:tab/>
        <w:t>Na redação da Consulta/0212/2021/G, datada de 05 de Maio de 2021, anexa ao Processo 48, que trata o Presente Projeto de Lei 35, as considerações são claras e vem de encontro aos estudos da Comissão sobre a Propositura, uma vez que o presente Projeto de Lei, na verdade, caracteriza-se como uma LEI AUTORIZATIVA ou AUTORIZADORA, fora das prerrogativas desta Casa de Leis, sem fundamento constitucional que a ampare, uma vez que ela pretende AUTORIZAR o Prefeito a regulamentar matéria e/ou assunto que lhe está reservado pela Legislação Constitucional  e/ou Organizacional.</w:t>
      </w:r>
    </w:p>
    <w:p w:rsidR="00B548F6" w:rsidRDefault="00B548F6" w:rsidP="00DD750E">
      <w:pPr>
        <w:pStyle w:val="Normal1"/>
        <w:spacing w:line="276" w:lineRule="auto"/>
        <w:ind w:firstLine="709"/>
        <w:jc w:val="both"/>
        <w:rPr>
          <w:rFonts w:ascii="Lucida Sans Unicode" w:eastAsia="Calibri" w:hAnsi="Lucida Sans Unicode" w:cs="Lucida Sans Unicode"/>
          <w:sz w:val="24"/>
          <w:szCs w:val="24"/>
        </w:rPr>
      </w:pPr>
      <w:r>
        <w:rPr>
          <w:rFonts w:ascii="Lucida Sans Unicode" w:eastAsia="Calibri" w:hAnsi="Lucida Sans Unicode" w:cs="Lucida Sans Unicode"/>
          <w:sz w:val="24"/>
          <w:szCs w:val="24"/>
        </w:rPr>
        <w:br/>
      </w:r>
      <w:r>
        <w:rPr>
          <w:rFonts w:ascii="Lucida Sans Unicode" w:eastAsia="Calibri" w:hAnsi="Lucida Sans Unicode" w:cs="Lucida Sans Unicode"/>
          <w:sz w:val="24"/>
          <w:szCs w:val="24"/>
        </w:rPr>
        <w:tab/>
      </w:r>
      <w:r>
        <w:rPr>
          <w:rFonts w:ascii="Lucida Sans Unicode" w:eastAsia="Calibri" w:hAnsi="Lucida Sans Unicode" w:cs="Lucida Sans Unicode"/>
          <w:sz w:val="24"/>
          <w:szCs w:val="24"/>
        </w:rPr>
        <w:tab/>
        <w:t>Entenda-se que tais processos Legislativos tentam invadir a competência privada do Chefe do Executivo, tentando regular atos de sua exclusiva competência, explicitadas nas linhas da Consulta SGP, com inúmeros casos de INCONSTITUCIONALIDADE, apontados como flagrante violação a separação de poderes, como podemos citar a Adin nr.138.568.0/3-00-SP de 14-03-2007; Adin nr. 0068540-23.2011.8.26.000.SP ; Adin nr 010275-72.2012-SP; e por fim a Adin nr. 22519532920168260000-SP de 2017.</w:t>
      </w:r>
    </w:p>
    <w:p w:rsidR="00DD750E" w:rsidRDefault="00DD750E" w:rsidP="00DD750E">
      <w:pPr>
        <w:pStyle w:val="Normal1"/>
        <w:spacing w:line="276" w:lineRule="auto"/>
        <w:ind w:firstLine="709"/>
        <w:jc w:val="both"/>
        <w:rPr>
          <w:rFonts w:ascii="Lucida Sans Unicode" w:eastAsia="Calibri" w:hAnsi="Lucida Sans Unicode" w:cs="Lucida Sans Unicode"/>
          <w:sz w:val="24"/>
          <w:szCs w:val="24"/>
        </w:rPr>
      </w:pPr>
    </w:p>
    <w:p w:rsidR="008B1A75" w:rsidRDefault="008B1A75" w:rsidP="00B548F6">
      <w:pPr>
        <w:pStyle w:val="Normal1"/>
        <w:spacing w:line="276" w:lineRule="auto"/>
        <w:ind w:firstLine="709"/>
        <w:jc w:val="both"/>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b/>
      </w:r>
      <w:r>
        <w:rPr>
          <w:rFonts w:ascii="Lucida Sans Unicode" w:eastAsia="Calibri" w:hAnsi="Lucida Sans Unicode" w:cs="Lucida Sans Unicode"/>
          <w:sz w:val="24"/>
          <w:szCs w:val="24"/>
        </w:rPr>
        <w:tab/>
        <w:t>No dia 16 de Junho de 2021, a autora Vereadora Dra. Joelma Franco da Cunha protocolou junto à Secretaria da Casa de Leis, Projeto Substitutivo de nr. 01ao Projeto de Lei nr. 35 de 2021, que passou a ser apreciado pela Comissão de Justiça e Redação, atendendo aos dispositivos do Regimento Interno da Câmara Municipal de Mogi Mirim.</w:t>
      </w:r>
    </w:p>
    <w:p w:rsidR="000A64A9" w:rsidRDefault="008B1A75" w:rsidP="000A64A9">
      <w:pPr>
        <w:pStyle w:val="Normal1"/>
        <w:spacing w:line="276" w:lineRule="auto"/>
        <w:ind w:firstLine="709"/>
        <w:jc w:val="both"/>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b/>
      </w:r>
      <w:r>
        <w:rPr>
          <w:rFonts w:ascii="Lucida Sans Unicode" w:eastAsia="Calibri" w:hAnsi="Lucida Sans Unicode" w:cs="Lucida Sans Unicode"/>
          <w:sz w:val="24"/>
          <w:szCs w:val="24"/>
        </w:rPr>
        <w:tab/>
        <w:t xml:space="preserve">Para embasar ou redirecionar  a primeira redação feita nos estudos da matéria apresentada no Projeto original, novamente a Comissão pediu CONSULTA ao órgão consultor da Casa de Leis, recebendo </w:t>
      </w:r>
      <w:r w:rsidR="000A64A9">
        <w:rPr>
          <w:rFonts w:ascii="Lucida Sans Unicode" w:eastAsia="Calibri" w:hAnsi="Lucida Sans Unicode" w:cs="Lucida Sans Unicode"/>
          <w:sz w:val="24"/>
          <w:szCs w:val="24"/>
        </w:rPr>
        <w:t>novo parecer, desta feita sobre o Substitutivo nr. 01 ao Proejto de Lei nr. 35 de 2021, pela CONSULTA/0340/2021/JG/G  elaborada pelo Consultor Jurídico Dr. João Gabriel Lemos Ferreira, aprovada pelo Diretor Jurídico da SGP Soluções em Gestão Pública, Dr. Gilberto Bernardino de Oliveira Filho, datada de 1º de Julho de 2021, que vem a complementar e reafirmar as avaliações feitas na atual consulta em relação a consulta feita anteriormente ao projeto de lei original, de autoria da Nobre Vereadora.</w:t>
      </w:r>
    </w:p>
    <w:p w:rsidR="008B1A75" w:rsidRDefault="000A64A9" w:rsidP="00FC2B28">
      <w:pPr>
        <w:pStyle w:val="Normal1"/>
        <w:spacing w:line="276" w:lineRule="auto"/>
        <w:ind w:firstLine="709"/>
        <w:jc w:val="both"/>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b/>
      </w:r>
      <w:r>
        <w:rPr>
          <w:rFonts w:ascii="Lucida Sans Unicode" w:eastAsia="Calibri" w:hAnsi="Lucida Sans Unicode" w:cs="Lucida Sans Unicode"/>
          <w:sz w:val="24"/>
          <w:szCs w:val="24"/>
        </w:rPr>
        <w:tab/>
        <w:t>Entre as considerações apresentadas na nova consulta, reafirma-se tratar de Projeto de Lei Autorizativa ao Poder Executivo, interferindo assim na separação de poderes e suas atribuições constitucionais.</w:t>
      </w:r>
    </w:p>
    <w:p w:rsidR="00943AA9" w:rsidRDefault="00B548F6" w:rsidP="009F14EA">
      <w:pPr>
        <w:pStyle w:val="Normal1"/>
        <w:spacing w:line="276" w:lineRule="auto"/>
        <w:ind w:firstLine="709"/>
        <w:jc w:val="both"/>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b/>
      </w:r>
      <w:r>
        <w:rPr>
          <w:rFonts w:ascii="Lucida Sans Unicode" w:eastAsia="Calibri" w:hAnsi="Lucida Sans Unicode" w:cs="Lucida Sans Unicode"/>
          <w:sz w:val="24"/>
          <w:szCs w:val="24"/>
        </w:rPr>
        <w:tab/>
        <w:t>Portanto, ao usarmos as decisões jurídicas ao embasamento para ajudar na elaboração do PARECER, nos parece mais que provado que o almejado pela presente propositura fere os princípios de divisão de atribuição dos poderes constituídos.</w:t>
      </w:r>
    </w:p>
    <w:p w:rsidR="009F14EA" w:rsidRDefault="009F14EA" w:rsidP="009F14EA">
      <w:pPr>
        <w:pStyle w:val="Normal1"/>
        <w:spacing w:line="276" w:lineRule="auto"/>
        <w:ind w:firstLine="709"/>
        <w:jc w:val="both"/>
        <w:rPr>
          <w:rFonts w:ascii="Lucida Sans Unicode" w:eastAsia="Calibri" w:hAnsi="Lucida Sans Unicode" w:cs="Lucida Sans Unicode"/>
          <w:sz w:val="24"/>
          <w:szCs w:val="24"/>
        </w:rPr>
      </w:pPr>
    </w:p>
    <w:p w:rsidR="00FC2B28" w:rsidRDefault="00FC2B28" w:rsidP="009F14EA">
      <w:pPr>
        <w:pStyle w:val="Normal1"/>
        <w:spacing w:line="276" w:lineRule="auto"/>
        <w:ind w:firstLine="709"/>
        <w:jc w:val="both"/>
        <w:rPr>
          <w:rFonts w:ascii="Lucida Sans Unicode" w:eastAsia="Calibri" w:hAnsi="Lucida Sans Unicode" w:cs="Lucida Sans Unicode"/>
          <w:sz w:val="24"/>
          <w:szCs w:val="24"/>
        </w:rPr>
      </w:pPr>
    </w:p>
    <w:p w:rsidR="00FC2B28" w:rsidRPr="00DA3A4A" w:rsidRDefault="00FC2B28" w:rsidP="009F14EA">
      <w:pPr>
        <w:pStyle w:val="Normal1"/>
        <w:spacing w:line="276" w:lineRule="auto"/>
        <w:ind w:firstLine="709"/>
        <w:jc w:val="both"/>
        <w:rPr>
          <w:rFonts w:ascii="Lucida Sans Unicode" w:eastAsia="Calibri" w:hAnsi="Lucida Sans Unicode" w:cs="Lucida Sans Unicode"/>
          <w:sz w:val="24"/>
          <w:szCs w:val="24"/>
        </w:rPr>
      </w:pPr>
    </w:p>
    <w:p w:rsidR="002D707D" w:rsidRPr="009F14EA" w:rsidRDefault="002D707D" w:rsidP="002D707D">
      <w:pPr>
        <w:suppressAutoHyphens/>
        <w:spacing w:line="276" w:lineRule="auto"/>
        <w:jc w:val="both"/>
        <w:rPr>
          <w:rFonts w:ascii="Lucida Sans Unicode" w:hAnsi="Lucida Sans Unicode" w:cs="Lucida Sans Unicode"/>
          <w:b/>
          <w:bCs/>
          <w:sz w:val="24"/>
          <w:szCs w:val="24"/>
          <w:u w:val="single"/>
          <w:lang w:eastAsia="ar-SA"/>
        </w:rPr>
      </w:pPr>
      <w:r w:rsidRPr="00DA3A4A">
        <w:rPr>
          <w:rFonts w:ascii="Lucida Sans Unicode" w:hAnsi="Lucida Sans Unicode" w:cs="Lucida Sans Unicode"/>
          <w:b/>
          <w:bCs/>
          <w:sz w:val="24"/>
          <w:szCs w:val="24"/>
          <w:u w:val="single"/>
          <w:lang w:eastAsia="ar-SA"/>
        </w:rPr>
        <w:t>III. Substitutivos, Emendas ou subemendas ao Projeto</w:t>
      </w:r>
    </w:p>
    <w:p w:rsidR="00D2793B" w:rsidRDefault="002D707D" w:rsidP="00DA3A4A">
      <w:pPr>
        <w:suppressAutoHyphens/>
        <w:spacing w:line="276" w:lineRule="auto"/>
        <w:jc w:val="both"/>
        <w:rPr>
          <w:rFonts w:ascii="Lucida Sans Unicode" w:hAnsi="Lucida Sans Unicode" w:cs="Lucida Sans Unicode"/>
          <w:bCs/>
          <w:sz w:val="24"/>
          <w:szCs w:val="24"/>
          <w:lang w:eastAsia="ar-SA"/>
        </w:rPr>
      </w:pPr>
      <w:r w:rsidRPr="00DA3A4A">
        <w:rPr>
          <w:rFonts w:ascii="Lucida Sans Unicode" w:hAnsi="Lucida Sans Unicode" w:cs="Lucida Sans Unicode"/>
          <w:bCs/>
          <w:sz w:val="24"/>
          <w:szCs w:val="24"/>
          <w:lang w:eastAsia="ar-SA"/>
        </w:rPr>
        <w:t xml:space="preserve"> </w:t>
      </w:r>
      <w:r w:rsidRPr="00DA3A4A">
        <w:rPr>
          <w:rFonts w:ascii="Lucida Sans Unicode" w:hAnsi="Lucida Sans Unicode" w:cs="Lucida Sans Unicode"/>
          <w:bCs/>
          <w:sz w:val="24"/>
          <w:szCs w:val="24"/>
          <w:lang w:eastAsia="ar-SA"/>
        </w:rPr>
        <w:tab/>
        <w:t>A Comissão não propõe qualquer alteração ao Projeto de Lei sob análise.</w:t>
      </w:r>
    </w:p>
    <w:p w:rsidR="00DA3A4A" w:rsidRDefault="00DA3A4A" w:rsidP="00DA3A4A">
      <w:pPr>
        <w:suppressAutoHyphens/>
        <w:spacing w:line="276" w:lineRule="auto"/>
        <w:jc w:val="both"/>
        <w:rPr>
          <w:rFonts w:ascii="Lucida Sans Unicode" w:hAnsi="Lucida Sans Unicode" w:cs="Lucida Sans Unicode"/>
          <w:bCs/>
          <w:sz w:val="24"/>
          <w:szCs w:val="24"/>
          <w:lang w:eastAsia="ar-SA"/>
        </w:rPr>
      </w:pPr>
    </w:p>
    <w:p w:rsidR="00DD750E" w:rsidRDefault="00DD750E" w:rsidP="00DA3A4A">
      <w:pPr>
        <w:suppressAutoHyphens/>
        <w:spacing w:line="276" w:lineRule="auto"/>
        <w:jc w:val="both"/>
        <w:rPr>
          <w:rFonts w:ascii="Lucida Sans Unicode" w:hAnsi="Lucida Sans Unicode" w:cs="Lucida Sans Unicode"/>
          <w:bCs/>
          <w:sz w:val="24"/>
          <w:szCs w:val="24"/>
          <w:lang w:eastAsia="ar-SA"/>
        </w:rPr>
      </w:pPr>
    </w:p>
    <w:p w:rsidR="00DD750E" w:rsidRDefault="00DD750E" w:rsidP="00DA3A4A">
      <w:pPr>
        <w:suppressAutoHyphens/>
        <w:spacing w:line="276" w:lineRule="auto"/>
        <w:jc w:val="both"/>
        <w:rPr>
          <w:rFonts w:ascii="Lucida Sans Unicode" w:hAnsi="Lucida Sans Unicode" w:cs="Lucida Sans Unicode"/>
          <w:bCs/>
          <w:sz w:val="24"/>
          <w:szCs w:val="24"/>
          <w:lang w:eastAsia="ar-SA"/>
        </w:rPr>
      </w:pPr>
    </w:p>
    <w:p w:rsidR="00DD750E" w:rsidRPr="00DA3A4A" w:rsidRDefault="00DD750E" w:rsidP="00DA3A4A">
      <w:pPr>
        <w:suppressAutoHyphens/>
        <w:spacing w:line="276" w:lineRule="auto"/>
        <w:jc w:val="both"/>
        <w:rPr>
          <w:rFonts w:ascii="Lucida Sans Unicode" w:hAnsi="Lucida Sans Unicode" w:cs="Lucida Sans Unicode"/>
          <w:bCs/>
          <w:sz w:val="24"/>
          <w:szCs w:val="24"/>
          <w:lang w:eastAsia="ar-SA"/>
        </w:rPr>
      </w:pPr>
      <w:bookmarkStart w:id="0" w:name="_GoBack"/>
      <w:bookmarkEnd w:id="0"/>
    </w:p>
    <w:p w:rsidR="00560F14" w:rsidRPr="00DA3A4A" w:rsidRDefault="0036448D">
      <w:pPr>
        <w:pStyle w:val="Normal1"/>
        <w:spacing w:line="276" w:lineRule="auto"/>
        <w:jc w:val="both"/>
        <w:rPr>
          <w:rFonts w:ascii="Lucida Sans Unicode" w:eastAsia="Calibri" w:hAnsi="Lucida Sans Unicode" w:cs="Lucida Sans Unicode"/>
          <w:b/>
          <w:sz w:val="24"/>
          <w:szCs w:val="24"/>
          <w:u w:val="single"/>
        </w:rPr>
      </w:pPr>
      <w:r w:rsidRPr="00DA3A4A">
        <w:rPr>
          <w:rFonts w:ascii="Lucida Sans Unicode" w:eastAsia="Calibri" w:hAnsi="Lucida Sans Unicode" w:cs="Lucida Sans Unicode"/>
          <w:b/>
          <w:sz w:val="24"/>
          <w:szCs w:val="24"/>
          <w:u w:val="single"/>
        </w:rPr>
        <w:t xml:space="preserve">IV. Decisão da Comissão </w:t>
      </w:r>
    </w:p>
    <w:p w:rsidR="00560F14" w:rsidRPr="00DA3A4A" w:rsidRDefault="00560F14">
      <w:pPr>
        <w:pStyle w:val="Normal1"/>
        <w:rPr>
          <w:rFonts w:ascii="Lucida Sans Unicode" w:hAnsi="Lucida Sans Unicode" w:cs="Lucida Sans Unicode"/>
          <w:sz w:val="24"/>
          <w:szCs w:val="24"/>
        </w:rPr>
      </w:pPr>
    </w:p>
    <w:p w:rsidR="00560F14" w:rsidRPr="00DA3A4A" w:rsidRDefault="0036448D">
      <w:pPr>
        <w:pStyle w:val="Normal1"/>
        <w:spacing w:line="276" w:lineRule="auto"/>
        <w:ind w:firstLine="709"/>
        <w:jc w:val="both"/>
        <w:rPr>
          <w:rFonts w:ascii="Lucida Sans Unicode" w:eastAsia="Calibri" w:hAnsi="Lucida Sans Unicode" w:cs="Lucida Sans Unicode"/>
          <w:sz w:val="24"/>
          <w:szCs w:val="24"/>
        </w:rPr>
      </w:pPr>
      <w:r w:rsidRPr="00DA3A4A">
        <w:rPr>
          <w:rFonts w:ascii="Lucida Sans Unicode" w:eastAsia="Calibri" w:hAnsi="Lucida Sans Unicode" w:cs="Lucida Sans Unicode"/>
          <w:sz w:val="24"/>
          <w:szCs w:val="24"/>
        </w:rPr>
        <w:t>P</w:t>
      </w:r>
      <w:r w:rsidRPr="00DA3A4A">
        <w:rPr>
          <w:rFonts w:ascii="Lucida Sans Unicode" w:eastAsia="Calibri" w:hAnsi="Lucida Sans Unicode" w:cs="Lucida Sans Unicode"/>
          <w:sz w:val="24"/>
          <w:szCs w:val="24"/>
          <w:highlight w:val="white"/>
        </w:rPr>
        <w:t xml:space="preserve">ortanto, </w:t>
      </w:r>
      <w:r w:rsidR="007944ED" w:rsidRPr="00DA3A4A">
        <w:rPr>
          <w:rFonts w:ascii="Lucida Sans Unicode" w:eastAsia="Calibri" w:hAnsi="Lucida Sans Unicode" w:cs="Lucida Sans Unicode"/>
          <w:sz w:val="24"/>
          <w:szCs w:val="24"/>
          <w:highlight w:val="white"/>
        </w:rPr>
        <w:t>a Comissão consi</w:t>
      </w:r>
      <w:r w:rsidR="00FC2B28">
        <w:rPr>
          <w:rFonts w:ascii="Lucida Sans Unicode" w:eastAsia="Calibri" w:hAnsi="Lucida Sans Unicode" w:cs="Lucida Sans Unicode"/>
          <w:sz w:val="24"/>
          <w:szCs w:val="24"/>
          <w:highlight w:val="white"/>
        </w:rPr>
        <w:t xml:space="preserve">dera que a presente propositura, ora defendida pela apresentação do Substitutivo nr. 01 ao Projeto de Lei nr. 35 de 2021, em tela, </w:t>
      </w:r>
      <w:r w:rsidR="007944ED" w:rsidRPr="00FC2B28">
        <w:rPr>
          <w:rFonts w:ascii="Lucida Sans Unicode" w:eastAsia="Calibri" w:hAnsi="Lucida Sans Unicode" w:cs="Lucida Sans Unicode"/>
          <w:b/>
          <w:sz w:val="24"/>
          <w:szCs w:val="24"/>
          <w:highlight w:val="white"/>
        </w:rPr>
        <w:t>apresenta vícios de constitucionalidade,</w:t>
      </w:r>
      <w:r w:rsidR="00EC7DF6" w:rsidRPr="00FC2B28">
        <w:rPr>
          <w:rFonts w:ascii="Lucida Sans Unicode" w:eastAsia="Calibri" w:hAnsi="Lucida Sans Unicode" w:cs="Lucida Sans Unicode"/>
          <w:b/>
          <w:sz w:val="24"/>
          <w:szCs w:val="24"/>
          <w:highlight w:val="white"/>
        </w:rPr>
        <w:t xml:space="preserve"> </w:t>
      </w:r>
      <w:r w:rsidR="009F14EA" w:rsidRPr="00FC2B28">
        <w:rPr>
          <w:rFonts w:ascii="Lucida Sans Unicode" w:eastAsia="Calibri" w:hAnsi="Lucida Sans Unicode" w:cs="Lucida Sans Unicode"/>
          <w:b/>
          <w:sz w:val="24"/>
          <w:szCs w:val="24"/>
          <w:highlight w:val="white"/>
        </w:rPr>
        <w:t>maculados pela violação flagrante à separação de Poderes, em virtude de estar  versando sobre tema de competência exclusiva do Executivo Municipal</w:t>
      </w:r>
      <w:r w:rsidR="009F14EA">
        <w:rPr>
          <w:rFonts w:ascii="Lucida Sans Unicode" w:eastAsia="Calibri" w:hAnsi="Lucida Sans Unicode" w:cs="Lucida Sans Unicode"/>
          <w:sz w:val="24"/>
          <w:szCs w:val="24"/>
          <w:highlight w:val="white"/>
        </w:rPr>
        <w:t xml:space="preserve">, amplamente esclarecidos neste </w:t>
      </w:r>
      <w:r w:rsidR="009F14EA" w:rsidRPr="00FC2B28">
        <w:rPr>
          <w:rFonts w:ascii="Lucida Sans Unicode" w:eastAsia="Calibri" w:hAnsi="Lucida Sans Unicode" w:cs="Lucida Sans Unicode"/>
          <w:b/>
          <w:sz w:val="24"/>
          <w:szCs w:val="24"/>
          <w:highlight w:val="white"/>
        </w:rPr>
        <w:t>PARECER</w:t>
      </w:r>
      <w:r w:rsidR="00FC2B28" w:rsidRPr="00FC2B28">
        <w:rPr>
          <w:rFonts w:ascii="Lucida Sans Unicode" w:eastAsia="Calibri" w:hAnsi="Lucida Sans Unicode" w:cs="Lucida Sans Unicode"/>
          <w:b/>
          <w:sz w:val="24"/>
          <w:szCs w:val="24"/>
          <w:highlight w:val="white"/>
        </w:rPr>
        <w:t xml:space="preserve"> DESFAVORÁVEL</w:t>
      </w:r>
      <w:r w:rsidR="00EC7DF6" w:rsidRPr="00DA3A4A">
        <w:rPr>
          <w:rFonts w:ascii="Lucida Sans Unicode" w:eastAsia="Calibri" w:hAnsi="Lucida Sans Unicode" w:cs="Lucida Sans Unicode"/>
          <w:sz w:val="24"/>
          <w:szCs w:val="24"/>
          <w:highlight w:val="white"/>
        </w:rPr>
        <w:t>,</w:t>
      </w:r>
      <w:r w:rsidR="007944ED" w:rsidRPr="00DA3A4A">
        <w:rPr>
          <w:rFonts w:ascii="Lucida Sans Unicode" w:eastAsia="Calibri" w:hAnsi="Lucida Sans Unicode" w:cs="Lucida Sans Unicode"/>
          <w:sz w:val="24"/>
          <w:szCs w:val="24"/>
          <w:highlight w:val="white"/>
        </w:rPr>
        <w:t xml:space="preserve"> </w:t>
      </w:r>
      <w:r w:rsidR="00B41EEA" w:rsidRPr="00DA3A4A">
        <w:rPr>
          <w:rFonts w:ascii="Lucida Sans Unicode" w:eastAsia="Calibri" w:hAnsi="Lucida Sans Unicode" w:cs="Lucida Sans Unicode"/>
          <w:sz w:val="24"/>
          <w:szCs w:val="24"/>
        </w:rPr>
        <w:t>cabendo seu encaminhamento ao Plenário para discussão</w:t>
      </w:r>
      <w:r w:rsidR="009F14EA">
        <w:rPr>
          <w:rFonts w:ascii="Lucida Sans Unicode" w:eastAsia="Calibri" w:hAnsi="Lucida Sans Unicode" w:cs="Lucida Sans Unicode"/>
          <w:sz w:val="24"/>
          <w:szCs w:val="24"/>
        </w:rPr>
        <w:t xml:space="preserve"> e competente deliberação do Plenário</w:t>
      </w:r>
      <w:r w:rsidR="00B41EEA" w:rsidRPr="00DA3A4A">
        <w:rPr>
          <w:rFonts w:ascii="Lucida Sans Unicode" w:eastAsia="Calibri" w:hAnsi="Lucida Sans Unicode" w:cs="Lucida Sans Unicode"/>
          <w:sz w:val="24"/>
          <w:szCs w:val="24"/>
        </w:rPr>
        <w:t>, conforme determina o artigo 36 do Regimento Interno</w:t>
      </w:r>
      <w:r w:rsidRPr="00DA3A4A">
        <w:rPr>
          <w:rFonts w:ascii="Lucida Sans Unicode" w:eastAsia="Calibri" w:hAnsi="Lucida Sans Unicode" w:cs="Lucida Sans Unicode"/>
          <w:sz w:val="24"/>
          <w:szCs w:val="24"/>
        </w:rPr>
        <w:t>.</w:t>
      </w:r>
    </w:p>
    <w:p w:rsidR="00560F14" w:rsidRPr="00DA3A4A" w:rsidRDefault="00560F14">
      <w:pPr>
        <w:pStyle w:val="Normal1"/>
        <w:spacing w:line="276" w:lineRule="auto"/>
        <w:jc w:val="center"/>
        <w:rPr>
          <w:rFonts w:ascii="Lucida Sans Unicode" w:eastAsia="Calibri" w:hAnsi="Lucida Sans Unicode" w:cs="Lucida Sans Unicode"/>
          <w:sz w:val="24"/>
          <w:szCs w:val="24"/>
        </w:rPr>
      </w:pPr>
    </w:p>
    <w:p w:rsidR="00560F14" w:rsidRDefault="00B41EEA" w:rsidP="009F14EA">
      <w:pPr>
        <w:pStyle w:val="Normal1"/>
        <w:spacing w:line="360" w:lineRule="auto"/>
        <w:jc w:val="center"/>
        <w:rPr>
          <w:rFonts w:ascii="Lucida Sans Unicode" w:eastAsia="Calibri" w:hAnsi="Lucida Sans Unicode" w:cs="Lucida Sans Unicode"/>
          <w:sz w:val="24"/>
          <w:szCs w:val="24"/>
          <w:highlight w:val="white"/>
        </w:rPr>
      </w:pPr>
      <w:r w:rsidRPr="00DA3A4A">
        <w:rPr>
          <w:rFonts w:ascii="Lucida Sans Unicode" w:eastAsia="Calibri" w:hAnsi="Lucida Sans Unicode" w:cs="Lucida Sans Unicode"/>
          <w:sz w:val="24"/>
          <w:szCs w:val="24"/>
          <w:highlight w:val="white"/>
        </w:rPr>
        <w:t xml:space="preserve">Sala das Comissões, em </w:t>
      </w:r>
      <w:r w:rsidR="00FC2B28">
        <w:rPr>
          <w:rFonts w:ascii="Lucida Sans Unicode" w:eastAsia="Calibri" w:hAnsi="Lucida Sans Unicode" w:cs="Lucida Sans Unicode"/>
          <w:sz w:val="24"/>
          <w:szCs w:val="24"/>
          <w:highlight w:val="white"/>
        </w:rPr>
        <w:t xml:space="preserve">07 de Julho de 2021. </w:t>
      </w:r>
    </w:p>
    <w:p w:rsidR="00FC2B28" w:rsidRPr="009F14EA" w:rsidRDefault="00FC2B28" w:rsidP="009F14EA">
      <w:pPr>
        <w:pStyle w:val="Normal1"/>
        <w:spacing w:line="360" w:lineRule="auto"/>
        <w:jc w:val="center"/>
        <w:rPr>
          <w:rFonts w:ascii="Lucida Sans Unicode" w:eastAsia="Calibri" w:hAnsi="Lucida Sans Unicode" w:cs="Lucida Sans Unicode"/>
          <w:sz w:val="24"/>
          <w:szCs w:val="24"/>
          <w:highlight w:val="white"/>
        </w:rPr>
      </w:pPr>
    </w:p>
    <w:p w:rsidR="00560F14" w:rsidRPr="00DA3A4A" w:rsidRDefault="0036448D">
      <w:pPr>
        <w:pStyle w:val="Normal1"/>
        <w:spacing w:line="360" w:lineRule="auto"/>
        <w:jc w:val="center"/>
        <w:rPr>
          <w:rFonts w:ascii="Lucida Sans Unicode" w:eastAsia="Calibri" w:hAnsi="Lucida Sans Unicode" w:cs="Lucida Sans Unicode"/>
          <w:b/>
          <w:sz w:val="24"/>
          <w:szCs w:val="24"/>
          <w:highlight w:val="white"/>
          <w:u w:val="single"/>
        </w:rPr>
      </w:pPr>
      <w:r w:rsidRPr="00DA3A4A">
        <w:rPr>
          <w:rFonts w:ascii="Lucida Sans Unicode" w:eastAsia="Calibri" w:hAnsi="Lucida Sans Unicode" w:cs="Lucida Sans Unicode"/>
          <w:b/>
          <w:sz w:val="24"/>
          <w:szCs w:val="24"/>
          <w:highlight w:val="white"/>
          <w:u w:val="single"/>
        </w:rPr>
        <w:t>COMISSÃO DE JUSTIÇA E REDAÇÃO</w:t>
      </w:r>
    </w:p>
    <w:p w:rsidR="00560F14" w:rsidRPr="00DA3A4A" w:rsidRDefault="00560F14" w:rsidP="00DA3A4A">
      <w:pPr>
        <w:pStyle w:val="Normal1"/>
        <w:spacing w:line="360" w:lineRule="auto"/>
        <w:rPr>
          <w:rFonts w:ascii="Lucida Sans Unicode" w:eastAsia="Calibri" w:hAnsi="Lucida Sans Unicode" w:cs="Lucida Sans Unicode"/>
          <w:sz w:val="24"/>
          <w:szCs w:val="24"/>
          <w:highlight w:val="white"/>
        </w:rPr>
      </w:pPr>
    </w:p>
    <w:p w:rsidR="00560F14" w:rsidRPr="00DA3A4A" w:rsidRDefault="0036448D">
      <w:pPr>
        <w:pStyle w:val="Normal1"/>
        <w:jc w:val="center"/>
        <w:rPr>
          <w:rFonts w:ascii="Lucida Sans Unicode" w:eastAsia="Calibri" w:hAnsi="Lucida Sans Unicode" w:cs="Lucida Sans Unicode"/>
          <w:b/>
          <w:sz w:val="24"/>
          <w:szCs w:val="24"/>
          <w:highlight w:val="white"/>
        </w:rPr>
      </w:pPr>
      <w:r w:rsidRPr="00DA3A4A">
        <w:rPr>
          <w:rFonts w:ascii="Lucida Sans Unicode" w:eastAsia="Calibri" w:hAnsi="Lucida Sans Unicode" w:cs="Lucida Sans Unicode"/>
          <w:b/>
          <w:sz w:val="24"/>
          <w:szCs w:val="24"/>
          <w:highlight w:val="white"/>
        </w:rPr>
        <w:t>VEREADORA LUZIA CRISTINA CORTÊS</w:t>
      </w:r>
    </w:p>
    <w:p w:rsidR="00560F14" w:rsidRPr="00DA3A4A" w:rsidRDefault="0036448D">
      <w:pPr>
        <w:pStyle w:val="Normal1"/>
        <w:jc w:val="center"/>
        <w:rPr>
          <w:rFonts w:ascii="Lucida Sans Unicode" w:eastAsia="Calibri" w:hAnsi="Lucida Sans Unicode" w:cs="Lucida Sans Unicode"/>
          <w:sz w:val="24"/>
          <w:szCs w:val="24"/>
          <w:highlight w:val="white"/>
        </w:rPr>
      </w:pPr>
      <w:r w:rsidRPr="00DA3A4A">
        <w:rPr>
          <w:rFonts w:ascii="Lucida Sans Unicode" w:eastAsia="Calibri" w:hAnsi="Lucida Sans Unicode" w:cs="Lucida Sans Unicode"/>
          <w:sz w:val="24"/>
          <w:szCs w:val="24"/>
          <w:highlight w:val="white"/>
        </w:rPr>
        <w:t>PRESIDENTE</w:t>
      </w:r>
      <w:r w:rsidR="00DA3A4A">
        <w:rPr>
          <w:rFonts w:ascii="Lucida Sans Unicode" w:eastAsia="Calibri" w:hAnsi="Lucida Sans Unicode" w:cs="Lucida Sans Unicode"/>
          <w:sz w:val="24"/>
          <w:szCs w:val="24"/>
          <w:highlight w:val="white"/>
        </w:rPr>
        <w:t>/RELATORA</w:t>
      </w:r>
    </w:p>
    <w:p w:rsidR="00560F14" w:rsidRPr="00DA3A4A" w:rsidRDefault="00560F14">
      <w:pPr>
        <w:pStyle w:val="Normal1"/>
        <w:jc w:val="center"/>
        <w:rPr>
          <w:rFonts w:ascii="Lucida Sans Unicode" w:eastAsia="Calibri" w:hAnsi="Lucida Sans Unicode" w:cs="Lucida Sans Unicode"/>
          <w:sz w:val="24"/>
          <w:szCs w:val="24"/>
          <w:highlight w:val="white"/>
        </w:rPr>
      </w:pPr>
    </w:p>
    <w:p w:rsidR="00560F14" w:rsidRPr="00DA3A4A" w:rsidRDefault="00560F14">
      <w:pPr>
        <w:pStyle w:val="Normal1"/>
        <w:jc w:val="center"/>
        <w:rPr>
          <w:rFonts w:ascii="Lucida Sans Unicode" w:eastAsia="Calibri" w:hAnsi="Lucida Sans Unicode" w:cs="Lucida Sans Unicode"/>
          <w:sz w:val="24"/>
          <w:szCs w:val="24"/>
          <w:highlight w:val="white"/>
        </w:rPr>
      </w:pPr>
    </w:p>
    <w:p w:rsidR="00560F14" w:rsidRPr="00DA3A4A" w:rsidRDefault="0036448D">
      <w:pPr>
        <w:pStyle w:val="Normal1"/>
        <w:jc w:val="center"/>
        <w:rPr>
          <w:rFonts w:ascii="Lucida Sans Unicode" w:eastAsia="Calibri" w:hAnsi="Lucida Sans Unicode" w:cs="Lucida Sans Unicode"/>
          <w:b/>
          <w:sz w:val="24"/>
          <w:szCs w:val="24"/>
          <w:highlight w:val="white"/>
        </w:rPr>
      </w:pPr>
      <w:r w:rsidRPr="00DA3A4A">
        <w:rPr>
          <w:rFonts w:ascii="Lucida Sans Unicode" w:eastAsia="Calibri" w:hAnsi="Lucida Sans Unicode" w:cs="Lucida Sans Unicode"/>
          <w:b/>
          <w:sz w:val="24"/>
          <w:szCs w:val="24"/>
          <w:highlight w:val="white"/>
        </w:rPr>
        <w:t>VEREADOR TIAGO CESAR COSTA</w:t>
      </w:r>
    </w:p>
    <w:p w:rsidR="009F14EA" w:rsidRDefault="0036448D" w:rsidP="009F14EA">
      <w:pPr>
        <w:pStyle w:val="Normal1"/>
        <w:jc w:val="center"/>
        <w:rPr>
          <w:rFonts w:ascii="Lucida Sans Unicode" w:eastAsia="Calibri" w:hAnsi="Lucida Sans Unicode" w:cs="Lucida Sans Unicode"/>
          <w:sz w:val="24"/>
          <w:szCs w:val="24"/>
          <w:highlight w:val="white"/>
        </w:rPr>
      </w:pPr>
      <w:r w:rsidRPr="00DA3A4A">
        <w:rPr>
          <w:rFonts w:ascii="Lucida Sans Unicode" w:eastAsia="Calibri" w:hAnsi="Lucida Sans Unicode" w:cs="Lucida Sans Unicode"/>
          <w:sz w:val="24"/>
          <w:szCs w:val="24"/>
          <w:highlight w:val="white"/>
        </w:rPr>
        <w:t xml:space="preserve">VICE </w:t>
      </w:r>
      <w:r w:rsidR="009F14EA">
        <w:rPr>
          <w:rFonts w:ascii="Lucida Sans Unicode" w:eastAsia="Calibri" w:hAnsi="Lucida Sans Unicode" w:cs="Lucida Sans Unicode"/>
          <w:sz w:val="24"/>
          <w:szCs w:val="24"/>
          <w:highlight w:val="white"/>
        </w:rPr>
        <w:t>–</w:t>
      </w:r>
      <w:r w:rsidRPr="00DA3A4A">
        <w:rPr>
          <w:rFonts w:ascii="Lucida Sans Unicode" w:eastAsia="Calibri" w:hAnsi="Lucida Sans Unicode" w:cs="Lucida Sans Unicode"/>
          <w:sz w:val="24"/>
          <w:szCs w:val="24"/>
          <w:highlight w:val="white"/>
        </w:rPr>
        <w:t xml:space="preserve"> PRESIDENTE</w:t>
      </w:r>
    </w:p>
    <w:p w:rsidR="009F14EA" w:rsidRDefault="009F14EA" w:rsidP="009F14EA">
      <w:pPr>
        <w:pStyle w:val="Normal1"/>
        <w:jc w:val="center"/>
        <w:rPr>
          <w:rFonts w:ascii="Lucida Sans Unicode" w:eastAsia="Calibri" w:hAnsi="Lucida Sans Unicode" w:cs="Lucida Sans Unicode"/>
          <w:sz w:val="24"/>
          <w:szCs w:val="24"/>
          <w:highlight w:val="white"/>
        </w:rPr>
      </w:pPr>
    </w:p>
    <w:p w:rsidR="009F14EA" w:rsidRDefault="009F14EA" w:rsidP="009F14EA">
      <w:pPr>
        <w:pStyle w:val="Normal1"/>
        <w:jc w:val="center"/>
        <w:rPr>
          <w:rFonts w:ascii="Lucida Sans Unicode" w:eastAsia="Calibri" w:hAnsi="Lucida Sans Unicode" w:cs="Lucida Sans Unicode"/>
          <w:sz w:val="24"/>
          <w:szCs w:val="24"/>
          <w:highlight w:val="white"/>
        </w:rPr>
      </w:pPr>
    </w:p>
    <w:p w:rsidR="00DD750E" w:rsidRDefault="00B31022" w:rsidP="00DD750E">
      <w:pPr>
        <w:pStyle w:val="Normal1"/>
        <w:jc w:val="center"/>
        <w:rPr>
          <w:rFonts w:ascii="Lucida Sans Unicode" w:eastAsia="Calibri" w:hAnsi="Lucida Sans Unicode" w:cs="Lucida Sans Unicode"/>
          <w:sz w:val="24"/>
          <w:szCs w:val="24"/>
          <w:highlight w:val="white"/>
        </w:rPr>
      </w:pPr>
      <w:r w:rsidRPr="00DA3A4A">
        <w:rPr>
          <w:rFonts w:ascii="Lucida Sans Unicode" w:eastAsia="Calibri" w:hAnsi="Lucida Sans Unicode" w:cs="Lucida Sans Unicode"/>
          <w:b/>
          <w:sz w:val="24"/>
          <w:szCs w:val="24"/>
          <w:highlight w:val="white"/>
        </w:rPr>
        <w:t>VEREADOR JOÃO</w:t>
      </w:r>
      <w:r w:rsidR="0036448D" w:rsidRPr="00DA3A4A">
        <w:rPr>
          <w:rFonts w:ascii="Lucida Sans Unicode" w:eastAsia="Calibri" w:hAnsi="Lucida Sans Unicode" w:cs="Lucida Sans Unicode"/>
          <w:b/>
          <w:sz w:val="24"/>
          <w:szCs w:val="24"/>
          <w:highlight w:val="white"/>
        </w:rPr>
        <w:t xml:space="preserve"> VICTOR GASPARINI</w:t>
      </w:r>
    </w:p>
    <w:p w:rsidR="00560F14" w:rsidRPr="00DD750E" w:rsidRDefault="0036448D" w:rsidP="00DD750E">
      <w:pPr>
        <w:pStyle w:val="Normal1"/>
        <w:jc w:val="center"/>
        <w:rPr>
          <w:rFonts w:ascii="Lucida Sans Unicode" w:eastAsia="Calibri" w:hAnsi="Lucida Sans Unicode" w:cs="Lucida Sans Unicode"/>
          <w:sz w:val="24"/>
          <w:szCs w:val="24"/>
          <w:highlight w:val="white"/>
        </w:rPr>
      </w:pPr>
      <w:r w:rsidRPr="00DA3A4A">
        <w:rPr>
          <w:rFonts w:ascii="Lucida Sans Unicode" w:eastAsia="Calibri" w:hAnsi="Lucida Sans Unicode" w:cs="Lucida Sans Unicode"/>
          <w:sz w:val="24"/>
          <w:szCs w:val="24"/>
          <w:highlight w:val="white"/>
        </w:rPr>
        <w:t xml:space="preserve">MEMBRO </w:t>
      </w:r>
    </w:p>
    <w:sectPr w:rsidR="00560F14" w:rsidRPr="00DD750E" w:rsidSect="00DD750E">
      <w:headerReference w:type="even" r:id="rId6"/>
      <w:headerReference w:type="default" r:id="rId7"/>
      <w:footerReference w:type="default" r:id="rId8"/>
      <w:pgSz w:w="11907" w:h="16840"/>
      <w:pgMar w:top="2268" w:right="1321" w:bottom="1701"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39D" w:rsidRDefault="007E139D" w:rsidP="00560F14">
      <w:r>
        <w:separator/>
      </w:r>
    </w:p>
  </w:endnote>
  <w:endnote w:type="continuationSeparator" w:id="0">
    <w:p w:rsidR="007E139D" w:rsidRDefault="007E139D" w:rsidP="0056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489698"/>
      <w:docPartObj>
        <w:docPartGallery w:val="Page Numbers (Bottom of Page)"/>
        <w:docPartUnique/>
      </w:docPartObj>
    </w:sdtPr>
    <w:sdtEndPr/>
    <w:sdtContent>
      <w:p w:rsidR="00A4282F" w:rsidRDefault="00A4282F">
        <w:pPr>
          <w:pStyle w:val="Rodap"/>
          <w:jc w:val="right"/>
        </w:pPr>
        <w:r>
          <w:fldChar w:fldCharType="begin"/>
        </w:r>
        <w:r>
          <w:instrText>PAGE   \* MERGEFORMAT</w:instrText>
        </w:r>
        <w:r>
          <w:fldChar w:fldCharType="separate"/>
        </w:r>
        <w:r w:rsidR="00C43297">
          <w:rPr>
            <w:noProof/>
          </w:rPr>
          <w:t>3</w:t>
        </w:r>
        <w:r>
          <w:fldChar w:fldCharType="end"/>
        </w:r>
      </w:p>
    </w:sdtContent>
  </w:sdt>
  <w:p w:rsidR="00560F14" w:rsidRDefault="00560F14">
    <w:pPr>
      <w:pStyle w:val="Normal1"/>
      <w:pBdr>
        <w:top w:val="nil"/>
        <w:left w:val="nil"/>
        <w:bottom w:val="nil"/>
        <w:right w:val="nil"/>
        <w:between w:val="nil"/>
      </w:pBdr>
      <w:tabs>
        <w:tab w:val="center" w:pos="4419"/>
        <w:tab w:val="right" w:pos="8838"/>
      </w:tabs>
      <w:jc w:val="center"/>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39D" w:rsidRDefault="007E139D" w:rsidP="00560F14">
      <w:r>
        <w:separator/>
      </w:r>
    </w:p>
  </w:footnote>
  <w:footnote w:type="continuationSeparator" w:id="0">
    <w:p w:rsidR="007E139D" w:rsidRDefault="007E139D" w:rsidP="00560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14" w:rsidRDefault="00521D34">
    <w:pPr>
      <w:pStyle w:val="Normal1"/>
      <w:pBdr>
        <w:top w:val="nil"/>
        <w:left w:val="nil"/>
        <w:bottom w:val="nil"/>
        <w:right w:val="nil"/>
        <w:between w:val="nil"/>
      </w:pBdr>
      <w:tabs>
        <w:tab w:val="center" w:pos="4419"/>
        <w:tab w:val="right" w:pos="8838"/>
      </w:tabs>
      <w:jc w:val="right"/>
      <w:rPr>
        <w:color w:val="000000"/>
      </w:rPr>
    </w:pPr>
    <w:r>
      <w:rPr>
        <w:color w:val="000000"/>
      </w:rPr>
      <w:fldChar w:fldCharType="begin"/>
    </w:r>
    <w:r w:rsidR="0036448D">
      <w:rPr>
        <w:color w:val="000000"/>
      </w:rPr>
      <w:instrText>PAGE</w:instrText>
    </w:r>
    <w:r>
      <w:rPr>
        <w:color w:val="000000"/>
      </w:rPr>
      <w:fldChar w:fldCharType="end"/>
    </w:r>
  </w:p>
  <w:p w:rsidR="00560F14" w:rsidRDefault="00560F14">
    <w:pPr>
      <w:pStyle w:val="Normal1"/>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14" w:rsidRDefault="00DE2BBD">
    <w:pPr>
      <w:pStyle w:val="Normal1"/>
      <w:ind w:right="360"/>
      <w:rPr>
        <w:rFonts w:ascii="Arial" w:eastAsia="Arial" w:hAnsi="Arial" w:cs="Arial"/>
        <w:b/>
        <w:color w:val="000000"/>
        <w:sz w:val="34"/>
        <w:szCs w:val="34"/>
      </w:rPr>
    </w:pPr>
    <w:r w:rsidRPr="00DE2BBD">
      <w:rPr>
        <w:noProof/>
        <w:color w:val="000000"/>
      </w:rPr>
      <w:drawing>
        <wp:inline distT="0" distB="0" distL="0" distR="0">
          <wp:extent cx="1038225" cy="752475"/>
          <wp:effectExtent l="0" t="0" r="0" b="0"/>
          <wp:docPr id="2" name="image1.jpg" descr="brasaomm"/>
          <wp:cNvGraphicFramePr/>
          <a:graphic xmlns:a="http://schemas.openxmlformats.org/drawingml/2006/main">
            <a:graphicData uri="http://schemas.openxmlformats.org/drawingml/2006/picture">
              <pic:pic xmlns:pic="http://schemas.openxmlformats.org/drawingml/2006/picture">
                <pic:nvPicPr>
                  <pic:cNvPr id="0" name="image1.jpg" descr="brasaomm"/>
                  <pic:cNvPicPr preferRelativeResize="0"/>
                </pic:nvPicPr>
                <pic:blipFill>
                  <a:blip r:embed="rId1"/>
                  <a:srcRect/>
                  <a:stretch>
                    <a:fillRect/>
                  </a:stretch>
                </pic:blipFill>
                <pic:spPr>
                  <a:xfrm>
                    <a:off x="0" y="0"/>
                    <a:ext cx="1038225" cy="752475"/>
                  </a:xfrm>
                  <a:prstGeom prst="rect">
                    <a:avLst/>
                  </a:prstGeom>
                  <a:ln/>
                </pic:spPr>
              </pic:pic>
            </a:graphicData>
          </a:graphic>
        </wp:inline>
      </w:drawing>
    </w:r>
    <w:r>
      <w:rPr>
        <w:noProof/>
      </w:rPr>
      <w:t xml:space="preserve">          </w:t>
    </w:r>
    <w:r w:rsidR="0036448D">
      <w:rPr>
        <w:rFonts w:ascii="Arial" w:eastAsia="Arial" w:hAnsi="Arial" w:cs="Arial"/>
        <w:b/>
        <w:color w:val="000000"/>
        <w:sz w:val="34"/>
        <w:szCs w:val="34"/>
      </w:rPr>
      <w:t>CÂMARA MUNICIPAL DE MOGI MIRIM</w:t>
    </w:r>
  </w:p>
  <w:p w:rsidR="00560F14" w:rsidRDefault="0036448D">
    <w:pPr>
      <w:pStyle w:val="Normal1"/>
      <w:pBdr>
        <w:top w:val="nil"/>
        <w:left w:val="nil"/>
        <w:bottom w:val="nil"/>
        <w:right w:val="nil"/>
        <w:between w:val="nil"/>
      </w:pBdr>
      <w:tabs>
        <w:tab w:val="center" w:pos="4419"/>
        <w:tab w:val="right" w:pos="8838"/>
        <w:tab w:val="right" w:pos="7513"/>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F14"/>
    <w:rsid w:val="0004624F"/>
    <w:rsid w:val="00052C37"/>
    <w:rsid w:val="00053AC7"/>
    <w:rsid w:val="000A5D25"/>
    <w:rsid w:val="000A64A9"/>
    <w:rsid w:val="000E015F"/>
    <w:rsid w:val="001C2878"/>
    <w:rsid w:val="001E1D2C"/>
    <w:rsid w:val="001E393B"/>
    <w:rsid w:val="0024137F"/>
    <w:rsid w:val="002979F6"/>
    <w:rsid w:val="002A4626"/>
    <w:rsid w:val="002C4954"/>
    <w:rsid w:val="002D707D"/>
    <w:rsid w:val="0031407A"/>
    <w:rsid w:val="00323692"/>
    <w:rsid w:val="0036448D"/>
    <w:rsid w:val="003654DA"/>
    <w:rsid w:val="003C4EC7"/>
    <w:rsid w:val="003E7514"/>
    <w:rsid w:val="003F2DB5"/>
    <w:rsid w:val="004764D3"/>
    <w:rsid w:val="00481F09"/>
    <w:rsid w:val="00507A0B"/>
    <w:rsid w:val="005176DD"/>
    <w:rsid w:val="00521D34"/>
    <w:rsid w:val="0053636A"/>
    <w:rsid w:val="00560F14"/>
    <w:rsid w:val="005A5315"/>
    <w:rsid w:val="005B4F80"/>
    <w:rsid w:val="005C0A59"/>
    <w:rsid w:val="00623514"/>
    <w:rsid w:val="00672EB6"/>
    <w:rsid w:val="00676042"/>
    <w:rsid w:val="006948CA"/>
    <w:rsid w:val="006B55B9"/>
    <w:rsid w:val="00723DD5"/>
    <w:rsid w:val="00735A87"/>
    <w:rsid w:val="00745599"/>
    <w:rsid w:val="00750D4B"/>
    <w:rsid w:val="00753E6A"/>
    <w:rsid w:val="00780669"/>
    <w:rsid w:val="007944ED"/>
    <w:rsid w:val="007A3015"/>
    <w:rsid w:val="007B07C3"/>
    <w:rsid w:val="007B490E"/>
    <w:rsid w:val="007E139D"/>
    <w:rsid w:val="007F20D3"/>
    <w:rsid w:val="00862605"/>
    <w:rsid w:val="008828DB"/>
    <w:rsid w:val="008B1A75"/>
    <w:rsid w:val="008E2543"/>
    <w:rsid w:val="00906469"/>
    <w:rsid w:val="009204C2"/>
    <w:rsid w:val="00943AA9"/>
    <w:rsid w:val="00991F5C"/>
    <w:rsid w:val="009E06CB"/>
    <w:rsid w:val="009F14EA"/>
    <w:rsid w:val="009F4947"/>
    <w:rsid w:val="00A4282F"/>
    <w:rsid w:val="00A42BA5"/>
    <w:rsid w:val="00A51067"/>
    <w:rsid w:val="00A65A03"/>
    <w:rsid w:val="00A7504E"/>
    <w:rsid w:val="00B031B6"/>
    <w:rsid w:val="00B203C0"/>
    <w:rsid w:val="00B267F5"/>
    <w:rsid w:val="00B31022"/>
    <w:rsid w:val="00B41EEA"/>
    <w:rsid w:val="00B548F6"/>
    <w:rsid w:val="00BB0C6A"/>
    <w:rsid w:val="00BE2E9A"/>
    <w:rsid w:val="00C43297"/>
    <w:rsid w:val="00C7048E"/>
    <w:rsid w:val="00C73EE5"/>
    <w:rsid w:val="00C9085D"/>
    <w:rsid w:val="00C90D5D"/>
    <w:rsid w:val="00D00C0A"/>
    <w:rsid w:val="00D16E46"/>
    <w:rsid w:val="00D21A6A"/>
    <w:rsid w:val="00D2793B"/>
    <w:rsid w:val="00D73A2E"/>
    <w:rsid w:val="00DA3A4A"/>
    <w:rsid w:val="00DB4774"/>
    <w:rsid w:val="00DD5841"/>
    <w:rsid w:val="00DD750E"/>
    <w:rsid w:val="00DE2BBD"/>
    <w:rsid w:val="00DE5ED2"/>
    <w:rsid w:val="00E154A7"/>
    <w:rsid w:val="00EB23CE"/>
    <w:rsid w:val="00EC7DF6"/>
    <w:rsid w:val="00EE2DDB"/>
    <w:rsid w:val="00FC2B28"/>
    <w:rsid w:val="00FE04DA"/>
    <w:rsid w:val="00FF14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F1F57-5B98-4987-A097-97287D68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E6A"/>
  </w:style>
  <w:style w:type="paragraph" w:styleId="Ttulo1">
    <w:name w:val="heading 1"/>
    <w:basedOn w:val="Normal1"/>
    <w:next w:val="Normal1"/>
    <w:rsid w:val="00560F14"/>
    <w:pPr>
      <w:keepNext/>
      <w:keepLines/>
      <w:spacing w:before="480" w:after="120"/>
      <w:outlineLvl w:val="0"/>
    </w:pPr>
    <w:rPr>
      <w:b/>
      <w:sz w:val="48"/>
      <w:szCs w:val="48"/>
    </w:rPr>
  </w:style>
  <w:style w:type="paragraph" w:styleId="Ttulo2">
    <w:name w:val="heading 2"/>
    <w:basedOn w:val="Normal1"/>
    <w:next w:val="Normal1"/>
    <w:rsid w:val="00560F14"/>
    <w:pPr>
      <w:keepNext/>
      <w:keepLines/>
      <w:spacing w:before="360" w:after="80"/>
      <w:outlineLvl w:val="1"/>
    </w:pPr>
    <w:rPr>
      <w:b/>
      <w:sz w:val="36"/>
      <w:szCs w:val="36"/>
    </w:rPr>
  </w:style>
  <w:style w:type="paragraph" w:styleId="Ttulo3">
    <w:name w:val="heading 3"/>
    <w:basedOn w:val="Normal1"/>
    <w:next w:val="Normal1"/>
    <w:rsid w:val="00560F14"/>
    <w:pPr>
      <w:keepNext/>
      <w:keepLines/>
      <w:spacing w:before="280" w:after="80"/>
      <w:outlineLvl w:val="2"/>
    </w:pPr>
    <w:rPr>
      <w:b/>
      <w:sz w:val="28"/>
      <w:szCs w:val="28"/>
    </w:rPr>
  </w:style>
  <w:style w:type="paragraph" w:styleId="Ttulo4">
    <w:name w:val="heading 4"/>
    <w:basedOn w:val="Normal1"/>
    <w:next w:val="Normal1"/>
    <w:rsid w:val="00560F14"/>
    <w:pPr>
      <w:keepNext/>
      <w:keepLines/>
      <w:spacing w:before="240" w:after="40"/>
      <w:outlineLvl w:val="3"/>
    </w:pPr>
    <w:rPr>
      <w:b/>
      <w:sz w:val="24"/>
      <w:szCs w:val="24"/>
    </w:rPr>
  </w:style>
  <w:style w:type="paragraph" w:styleId="Ttulo5">
    <w:name w:val="heading 5"/>
    <w:basedOn w:val="Normal1"/>
    <w:next w:val="Normal1"/>
    <w:rsid w:val="00560F14"/>
    <w:pPr>
      <w:keepNext/>
      <w:keepLines/>
      <w:spacing w:before="220" w:after="40"/>
      <w:outlineLvl w:val="4"/>
    </w:pPr>
    <w:rPr>
      <w:b/>
      <w:sz w:val="22"/>
      <w:szCs w:val="22"/>
    </w:rPr>
  </w:style>
  <w:style w:type="paragraph" w:styleId="Ttulo6">
    <w:name w:val="heading 6"/>
    <w:basedOn w:val="Normal1"/>
    <w:next w:val="Normal1"/>
    <w:rsid w:val="00560F14"/>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60F14"/>
  </w:style>
  <w:style w:type="table" w:customStyle="1" w:styleId="TableNormal">
    <w:name w:val="Table Normal"/>
    <w:rsid w:val="00560F14"/>
    <w:tblPr>
      <w:tblCellMar>
        <w:top w:w="0" w:type="dxa"/>
        <w:left w:w="0" w:type="dxa"/>
        <w:bottom w:w="0" w:type="dxa"/>
        <w:right w:w="0" w:type="dxa"/>
      </w:tblCellMar>
    </w:tblPr>
  </w:style>
  <w:style w:type="paragraph" w:styleId="Ttulo">
    <w:name w:val="Title"/>
    <w:basedOn w:val="Normal1"/>
    <w:next w:val="Normal1"/>
    <w:rsid w:val="00560F14"/>
    <w:pPr>
      <w:keepNext/>
      <w:keepLines/>
      <w:spacing w:before="480" w:after="120"/>
    </w:pPr>
    <w:rPr>
      <w:b/>
      <w:sz w:val="72"/>
      <w:szCs w:val="72"/>
    </w:rPr>
  </w:style>
  <w:style w:type="paragraph" w:styleId="Subttulo">
    <w:name w:val="Subtitle"/>
    <w:basedOn w:val="Normal1"/>
    <w:next w:val="Normal1"/>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C9085D"/>
    <w:rPr>
      <w:rFonts w:ascii="Tahoma" w:hAnsi="Tahoma" w:cs="Tahoma"/>
      <w:sz w:val="16"/>
      <w:szCs w:val="16"/>
    </w:rPr>
  </w:style>
  <w:style w:type="character" w:customStyle="1" w:styleId="TextodebaloChar">
    <w:name w:val="Texto de balão Char"/>
    <w:basedOn w:val="Fontepargpadro"/>
    <w:link w:val="Textodebalo"/>
    <w:uiPriority w:val="99"/>
    <w:semiHidden/>
    <w:rsid w:val="00C9085D"/>
    <w:rPr>
      <w:rFonts w:ascii="Tahoma" w:hAnsi="Tahoma" w:cs="Tahoma"/>
      <w:sz w:val="16"/>
      <w:szCs w:val="16"/>
    </w:rPr>
  </w:style>
  <w:style w:type="paragraph" w:styleId="Rodap">
    <w:name w:val="footer"/>
    <w:basedOn w:val="Normal"/>
    <w:link w:val="RodapChar"/>
    <w:uiPriority w:val="99"/>
    <w:unhideWhenUsed/>
    <w:rsid w:val="00507A0B"/>
    <w:pPr>
      <w:tabs>
        <w:tab w:val="center" w:pos="4252"/>
        <w:tab w:val="right" w:pos="8504"/>
      </w:tabs>
    </w:pPr>
  </w:style>
  <w:style w:type="character" w:customStyle="1" w:styleId="RodapChar">
    <w:name w:val="Rodapé Char"/>
    <w:basedOn w:val="Fontepargpadro"/>
    <w:link w:val="Rodap"/>
    <w:uiPriority w:val="99"/>
    <w:rsid w:val="00507A0B"/>
  </w:style>
  <w:style w:type="paragraph" w:styleId="Cabealho">
    <w:name w:val="header"/>
    <w:basedOn w:val="Normal"/>
    <w:link w:val="CabealhoChar"/>
    <w:uiPriority w:val="99"/>
    <w:unhideWhenUsed/>
    <w:rsid w:val="00507A0B"/>
    <w:pPr>
      <w:tabs>
        <w:tab w:val="center" w:pos="4252"/>
        <w:tab w:val="right" w:pos="8504"/>
      </w:tabs>
    </w:pPr>
  </w:style>
  <w:style w:type="character" w:customStyle="1" w:styleId="CabealhoChar">
    <w:name w:val="Cabeçalho Char"/>
    <w:basedOn w:val="Fontepargpadro"/>
    <w:link w:val="Cabealho"/>
    <w:uiPriority w:val="99"/>
    <w:rsid w:val="00507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792</Words>
  <Characters>4279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FERNANDO</dc:creator>
  <cp:lastModifiedBy>Luzia</cp:lastModifiedBy>
  <cp:revision>3</cp:revision>
  <cp:lastPrinted>2021-07-07T12:30:00Z</cp:lastPrinted>
  <dcterms:created xsi:type="dcterms:W3CDTF">2021-07-07T00:25:00Z</dcterms:created>
  <dcterms:modified xsi:type="dcterms:W3CDTF">2021-07-07T12:58:00Z</dcterms:modified>
</cp:coreProperties>
</file>