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3246A" w:rsidRDefault="0073246A" w:rsidP="0073246A">
      <w:pPr>
        <w:pStyle w:val="Normal1"/>
        <w:spacing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PARECER EM CONJUNTO 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>DAS COMISSÃO</w:t>
      </w:r>
      <w:proofErr w:type="gramEnd"/>
      <w:r>
        <w:rPr>
          <w:rFonts w:ascii="Arial" w:eastAsia="Arial" w:hAnsi="Arial" w:cs="Arial"/>
          <w:b/>
          <w:sz w:val="24"/>
          <w:szCs w:val="24"/>
          <w:u w:val="single"/>
        </w:rPr>
        <w:t xml:space="preserve"> DE JUSTIÇA E REDAÇÃO, COMISSÃO DE OBRAS,SERVIÇOS PÚBLICOS E ATIVIDADES PRIVADAS E COMISSÃO DE FINANÇAS E ORÇAMENTO</w:t>
      </w:r>
    </w:p>
    <w:p w:rsidR="0073246A" w:rsidRDefault="0073246A" w:rsidP="0073246A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3246A" w:rsidRDefault="0073246A" w:rsidP="0073246A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3246A" w:rsidRDefault="0073246A" w:rsidP="0073246A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Conjunto n.º 003/2.021</w:t>
      </w:r>
    </w:p>
    <w:p w:rsidR="0073246A" w:rsidRDefault="0073246A" w:rsidP="0073246A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n.º 102 de 2021</w:t>
      </w:r>
    </w:p>
    <w:p w:rsidR="0073246A" w:rsidRDefault="0073246A" w:rsidP="0073246A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3246A" w:rsidRDefault="0073246A" w:rsidP="0073246A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 xml:space="preserve">Conforme determina o artigo 35 da Resolução n.º 276 de 09 de novembro de 2.010, as Comissão de Justiça e Redação, Comissão de Obras, Serviços Públicos e Atividades Privadas e Comissão de Finanças e Orçamento formalizam o presente </w:t>
      </w:r>
      <w:r>
        <w:rPr>
          <w:rFonts w:ascii="Calibri" w:eastAsia="Calibri" w:hAnsi="Calibri" w:cs="Calibri"/>
          <w:b/>
          <w:sz w:val="26"/>
          <w:szCs w:val="26"/>
        </w:rPr>
        <w:t>PARECER CONJUNTO</w:t>
      </w:r>
      <w:r>
        <w:rPr>
          <w:rFonts w:ascii="Calibri" w:eastAsia="Calibri" w:hAnsi="Calibri" w:cs="Calibri"/>
          <w:sz w:val="26"/>
          <w:szCs w:val="26"/>
        </w:rPr>
        <w:t>, conforme motivos de fato e de direito a seguir expostos:</w:t>
      </w:r>
    </w:p>
    <w:p w:rsidR="0073246A" w:rsidRDefault="0073246A" w:rsidP="0073246A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73246A" w:rsidRDefault="0073246A" w:rsidP="0073246A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73246A" w:rsidRDefault="0073246A" w:rsidP="0073246A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I. Exposição da Matéria</w:t>
      </w:r>
    </w:p>
    <w:p w:rsidR="0073246A" w:rsidRDefault="0073246A" w:rsidP="0073246A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73246A" w:rsidRDefault="0073246A" w:rsidP="0073246A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proofErr w:type="gramStart"/>
      <w:r>
        <w:rPr>
          <w:rFonts w:ascii="Calibri" w:eastAsia="Calibri" w:hAnsi="Calibri" w:cs="Calibri"/>
          <w:sz w:val="26"/>
          <w:szCs w:val="26"/>
        </w:rPr>
        <w:t>O Excelentíssimo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Senhor Prefeito Dr. Paulo de Oliveira e Silva encaminha a esta Casa de Leis o Projeto de Lei nº 102/2.021, que “</w:t>
      </w:r>
      <w:r>
        <w:rPr>
          <w:rFonts w:ascii="Calibri" w:eastAsia="Calibri" w:hAnsi="Calibri" w:cs="Calibri"/>
          <w:b/>
          <w:sz w:val="26"/>
          <w:szCs w:val="26"/>
        </w:rPr>
        <w:t>DISPÕE SOBRE ABERTURA DE CRÉDITO ADICONAL ESPECIAL NO VALOR DE R$ 238.750,00</w:t>
      </w:r>
      <w:r>
        <w:rPr>
          <w:rFonts w:ascii="Calibri" w:eastAsia="Calibri" w:hAnsi="Calibri" w:cs="Calibri"/>
          <w:sz w:val="26"/>
          <w:szCs w:val="26"/>
        </w:rPr>
        <w:t>”.</w:t>
      </w:r>
    </w:p>
    <w:p w:rsidR="0073246A" w:rsidRDefault="0073246A" w:rsidP="0073246A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p w:rsidR="0073246A" w:rsidRDefault="0073246A" w:rsidP="0073246A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>O crédito adicional será destinado para aquisição de máquina retroescavadeira, atendendo ao Convênio 901850/2020-MAPA, que será utilizada para manutenção de estradas rurais do Município de Mogi Mirim.</w:t>
      </w:r>
    </w:p>
    <w:p w:rsidR="0073246A" w:rsidRDefault="0073246A" w:rsidP="0073246A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73246A" w:rsidRDefault="0073246A" w:rsidP="0073246A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bookmarkStart w:id="0" w:name="_GoBack"/>
      <w:bookmarkEnd w:id="0"/>
    </w:p>
    <w:p w:rsidR="0073246A" w:rsidRDefault="0073246A" w:rsidP="0073246A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II. Do mérito e conclusões do relator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73246A" w:rsidRDefault="0073246A" w:rsidP="0073246A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73246A" w:rsidRDefault="0073246A" w:rsidP="0073246A">
      <w:pPr>
        <w:suppressAutoHyphens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ab/>
        <w:t xml:space="preserve">Em análise técnica da matéria, denota-se que não existem óbices jurídicos para tramitação da propositura, posto que a mesma não </w:t>
      </w:r>
      <w:proofErr w:type="gramStart"/>
      <w:r>
        <w:rPr>
          <w:rFonts w:ascii="Calibri" w:hAnsi="Calibri" w:cs="Calibri"/>
          <w:bCs/>
          <w:sz w:val="26"/>
          <w:szCs w:val="26"/>
          <w:lang w:eastAsia="ar-SA"/>
        </w:rPr>
        <w:t>apresenta</w:t>
      </w:r>
      <w:proofErr w:type="gramEnd"/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mácula de constitucionalidade.</w:t>
      </w:r>
    </w:p>
    <w:p w:rsidR="0073246A" w:rsidRDefault="0073246A" w:rsidP="0073246A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ab/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>Inicialmente verifica-se que o projeto se encontra dentro da competência legislativa do Município, conforme determina o artigo 30, inciso I da Constituição Federal, uma vez que se trata de assunto de interesse local.</w:t>
      </w:r>
    </w:p>
    <w:p w:rsidR="0073246A" w:rsidRDefault="0073246A" w:rsidP="0073246A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Por sua vez, o projeto também respeita a iniciativa privativa do </w:t>
      </w:r>
      <w:proofErr w:type="gramStart"/>
      <w:r>
        <w:rPr>
          <w:rFonts w:ascii="Calibri" w:eastAsia="Calibri" w:hAnsi="Calibri" w:cs="Calibri"/>
          <w:sz w:val="26"/>
          <w:szCs w:val="26"/>
        </w:rPr>
        <w:t>Sr.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Prefeito Municipal, conforme artigo 51, inciso IV da Lei Orgânica do Município de Mogi Mirim.</w:t>
      </w:r>
    </w:p>
    <w:p w:rsidR="0073246A" w:rsidRDefault="0073246A" w:rsidP="0073246A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>Já no tocante à legalidade do projeto, a Lei Federal n.º 4.320/64 dispõe que os créditos adicionais são aqueles destinados a reforço de dotação orçamentária, conforme redação do artigo 41, inciso I.</w:t>
      </w:r>
    </w:p>
    <w:p w:rsidR="0073246A" w:rsidRDefault="0073246A" w:rsidP="0073246A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O arcabouço jurídico vigente também exige que a abertura de crédito especial </w:t>
      </w:r>
      <w:proofErr w:type="gramStart"/>
      <w:r>
        <w:rPr>
          <w:rFonts w:ascii="Calibri" w:eastAsia="Calibri" w:hAnsi="Calibri" w:cs="Calibri"/>
          <w:sz w:val="26"/>
          <w:szCs w:val="26"/>
        </w:rPr>
        <w:t>será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realizada mediante prévia autorização legislativa, conforme também vem reiteradamente orientando o Tribunal de Contas do Estado de São Paulo.</w:t>
      </w:r>
    </w:p>
    <w:p w:rsidR="0073246A" w:rsidRDefault="0073246A" w:rsidP="0073246A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>Referido crédito, oriundo da assinatura do Termo de Convênio n.º 901850/2020 de verba federal, será inscrito no centro de custo 32004 – Manutenção das Atividades de Estradas Rurais em Material Permanente, conforme informado no oficio/protocolo 001142/2021, da Secretaria de Agricultura de Mogi Mirim.</w:t>
      </w:r>
    </w:p>
    <w:p w:rsidR="0073246A" w:rsidRDefault="0073246A" w:rsidP="0073246A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Desta forma, não se verifica óbices jurídicos para continuidade da proposta apresentada pelo Exmo. </w:t>
      </w:r>
      <w:proofErr w:type="gramStart"/>
      <w:r>
        <w:rPr>
          <w:rFonts w:ascii="Calibri" w:eastAsia="Calibri" w:hAnsi="Calibri" w:cs="Calibri"/>
          <w:sz w:val="26"/>
          <w:szCs w:val="26"/>
        </w:rPr>
        <w:t>Sr.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Prefeito, posto não haver vícios materiais ou de iniciativa ou ainda ilegalidade junto ao Projeto de Lei.</w:t>
      </w:r>
    </w:p>
    <w:p w:rsidR="0073246A" w:rsidRDefault="0073246A" w:rsidP="0073246A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73246A" w:rsidRDefault="0073246A" w:rsidP="0073246A">
      <w:pPr>
        <w:suppressAutoHyphens/>
        <w:spacing w:line="276" w:lineRule="auto"/>
        <w:jc w:val="both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III. Substitutivos, Emendas ou subemendas ao </w:t>
      </w:r>
      <w:proofErr w:type="gramStart"/>
      <w:r>
        <w:rPr>
          <w:rFonts w:ascii="Calibri" w:hAnsi="Calibri" w:cs="Calibri"/>
          <w:b/>
          <w:bCs/>
          <w:sz w:val="26"/>
          <w:szCs w:val="26"/>
          <w:lang w:eastAsia="ar-SA"/>
        </w:rPr>
        <w:t>Projeto</w:t>
      </w:r>
      <w:proofErr w:type="gramEnd"/>
    </w:p>
    <w:p w:rsidR="0073246A" w:rsidRDefault="0073246A" w:rsidP="0073246A">
      <w:pPr>
        <w:suppressAutoHyphens/>
        <w:spacing w:line="276" w:lineRule="auto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73246A" w:rsidRDefault="0073246A" w:rsidP="0073246A">
      <w:pPr>
        <w:suppressAutoHyphens/>
        <w:spacing w:line="276" w:lineRule="auto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ab/>
        <w:t xml:space="preserve">As Comissões não propõe qualquer alteração ao Projeto de Lei </w:t>
      </w:r>
      <w:proofErr w:type="gramStart"/>
      <w:r>
        <w:rPr>
          <w:rFonts w:ascii="Calibri" w:hAnsi="Calibri" w:cs="Calibri"/>
          <w:bCs/>
          <w:sz w:val="26"/>
          <w:szCs w:val="26"/>
          <w:lang w:eastAsia="ar-SA"/>
        </w:rPr>
        <w:t>sob análise</w:t>
      </w:r>
      <w:proofErr w:type="gramEnd"/>
      <w:r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73246A" w:rsidRDefault="0073246A" w:rsidP="0073246A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73246A" w:rsidRDefault="0073246A" w:rsidP="0073246A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IV. Decisão da Comissão </w:t>
      </w:r>
    </w:p>
    <w:p w:rsidR="0073246A" w:rsidRDefault="0073246A" w:rsidP="0073246A">
      <w:pPr>
        <w:pStyle w:val="Normal1"/>
      </w:pPr>
    </w:p>
    <w:p w:rsidR="0073246A" w:rsidRDefault="0073246A" w:rsidP="0073246A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ortanto, as Comissões consideram que a presente propositura não apresenta vícios de constitucionalidade do ponto de vista jurídico, na parte Orçamentária está embasada no Convênio MAPA devidamente informada pelo convênio </w:t>
      </w:r>
      <w:proofErr w:type="spellStart"/>
      <w:r>
        <w:rPr>
          <w:rFonts w:ascii="Calibri" w:eastAsia="Calibri" w:hAnsi="Calibri" w:cs="Calibri"/>
          <w:sz w:val="26"/>
          <w:szCs w:val="26"/>
          <w:highlight w:val="white"/>
        </w:rPr>
        <w:t>nr</w:t>
      </w:r>
      <w:proofErr w:type="spellEnd"/>
      <w:r>
        <w:rPr>
          <w:rFonts w:ascii="Calibri" w:eastAsia="Calibri" w:hAnsi="Calibri" w:cs="Calibri"/>
          <w:sz w:val="26"/>
          <w:szCs w:val="26"/>
          <w:highlight w:val="white"/>
        </w:rPr>
        <w:t xml:space="preserve">. </w:t>
      </w:r>
      <w:r>
        <w:rPr>
          <w:rFonts w:ascii="Calibri" w:eastAsia="Calibri" w:hAnsi="Calibri" w:cs="Calibri"/>
          <w:sz w:val="26"/>
          <w:szCs w:val="26"/>
          <w:highlight w:val="white"/>
        </w:rPr>
        <w:lastRenderedPageBreak/>
        <w:t>901850/2020, observando-se a sua utilização como adequada na conservação de estradas rurais do Município de grande ajuda e valia na análise da</w:t>
      </w:r>
      <w:proofErr w:type="gramStart"/>
      <w:r>
        <w:rPr>
          <w:rFonts w:ascii="Calibri" w:eastAsia="Calibri" w:hAnsi="Calibri" w:cs="Calibri"/>
          <w:sz w:val="26"/>
          <w:szCs w:val="26"/>
          <w:highlight w:val="white"/>
        </w:rPr>
        <w:t xml:space="preserve">  </w:t>
      </w:r>
      <w:proofErr w:type="gramEnd"/>
      <w:r>
        <w:rPr>
          <w:rFonts w:ascii="Calibri" w:eastAsia="Calibri" w:hAnsi="Calibri" w:cs="Calibri"/>
          <w:sz w:val="26"/>
          <w:szCs w:val="26"/>
          <w:highlight w:val="white"/>
        </w:rPr>
        <w:t xml:space="preserve">Comissão de Obras, Serviços Públicos e Atividades Privadas,  como também observa a Comissão de Finanças e Orçamento na sua utilização, pela correta classificação da suplementação orçamentária pragmática dentro da Secretária de Agricultura através da rubrica c/c 32004, para o recebimento de verba Federal recebendo parecer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FAVORÁVEL</w:t>
      </w:r>
      <w:r>
        <w:rPr>
          <w:rFonts w:ascii="Calibri" w:eastAsia="Calibri" w:hAnsi="Calibri" w:cs="Calibri"/>
          <w:sz w:val="26"/>
          <w:szCs w:val="26"/>
        </w:rPr>
        <w:t>.</w:t>
      </w:r>
    </w:p>
    <w:p w:rsidR="0073246A" w:rsidRDefault="0073246A" w:rsidP="0073246A">
      <w:pPr>
        <w:pStyle w:val="Normal1"/>
        <w:spacing w:line="276" w:lineRule="auto"/>
        <w:jc w:val="center"/>
        <w:rPr>
          <w:rFonts w:ascii="Calibri" w:eastAsia="Calibri" w:hAnsi="Calibri" w:cs="Calibri"/>
          <w:sz w:val="26"/>
          <w:szCs w:val="26"/>
        </w:rPr>
      </w:pPr>
    </w:p>
    <w:p w:rsidR="0073246A" w:rsidRDefault="0073246A" w:rsidP="0073246A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Sala das Comissões, em 05 de Agosto de 2.021.</w:t>
      </w:r>
    </w:p>
    <w:p w:rsidR="0073246A" w:rsidRDefault="0073246A" w:rsidP="0073246A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</w:p>
    <w:p w:rsidR="0073246A" w:rsidRDefault="0073246A" w:rsidP="0073246A">
      <w:pPr>
        <w:pStyle w:val="Normal1"/>
        <w:spacing w:line="360" w:lineRule="auto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  <w:r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  <w:t>COMISSÃO DE JUSTIÇA E REDAÇÃO</w:t>
      </w:r>
    </w:p>
    <w:p w:rsidR="0073246A" w:rsidRDefault="0073246A" w:rsidP="0073246A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VEREADORA LUZIA CRISTINA CORTÊS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PRESIDENTE/RELATORA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TIAGO CESAR COSTA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JOÃO VICTOR GASPARINI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MEMBRO 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</w:p>
    <w:p w:rsidR="0073246A" w:rsidRDefault="0073246A" w:rsidP="0073246A">
      <w:pPr>
        <w:pStyle w:val="Normal1"/>
        <w:spacing w:line="360" w:lineRule="auto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  <w:r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  <w:t xml:space="preserve">COMISSÃO DE OBRAS, SERVIÇOS PÚBLICOS E ATIVIDADES </w:t>
      </w:r>
      <w:proofErr w:type="gramStart"/>
      <w:r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  <w:t>PRIVADAS</w:t>
      </w:r>
      <w:proofErr w:type="gramEnd"/>
    </w:p>
    <w:p w:rsidR="0073246A" w:rsidRDefault="0073246A" w:rsidP="0073246A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lastRenderedPageBreak/>
        <w:t>VEREADOR ORIVALDO APARECIDO MAGALHÃES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PRESIDENTE/RELATOR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VEREADOR GERALDO VICENTE BERTANHA 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ADEMIR SOUZA FLORETTI JUNIOR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MEMBRO 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</w:p>
    <w:p w:rsidR="0073246A" w:rsidRDefault="0073246A" w:rsidP="0073246A">
      <w:pPr>
        <w:pStyle w:val="Normal1"/>
        <w:spacing w:line="360" w:lineRule="auto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  <w:r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  <w:t>COMISSÃO DE FINANÇAS E ORÇAMENTO</w:t>
      </w:r>
    </w:p>
    <w:p w:rsidR="0073246A" w:rsidRDefault="0073246A" w:rsidP="0073246A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MARCOS PAULO CEGATTI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PRESIDENTE/RELATOR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ALEXANDRE CINTRA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73246A" w:rsidRDefault="0073246A" w:rsidP="0073246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VEREADORA MARA CRISTINA CHOQUETTA</w:t>
      </w:r>
    </w:p>
    <w:p w:rsidR="0073246A" w:rsidRDefault="0073246A" w:rsidP="0073246A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MEMBRO </w:t>
      </w:r>
    </w:p>
    <w:p w:rsidR="00715377" w:rsidRDefault="00715377"/>
    <w:sectPr w:rsidR="00715377" w:rsidSect="00FC30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33" w:rsidRDefault="00197C33" w:rsidP="0073246A">
      <w:r>
        <w:separator/>
      </w:r>
    </w:p>
  </w:endnote>
  <w:endnote w:type="continuationSeparator" w:id="0">
    <w:p w:rsidR="00197C33" w:rsidRDefault="00197C33" w:rsidP="0073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33" w:rsidRDefault="00197C33" w:rsidP="0073246A">
      <w:r>
        <w:separator/>
      </w:r>
    </w:p>
  </w:footnote>
  <w:footnote w:type="continuationSeparator" w:id="0">
    <w:p w:rsidR="00197C33" w:rsidRDefault="00197C33" w:rsidP="00732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6A" w:rsidRDefault="0073246A" w:rsidP="0073246A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 wp14:anchorId="1D40FF2F" wp14:editId="618A63F2">
          <wp:extent cx="1038225" cy="752475"/>
          <wp:effectExtent l="0" t="0" r="9525" b="9525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aomm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73246A" w:rsidRDefault="0073246A" w:rsidP="0073246A">
    <w:pPr>
      <w:pStyle w:val="Normal1"/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73246A" w:rsidRPr="0073246A" w:rsidRDefault="0073246A" w:rsidP="0073246A">
    <w:pPr>
      <w:pStyle w:val="Cabealho"/>
    </w:pPr>
  </w:p>
  <w:p w:rsidR="0073246A" w:rsidRPr="0073246A" w:rsidRDefault="0073246A" w:rsidP="007324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7C33"/>
    <w:rsid w:val="00217F62"/>
    <w:rsid w:val="00713EA5"/>
    <w:rsid w:val="00715377"/>
    <w:rsid w:val="0073246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324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246A"/>
  </w:style>
  <w:style w:type="paragraph" w:styleId="Rodap">
    <w:name w:val="footer"/>
    <w:basedOn w:val="Normal"/>
    <w:link w:val="RodapChar"/>
    <w:uiPriority w:val="99"/>
    <w:unhideWhenUsed/>
    <w:rsid w:val="007324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246A"/>
  </w:style>
  <w:style w:type="paragraph" w:styleId="Textodebalo">
    <w:name w:val="Balloon Text"/>
    <w:basedOn w:val="Normal"/>
    <w:link w:val="TextodebaloChar"/>
    <w:uiPriority w:val="99"/>
    <w:semiHidden/>
    <w:unhideWhenUsed/>
    <w:rsid w:val="007324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46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73246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625</Words>
  <Characters>3379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3</cp:revision>
  <dcterms:created xsi:type="dcterms:W3CDTF">2017-09-25T11:37:00Z</dcterms:created>
  <dcterms:modified xsi:type="dcterms:W3CDTF">2021-08-10T14:16:00Z</dcterms:modified>
</cp:coreProperties>
</file>