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E0" w:rsidRPr="00492869" w:rsidRDefault="001D6B96" w:rsidP="00B933E0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33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92869">
        <w:rPr>
          <w:rFonts w:ascii="Times New Roman" w:hAnsi="Times New Roman" w:cs="Times New Roman"/>
          <w:b/>
          <w:sz w:val="24"/>
          <w:szCs w:val="24"/>
          <w:u w:val="single"/>
        </w:rPr>
        <w:t>PROJETO DE LEI Nº 102 DE 2021</w:t>
      </w:r>
    </w:p>
    <w:p w:rsidR="00B933E0" w:rsidRDefault="00492869" w:rsidP="00B933E0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92869">
        <w:rPr>
          <w:rFonts w:ascii="Times New Roman" w:hAnsi="Times New Roman" w:cs="Times New Roman"/>
          <w:b/>
          <w:sz w:val="24"/>
          <w:szCs w:val="24"/>
          <w:u w:val="single"/>
        </w:rPr>
        <w:t>AUTÓGRAFO Nº 56 DE 2021</w:t>
      </w:r>
    </w:p>
    <w:p w:rsidR="00492869" w:rsidRPr="00492869" w:rsidRDefault="00492869" w:rsidP="00B933E0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33E0" w:rsidRPr="00B933E0" w:rsidRDefault="001D6B96" w:rsidP="00B933E0">
      <w:pPr>
        <w:pStyle w:val="Recuodecorpodetexto21"/>
        <w:ind w:left="3600" w:firstLine="0"/>
        <w:rPr>
          <w:b/>
          <w:szCs w:val="24"/>
        </w:rPr>
      </w:pPr>
      <w:r w:rsidRPr="00B933E0">
        <w:rPr>
          <w:b/>
          <w:szCs w:val="24"/>
        </w:rPr>
        <w:t>DISPÕE SOBRE ABERTURA DE CRÉDITO ADICIONAL ESPECIAL, NO VALOR DE R$ 238.750,00.</w:t>
      </w:r>
    </w:p>
    <w:p w:rsidR="00B933E0" w:rsidRPr="00B933E0" w:rsidRDefault="00B933E0" w:rsidP="00B933E0">
      <w:pPr>
        <w:pStyle w:val="Recuodecorpodetexto21"/>
        <w:ind w:left="2124" w:right="-851" w:firstLine="0"/>
        <w:jc w:val="left"/>
        <w:rPr>
          <w:szCs w:val="24"/>
        </w:rPr>
      </w:pPr>
    </w:p>
    <w:p w:rsidR="00B933E0" w:rsidRPr="00B933E0" w:rsidRDefault="001D6B96" w:rsidP="00B933E0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B933E0">
        <w:rPr>
          <w:rFonts w:ascii="Times New Roman" w:hAnsi="Times New Roman" w:cs="Times New Roman"/>
          <w:color w:val="auto"/>
        </w:rPr>
        <w:t>A</w:t>
      </w:r>
      <w:r w:rsidRPr="00B933E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492869">
        <w:rPr>
          <w:rFonts w:ascii="Times New Roman" w:hAnsi="Times New Roman" w:cs="Times New Roman"/>
          <w:color w:val="auto"/>
        </w:rPr>
        <w:t>aprova:</w:t>
      </w:r>
    </w:p>
    <w:p w:rsidR="00B933E0" w:rsidRPr="00B933E0" w:rsidRDefault="00B933E0" w:rsidP="00B933E0">
      <w:pPr>
        <w:pStyle w:val="Corpodetexto"/>
        <w:spacing w:after="0"/>
      </w:pPr>
    </w:p>
    <w:p w:rsidR="00B933E0" w:rsidRPr="00B933E0" w:rsidRDefault="001D6B96" w:rsidP="00B933E0">
      <w:pPr>
        <w:pStyle w:val="Textoembloco1"/>
        <w:ind w:left="0" w:right="0" w:firstLine="3600"/>
        <w:rPr>
          <w:sz w:val="24"/>
          <w:szCs w:val="24"/>
        </w:rPr>
      </w:pPr>
      <w:r w:rsidRPr="00B933E0">
        <w:rPr>
          <w:sz w:val="24"/>
          <w:szCs w:val="24"/>
        </w:rPr>
        <w:t>Art. 1º Fica o Poder Executivo autorizado a abrir, na Secretaria de Finanças, crédito adicional especial no valor de R$ 238.750,00 (duzentos e trinta e oito mil e setecentos e cinquenta reais), na seguinte classificação funcional programática:</w:t>
      </w:r>
    </w:p>
    <w:p w:rsidR="00B933E0" w:rsidRPr="00B933E0" w:rsidRDefault="00B933E0" w:rsidP="00B933E0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tbl>
      <w:tblPr>
        <w:tblW w:w="89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5062"/>
        <w:gridCol w:w="1334"/>
      </w:tblGrid>
      <w:tr w:rsidR="00AF60AD" w:rsidTr="00B933E0">
        <w:trPr>
          <w:trHeight w:val="244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E0" w:rsidRDefault="001D6B96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01.06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E0" w:rsidRDefault="001D6B96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AGRICULTURA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E0" w:rsidRDefault="00B933E0">
            <w:pPr>
              <w:pStyle w:val="Textoembloco1"/>
              <w:ind w:left="0" w:right="12"/>
              <w:jc w:val="right"/>
              <w:rPr>
                <w:sz w:val="20"/>
              </w:rPr>
            </w:pPr>
          </w:p>
        </w:tc>
      </w:tr>
      <w:tr w:rsidR="00AF60AD" w:rsidTr="00B933E0">
        <w:trPr>
          <w:trHeight w:val="244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E0" w:rsidRDefault="001D6B96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01.06.02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E0" w:rsidRDefault="001D6B96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Gerência de Estradas Rurais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E0" w:rsidRDefault="00B933E0">
            <w:pPr>
              <w:pStyle w:val="Textoembloco1"/>
              <w:ind w:left="0" w:right="12"/>
              <w:jc w:val="right"/>
              <w:rPr>
                <w:sz w:val="20"/>
              </w:rPr>
            </w:pPr>
          </w:p>
        </w:tc>
      </w:tr>
      <w:tr w:rsidR="00AF60AD" w:rsidTr="00B933E0">
        <w:trPr>
          <w:trHeight w:val="244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E0" w:rsidRDefault="001D6B96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01.06.02.20.606.0561.2126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E0" w:rsidRDefault="001D6B96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Manut. Ativ. Estradas Rurais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E0" w:rsidRDefault="00B933E0">
            <w:pPr>
              <w:pStyle w:val="Textoembloco1"/>
              <w:ind w:left="0" w:right="12"/>
              <w:jc w:val="right"/>
              <w:rPr>
                <w:sz w:val="20"/>
              </w:rPr>
            </w:pPr>
          </w:p>
        </w:tc>
      </w:tr>
      <w:tr w:rsidR="00AF60AD" w:rsidTr="00B933E0">
        <w:trPr>
          <w:trHeight w:val="244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E0" w:rsidRDefault="001D6B96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4.4.90.52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E0" w:rsidRDefault="001D6B96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Equipamentos e Mat. Permanente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E0" w:rsidRDefault="001D6B96">
            <w:pPr>
              <w:pStyle w:val="Textoembloco1"/>
              <w:ind w:left="0" w:right="12"/>
              <w:jc w:val="right"/>
              <w:rPr>
                <w:sz w:val="20"/>
              </w:rPr>
            </w:pPr>
            <w:r>
              <w:rPr>
                <w:sz w:val="20"/>
              </w:rPr>
              <w:t>238.750,00</w:t>
            </w:r>
          </w:p>
        </w:tc>
      </w:tr>
      <w:tr w:rsidR="00AF60AD" w:rsidTr="00B933E0">
        <w:trPr>
          <w:trHeight w:val="283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E0" w:rsidRDefault="001D6B96">
            <w:pPr>
              <w:snapToGrid w:val="0"/>
              <w:rPr>
                <w:sz w:val="24"/>
              </w:rPr>
            </w:pPr>
            <w:r>
              <w:t>05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E0" w:rsidRDefault="001D6B9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Federal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E0" w:rsidRDefault="00B933E0">
            <w:pPr>
              <w:pStyle w:val="Textoembloco1"/>
              <w:ind w:left="0" w:right="12"/>
              <w:jc w:val="right"/>
              <w:rPr>
                <w:sz w:val="20"/>
              </w:rPr>
            </w:pPr>
          </w:p>
        </w:tc>
      </w:tr>
      <w:tr w:rsidR="00AF60AD" w:rsidTr="00B933E0">
        <w:trPr>
          <w:trHeight w:val="244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E0" w:rsidRDefault="00B933E0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E0" w:rsidRDefault="001D6B96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TOTAL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3E0" w:rsidRDefault="001D6B96">
            <w:pPr>
              <w:pStyle w:val="Textoembloco1"/>
              <w:ind w:left="0" w:right="12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238.750,00</w:t>
            </w:r>
          </w:p>
        </w:tc>
      </w:tr>
    </w:tbl>
    <w:p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933E0" w:rsidRPr="00B933E0" w:rsidRDefault="001D6B96" w:rsidP="00B933E0">
      <w:pPr>
        <w:pStyle w:val="Textoembloco1"/>
        <w:ind w:left="0" w:right="0" w:firstLine="3600"/>
        <w:rPr>
          <w:sz w:val="24"/>
          <w:szCs w:val="24"/>
        </w:rPr>
      </w:pPr>
      <w:r w:rsidRPr="00B933E0">
        <w:rPr>
          <w:sz w:val="24"/>
          <w:szCs w:val="24"/>
        </w:rPr>
        <w:t>Art. 2º O valor da presente abertura do crédito adicional especial será coberto mediante excesso de arrecadação através do Convênio/MAPA – Plataforma+Brasil nº 901850/2020, destinado para aquisição de máquina retroescavadeira.</w:t>
      </w:r>
    </w:p>
    <w:p w:rsidR="00B933E0" w:rsidRPr="00B933E0" w:rsidRDefault="00B933E0" w:rsidP="00B933E0">
      <w:pPr>
        <w:pStyle w:val="Textoembloco1"/>
        <w:ind w:left="0" w:right="0" w:firstLine="3600"/>
        <w:rPr>
          <w:sz w:val="24"/>
          <w:szCs w:val="24"/>
        </w:rPr>
      </w:pPr>
    </w:p>
    <w:p w:rsidR="00B933E0" w:rsidRPr="00B933E0" w:rsidRDefault="001D6B96" w:rsidP="00B933E0">
      <w:pPr>
        <w:pStyle w:val="Textoembloco1"/>
        <w:ind w:left="0" w:right="0" w:firstLine="3600"/>
        <w:rPr>
          <w:sz w:val="24"/>
          <w:szCs w:val="24"/>
        </w:rPr>
      </w:pPr>
      <w:r w:rsidRPr="00B933E0">
        <w:rPr>
          <w:sz w:val="24"/>
          <w:szCs w:val="24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 w:rsidRPr="00B933E0">
          <w:rPr>
            <w:sz w:val="24"/>
            <w:szCs w:val="24"/>
          </w:rPr>
          <w:t>2018 a</w:t>
        </w:r>
      </w:smartTag>
      <w:r w:rsidRPr="00B933E0">
        <w:rPr>
          <w:sz w:val="24"/>
          <w:szCs w:val="24"/>
        </w:rPr>
        <w:t xml:space="preserve"> 2021 e anexos V e VI da LDO de 2021, pelo valor ora suplementado na respectiva classificação programática constante do artigo 1º desta Lei. </w:t>
      </w:r>
    </w:p>
    <w:p w:rsidR="00B933E0" w:rsidRPr="00B933E0" w:rsidRDefault="001D6B96" w:rsidP="00B933E0">
      <w:pPr>
        <w:pStyle w:val="Textoembloco1"/>
        <w:ind w:left="0" w:right="0" w:firstLine="3600"/>
        <w:rPr>
          <w:sz w:val="24"/>
          <w:szCs w:val="24"/>
        </w:rPr>
      </w:pPr>
      <w:r w:rsidRPr="00B933E0">
        <w:rPr>
          <w:sz w:val="24"/>
          <w:szCs w:val="24"/>
        </w:rPr>
        <w:t xml:space="preserve"> </w:t>
      </w:r>
      <w:r w:rsidRPr="00B933E0">
        <w:rPr>
          <w:sz w:val="24"/>
          <w:szCs w:val="24"/>
        </w:rPr>
        <w:tab/>
      </w:r>
      <w:r w:rsidRPr="00B933E0">
        <w:rPr>
          <w:sz w:val="24"/>
          <w:szCs w:val="24"/>
        </w:rPr>
        <w:tab/>
      </w:r>
      <w:r w:rsidRPr="00B933E0">
        <w:rPr>
          <w:sz w:val="24"/>
          <w:szCs w:val="24"/>
        </w:rPr>
        <w:tab/>
      </w:r>
    </w:p>
    <w:p w:rsidR="00B933E0" w:rsidRPr="00B933E0" w:rsidRDefault="001D6B96" w:rsidP="00B933E0">
      <w:pPr>
        <w:pStyle w:val="Textoembloco1"/>
        <w:ind w:left="0" w:right="0" w:firstLine="3600"/>
        <w:rPr>
          <w:sz w:val="24"/>
          <w:szCs w:val="24"/>
        </w:rPr>
      </w:pPr>
      <w:r w:rsidRPr="00B933E0">
        <w:rPr>
          <w:sz w:val="24"/>
          <w:szCs w:val="24"/>
        </w:rPr>
        <w:t>Art. 4º Esta Lei entra em vigor na data de sua publicação.</w:t>
      </w:r>
    </w:p>
    <w:p w:rsidR="00B933E0" w:rsidRPr="00B933E0" w:rsidRDefault="00B933E0" w:rsidP="00B933E0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92869" w:rsidRPr="00B403C9" w:rsidRDefault="00492869"/>
    <w:p w:rsidR="00492869" w:rsidRDefault="0049286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92869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10 de agosto de 2021.</w:t>
      </w:r>
    </w:p>
    <w:p w:rsidR="00492869" w:rsidRPr="00492869" w:rsidRDefault="004928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92869" w:rsidRPr="00492869" w:rsidRDefault="0049286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92869" w:rsidRDefault="0049286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92869" w:rsidRPr="00492869" w:rsidRDefault="0049286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92869" w:rsidRPr="00492869" w:rsidRDefault="0049286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2869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286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286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286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56 de 2021.</w:t>
      </w: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2869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286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286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286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F146D" w:rsidRDefault="00DF14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2869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492869" w:rsidRPr="00492869" w:rsidRDefault="004928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286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92869" w:rsidRPr="00492869" w:rsidRDefault="004928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933E0" w:rsidRPr="00B933E0" w:rsidRDefault="00B933E0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B933E0" w:rsidRDefault="00B933E0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492869" w:rsidRPr="00B933E0" w:rsidRDefault="00492869" w:rsidP="00B933E0">
      <w:pPr>
        <w:rPr>
          <w:rFonts w:ascii="Times New Roman" w:eastAsia="MS Mincho" w:hAnsi="Times New Roman" w:cs="Times New Roman"/>
          <w:sz w:val="24"/>
          <w:szCs w:val="24"/>
        </w:rPr>
      </w:pPr>
    </w:p>
    <w:p w:rsidR="00B933E0" w:rsidRPr="00492869" w:rsidRDefault="00B933E0" w:rsidP="00B933E0">
      <w:pPr>
        <w:rPr>
          <w:rFonts w:ascii="Times New Roman" w:eastAsia="MS Mincho" w:hAnsi="Times New Roman" w:cs="Times New Roman"/>
        </w:rPr>
      </w:pPr>
    </w:p>
    <w:p w:rsidR="00B933E0" w:rsidRPr="00492869" w:rsidRDefault="001D6B96" w:rsidP="00B933E0">
      <w:pPr>
        <w:rPr>
          <w:rFonts w:ascii="Times New Roman" w:eastAsia="MS Mincho" w:hAnsi="Times New Roman" w:cs="Times New Roman"/>
          <w:b/>
        </w:rPr>
      </w:pPr>
      <w:r w:rsidRPr="00492869">
        <w:rPr>
          <w:rFonts w:ascii="Times New Roman" w:eastAsia="MS Mincho" w:hAnsi="Times New Roman" w:cs="Times New Roman"/>
          <w:b/>
        </w:rPr>
        <w:t>Projeto de Lei nº 102 de 2021</w:t>
      </w:r>
    </w:p>
    <w:p w:rsidR="00B933E0" w:rsidRPr="00492869" w:rsidRDefault="001D6B96" w:rsidP="00B933E0">
      <w:pPr>
        <w:rPr>
          <w:rFonts w:ascii="Times New Roman" w:eastAsia="MS Mincho" w:hAnsi="Times New Roman" w:cs="Times New Roman"/>
          <w:b/>
          <w:bCs/>
        </w:rPr>
      </w:pPr>
      <w:r w:rsidRPr="00492869">
        <w:rPr>
          <w:rFonts w:ascii="Times New Roman" w:eastAsia="MS Mincho" w:hAnsi="Times New Roman" w:cs="Times New Roman"/>
          <w:b/>
        </w:rPr>
        <w:t>Autoria: Prefeito Municipal</w:t>
      </w:r>
    </w:p>
    <w:p w:rsidR="00B933E0" w:rsidRPr="00492869" w:rsidRDefault="00B933E0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B933E0" w:rsidRPr="00492869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6A" w:rsidRDefault="00D86F6A">
      <w:r>
        <w:separator/>
      </w:r>
    </w:p>
  </w:endnote>
  <w:endnote w:type="continuationSeparator" w:id="0">
    <w:p w:rsidR="00D86F6A" w:rsidRDefault="00D8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6A" w:rsidRDefault="00D86F6A">
      <w:r>
        <w:separator/>
      </w:r>
    </w:p>
  </w:footnote>
  <w:footnote w:type="continuationSeparator" w:id="0">
    <w:p w:rsidR="00D86F6A" w:rsidRDefault="00D86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1D6B9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53693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9286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1D6B96">
      <w:rPr>
        <w:rFonts w:ascii="Arial" w:hAnsi="Arial"/>
        <w:b/>
        <w:sz w:val="34"/>
      </w:rPr>
      <w:t>RA MUNICIPAL DE MOGI MIRIM</w:t>
    </w:r>
  </w:p>
  <w:p w:rsidR="004F0784" w:rsidRDefault="001D6B9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1D6B96"/>
    <w:rsid w:val="001E7546"/>
    <w:rsid w:val="00207677"/>
    <w:rsid w:val="00214442"/>
    <w:rsid w:val="00217F62"/>
    <w:rsid w:val="00492869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AF60AD"/>
    <w:rsid w:val="00B933E0"/>
    <w:rsid w:val="00C32D95"/>
    <w:rsid w:val="00D86F6A"/>
    <w:rsid w:val="00DF146D"/>
    <w:rsid w:val="00F01731"/>
    <w:rsid w:val="00F071AE"/>
    <w:rsid w:val="00FB2935"/>
    <w:rsid w:val="00F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933E0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933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B933E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B933E0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B933E0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cp:lastPrinted>2021-08-10T16:19:00Z</cp:lastPrinted>
  <dcterms:created xsi:type="dcterms:W3CDTF">2018-10-15T14:27:00Z</dcterms:created>
  <dcterms:modified xsi:type="dcterms:W3CDTF">2021-08-10T16:29:00Z</dcterms:modified>
</cp:coreProperties>
</file>