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680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>
        <w:rPr>
          <w:rFonts w:ascii="Verdana" w:hAnsi="Verdana" w:cs="Estrangelo Edessa"/>
          <w:b/>
          <w:sz w:val="22"/>
          <w:szCs w:val="24"/>
        </w:rPr>
        <w:t>Re</w:t>
      </w:r>
      <w:r w:rsidR="00BF4971">
        <w:rPr>
          <w:rFonts w:ascii="Verdana" w:hAnsi="Verdana" w:cs="Estrangelo Edessa"/>
          <w:b/>
          <w:sz w:val="22"/>
          <w:szCs w:val="24"/>
        </w:rPr>
        <w:t xml:space="preserve">quer 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="001E685B">
        <w:rPr>
          <w:rFonts w:ascii="Verdana" w:hAnsi="Verdana" w:cs="Estrangelo Edessa"/>
          <w:b/>
          <w:sz w:val="22"/>
          <w:szCs w:val="24"/>
        </w:rPr>
        <w:t>por intermédio</w:t>
      </w:r>
      <w:r w:rsidR="00E752F7">
        <w:rPr>
          <w:rFonts w:ascii="Verdana" w:hAnsi="Verdana" w:cs="Estrangelo Edessa"/>
          <w:b/>
          <w:sz w:val="22"/>
          <w:szCs w:val="24"/>
        </w:rPr>
        <w:t xml:space="preserve"> da secretaria competente, </w:t>
      </w:r>
      <w:r w:rsidRPr="001E685B" w:rsidR="001E685B">
        <w:rPr>
          <w:rFonts w:ascii="Verdana" w:hAnsi="Verdana" w:cs="Estrangelo Edessa"/>
          <w:b/>
          <w:sz w:val="22"/>
          <w:szCs w:val="24"/>
        </w:rPr>
        <w:t xml:space="preserve">informações </w:t>
      </w:r>
      <w:r w:rsidR="001A488D">
        <w:rPr>
          <w:rFonts w:ascii="Verdana" w:hAnsi="Verdana" w:cs="Estrangelo Edessa"/>
          <w:b/>
          <w:sz w:val="22"/>
          <w:szCs w:val="24"/>
        </w:rPr>
        <w:t xml:space="preserve">de valores </w:t>
      </w:r>
      <w:r w:rsidRPr="001E685B" w:rsidR="001E685B">
        <w:rPr>
          <w:rFonts w:ascii="Verdana" w:hAnsi="Verdana" w:cs="Estrangelo Edessa"/>
          <w:b/>
          <w:sz w:val="22"/>
          <w:szCs w:val="24"/>
        </w:rPr>
        <w:t>das despesas de folha de sal</w:t>
      </w:r>
      <w:r w:rsidR="001E685B">
        <w:rPr>
          <w:rFonts w:ascii="Verdana" w:hAnsi="Verdana" w:cs="Estrangelo Edessa"/>
          <w:b/>
          <w:sz w:val="22"/>
          <w:szCs w:val="24"/>
        </w:rPr>
        <w:t>á</w:t>
      </w:r>
      <w:r w:rsidRPr="001E685B" w:rsidR="001E685B">
        <w:rPr>
          <w:rFonts w:ascii="Verdana" w:hAnsi="Verdana" w:cs="Estrangelo Edessa"/>
          <w:b/>
          <w:sz w:val="22"/>
          <w:szCs w:val="24"/>
        </w:rPr>
        <w:t xml:space="preserve">rio, rescisão e demais verbas que compõem o salário dos seguintes cargos em comissão exonerados, </w:t>
      </w:r>
      <w:r w:rsidR="001E685B">
        <w:rPr>
          <w:rFonts w:ascii="Verdana" w:hAnsi="Verdana" w:cs="Estrangelo Edessa"/>
          <w:b/>
          <w:sz w:val="22"/>
          <w:szCs w:val="24"/>
        </w:rPr>
        <w:t xml:space="preserve">sendo sete </w:t>
      </w:r>
      <w:r w:rsidRPr="001E685B" w:rsidR="001E685B">
        <w:rPr>
          <w:rFonts w:ascii="Verdana" w:hAnsi="Verdana" w:cs="Estrangelo Edessa"/>
          <w:b/>
          <w:sz w:val="22"/>
          <w:szCs w:val="24"/>
        </w:rPr>
        <w:t>Assessor</w:t>
      </w:r>
      <w:r w:rsidR="001E685B">
        <w:rPr>
          <w:rFonts w:ascii="Verdana" w:hAnsi="Verdana" w:cs="Estrangelo Edessa"/>
          <w:b/>
          <w:sz w:val="22"/>
          <w:szCs w:val="24"/>
        </w:rPr>
        <w:t>es</w:t>
      </w:r>
      <w:r w:rsidRPr="001E685B" w:rsidR="001E685B">
        <w:rPr>
          <w:rFonts w:ascii="Verdana" w:hAnsi="Verdana" w:cs="Estrangelo Edessa"/>
          <w:b/>
          <w:sz w:val="22"/>
          <w:szCs w:val="24"/>
        </w:rPr>
        <w:t xml:space="preserve"> Setoria</w:t>
      </w:r>
      <w:r w:rsidR="001A488D">
        <w:rPr>
          <w:rFonts w:ascii="Verdana" w:hAnsi="Verdana" w:cs="Estrangelo Edessa"/>
          <w:b/>
          <w:sz w:val="22"/>
          <w:szCs w:val="24"/>
        </w:rPr>
        <w:t>is</w:t>
      </w:r>
      <w:r w:rsidRPr="001E685B" w:rsidR="001E685B">
        <w:rPr>
          <w:rFonts w:ascii="Verdana" w:hAnsi="Verdana" w:cs="Estrangelo Edessa"/>
          <w:b/>
          <w:sz w:val="22"/>
          <w:szCs w:val="24"/>
        </w:rPr>
        <w:t xml:space="preserve">, </w:t>
      </w:r>
      <w:r w:rsidR="001A488D">
        <w:rPr>
          <w:rFonts w:ascii="Verdana" w:hAnsi="Verdana" w:cs="Estrangelo Edessa"/>
          <w:b/>
          <w:sz w:val="22"/>
          <w:szCs w:val="24"/>
        </w:rPr>
        <w:t xml:space="preserve">dois </w:t>
      </w:r>
      <w:r w:rsidRPr="001E685B" w:rsidR="001A488D">
        <w:rPr>
          <w:rFonts w:ascii="Verdana" w:hAnsi="Verdana" w:cs="Estrangelo Edessa"/>
          <w:b/>
          <w:sz w:val="22"/>
          <w:szCs w:val="24"/>
        </w:rPr>
        <w:t>Assessor</w:t>
      </w:r>
      <w:r w:rsidR="001A488D">
        <w:rPr>
          <w:rFonts w:ascii="Verdana" w:hAnsi="Verdana" w:cs="Estrangelo Edessa"/>
          <w:b/>
          <w:sz w:val="22"/>
          <w:szCs w:val="24"/>
        </w:rPr>
        <w:t>es</w:t>
      </w:r>
      <w:r w:rsidRPr="001E685B" w:rsidR="001A488D">
        <w:rPr>
          <w:rFonts w:ascii="Verdana" w:hAnsi="Verdana" w:cs="Estrangelo Edessa"/>
          <w:b/>
          <w:sz w:val="22"/>
          <w:szCs w:val="24"/>
        </w:rPr>
        <w:t xml:space="preserve"> Superiores</w:t>
      </w:r>
      <w:r w:rsidRPr="001E685B" w:rsidR="001E685B">
        <w:rPr>
          <w:rFonts w:ascii="Verdana" w:hAnsi="Verdana" w:cs="Estrangelo Edessa"/>
          <w:b/>
          <w:sz w:val="22"/>
          <w:szCs w:val="24"/>
        </w:rPr>
        <w:t xml:space="preserve"> e </w:t>
      </w:r>
      <w:r w:rsidR="001E685B">
        <w:rPr>
          <w:rFonts w:ascii="Verdana" w:hAnsi="Verdana" w:cs="Estrangelo Edessa"/>
          <w:b/>
          <w:sz w:val="22"/>
          <w:szCs w:val="24"/>
        </w:rPr>
        <w:t xml:space="preserve">um </w:t>
      </w:r>
      <w:r w:rsidRPr="001E685B" w:rsidR="001E685B">
        <w:rPr>
          <w:rFonts w:ascii="Verdana" w:hAnsi="Verdana" w:cs="Estrangelo Edessa"/>
          <w:b/>
          <w:sz w:val="22"/>
          <w:szCs w:val="24"/>
        </w:rPr>
        <w:t>Gerente</w:t>
      </w:r>
      <w:r w:rsidR="001E685B">
        <w:rPr>
          <w:rFonts w:ascii="Verdana" w:hAnsi="Verdana" w:cs="Estrangelo Edessa"/>
          <w:b/>
          <w:sz w:val="22"/>
          <w:szCs w:val="24"/>
        </w:rPr>
        <w:t>, conforme portaria 334/2021.</w:t>
      </w:r>
    </w:p>
    <w:p w:rsidR="001E685B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1E685B">
        <w:rPr>
          <w:rFonts w:ascii="Verdana" w:hAnsi="Verdana" w:cs="Estrangelo Edessa"/>
          <w:b/>
          <w:sz w:val="22"/>
          <w:szCs w:val="24"/>
        </w:rPr>
        <w:t xml:space="preserve">  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1E685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1E685B" w:rsidP="00EA2F76">
      <w:pPr>
        <w:rPr>
          <w:rFonts w:ascii="Verdana" w:hAnsi="Verdana" w:cs="Estrangelo Edessa"/>
          <w:sz w:val="22"/>
          <w:szCs w:val="24"/>
        </w:rPr>
      </w:pPr>
    </w:p>
    <w:p w:rsidR="001E685B" w:rsidRPr="00EC69EB" w:rsidP="00EA2F76">
      <w:pPr>
        <w:rPr>
          <w:rFonts w:ascii="Verdana" w:hAnsi="Verdana" w:cs="Estrangelo Edessa"/>
          <w:sz w:val="22"/>
          <w:szCs w:val="24"/>
        </w:rPr>
      </w:pP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BF4971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>
        <w:rPr>
          <w:rFonts w:ascii="Verdana" w:hAnsi="Verdana" w:cs="Estrangelo Edessa"/>
          <w:sz w:val="22"/>
          <w:szCs w:val="24"/>
        </w:rPr>
        <w:t xml:space="preserve">Considerando </w:t>
      </w:r>
      <w:r w:rsidR="001E685B">
        <w:rPr>
          <w:rFonts w:ascii="Verdana" w:hAnsi="Verdana" w:cs="Estrangelo Edessa"/>
          <w:sz w:val="22"/>
          <w:szCs w:val="24"/>
        </w:rPr>
        <w:t>a porta</w:t>
      </w:r>
      <w:r w:rsidR="00CC41C0">
        <w:rPr>
          <w:rFonts w:ascii="Verdana" w:hAnsi="Verdana" w:cs="Estrangelo Edessa"/>
          <w:sz w:val="22"/>
          <w:szCs w:val="24"/>
        </w:rPr>
        <w:t>ria</w:t>
      </w:r>
      <w:r w:rsidR="001E685B">
        <w:rPr>
          <w:rFonts w:ascii="Verdana" w:hAnsi="Verdana" w:cs="Estrangelo Edessa"/>
          <w:sz w:val="22"/>
          <w:szCs w:val="24"/>
        </w:rPr>
        <w:t xml:space="preserve"> 334/2021 que exonerou 10 funcionários comissionados.</w:t>
      </w:r>
    </w:p>
    <w:p w:rsidR="001E685B" w:rsidP="008B60A5">
      <w:pPr>
        <w:jc w:val="both"/>
        <w:rPr>
          <w:rFonts w:ascii="Verdana" w:hAnsi="Verdana" w:cs="Estrangelo Edessa"/>
          <w:sz w:val="22"/>
          <w:szCs w:val="24"/>
        </w:rPr>
      </w:pPr>
    </w:p>
    <w:p w:rsidR="001E685B" w:rsidP="008B60A5">
      <w:pPr>
        <w:jc w:val="both"/>
        <w:rPr>
          <w:rFonts w:ascii="Verdana" w:hAnsi="Verdana" w:cs="Estrangelo Edessa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  <w:t>Considerando que quase 100% destes funcionários faziam parte da folha de pagamento desde o início do mandato do Prefeito Paulo Silva.</w:t>
      </w:r>
    </w:p>
    <w:p w:rsidR="00FB1F5F" w:rsidP="008B60A5">
      <w:pPr>
        <w:jc w:val="both"/>
        <w:rPr>
          <w:rFonts w:ascii="Verdana" w:hAnsi="Verdana" w:cs="Estrangelo Edessa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</w:r>
    </w:p>
    <w:p w:rsidR="008B60A5" w:rsidP="001E685B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="001E685B">
        <w:rPr>
          <w:rFonts w:ascii="Verdana" w:hAnsi="Verdana" w:cs="Estrangelo Edessa"/>
          <w:b/>
          <w:sz w:val="22"/>
          <w:szCs w:val="24"/>
        </w:rPr>
        <w:t xml:space="preserve">por intermédio da secretaria </w:t>
      </w:r>
      <w:r w:rsidR="001A488D">
        <w:rPr>
          <w:rFonts w:ascii="Verdana" w:hAnsi="Verdana" w:cs="Estrangelo Edessa"/>
          <w:b/>
          <w:sz w:val="22"/>
          <w:szCs w:val="24"/>
        </w:rPr>
        <w:t>competente</w:t>
      </w:r>
      <w:r w:rsidRPr="001E685B" w:rsidR="001A488D">
        <w:rPr>
          <w:rFonts w:ascii="Verdana" w:hAnsi="Verdana" w:cs="Estrangelo Edessa"/>
          <w:b/>
          <w:sz w:val="22"/>
          <w:szCs w:val="24"/>
        </w:rPr>
        <w:t>,</w:t>
      </w:r>
      <w:r w:rsidR="001E685B">
        <w:rPr>
          <w:rFonts w:ascii="Verdana" w:hAnsi="Verdana" w:cs="Estrangelo Edessa"/>
          <w:b/>
          <w:sz w:val="22"/>
          <w:szCs w:val="24"/>
        </w:rPr>
        <w:t xml:space="preserve"> </w:t>
      </w:r>
      <w:r w:rsidRPr="001E685B" w:rsidR="001E685B">
        <w:rPr>
          <w:rFonts w:ascii="Verdana" w:hAnsi="Verdana" w:cs="Estrangelo Edessa"/>
          <w:b/>
          <w:sz w:val="22"/>
          <w:szCs w:val="24"/>
        </w:rPr>
        <w:t xml:space="preserve">informações </w:t>
      </w:r>
      <w:r w:rsidR="001A488D">
        <w:rPr>
          <w:rFonts w:ascii="Verdana" w:hAnsi="Verdana" w:cs="Estrangelo Edessa"/>
          <w:b/>
          <w:sz w:val="22"/>
          <w:szCs w:val="24"/>
        </w:rPr>
        <w:t xml:space="preserve">de valores </w:t>
      </w:r>
      <w:r w:rsidRPr="001E685B" w:rsidR="001E685B">
        <w:rPr>
          <w:rFonts w:ascii="Verdana" w:hAnsi="Verdana" w:cs="Estrangelo Edessa"/>
          <w:b/>
          <w:sz w:val="22"/>
          <w:szCs w:val="24"/>
        </w:rPr>
        <w:t xml:space="preserve">das despesas de folha de salário, rescisão e demais verbas que compõem o salário dos seguintes cargos em comissão exonerados, </w:t>
      </w:r>
      <w:r w:rsidR="001E685B">
        <w:rPr>
          <w:rFonts w:ascii="Verdana" w:hAnsi="Verdana" w:cs="Estrangelo Edessa"/>
          <w:b/>
          <w:sz w:val="22"/>
          <w:szCs w:val="24"/>
        </w:rPr>
        <w:t xml:space="preserve">sendo sete </w:t>
      </w:r>
      <w:r w:rsidRPr="001E685B" w:rsidR="001E685B">
        <w:rPr>
          <w:rFonts w:ascii="Verdana" w:hAnsi="Verdana" w:cs="Estrangelo Edessa"/>
          <w:b/>
          <w:sz w:val="22"/>
          <w:szCs w:val="24"/>
        </w:rPr>
        <w:t>Assessor</w:t>
      </w:r>
      <w:r w:rsidR="001E685B">
        <w:rPr>
          <w:rFonts w:ascii="Verdana" w:hAnsi="Verdana" w:cs="Estrangelo Edessa"/>
          <w:b/>
          <w:sz w:val="22"/>
          <w:szCs w:val="24"/>
        </w:rPr>
        <w:t>es</w:t>
      </w:r>
      <w:r w:rsidRPr="001E685B" w:rsidR="001E685B">
        <w:rPr>
          <w:rFonts w:ascii="Verdana" w:hAnsi="Verdana" w:cs="Estrangelo Edessa"/>
          <w:b/>
          <w:sz w:val="22"/>
          <w:szCs w:val="24"/>
        </w:rPr>
        <w:t xml:space="preserve"> Setoria</w:t>
      </w:r>
      <w:r w:rsidR="001A488D">
        <w:rPr>
          <w:rFonts w:ascii="Verdana" w:hAnsi="Verdana" w:cs="Estrangelo Edessa"/>
          <w:b/>
          <w:sz w:val="22"/>
          <w:szCs w:val="24"/>
        </w:rPr>
        <w:t>is</w:t>
      </w:r>
      <w:r w:rsidRPr="001E685B" w:rsidR="001E685B">
        <w:rPr>
          <w:rFonts w:ascii="Verdana" w:hAnsi="Verdana" w:cs="Estrangelo Edessa"/>
          <w:b/>
          <w:sz w:val="22"/>
          <w:szCs w:val="24"/>
        </w:rPr>
        <w:t xml:space="preserve">, </w:t>
      </w:r>
      <w:r w:rsidR="001A488D">
        <w:rPr>
          <w:rFonts w:ascii="Verdana" w:hAnsi="Verdana" w:cs="Estrangelo Edessa"/>
          <w:b/>
          <w:sz w:val="22"/>
          <w:szCs w:val="24"/>
        </w:rPr>
        <w:t xml:space="preserve">dois </w:t>
      </w:r>
      <w:r w:rsidRPr="001E685B" w:rsidR="001A488D">
        <w:rPr>
          <w:rFonts w:ascii="Verdana" w:hAnsi="Verdana" w:cs="Estrangelo Edessa"/>
          <w:b/>
          <w:sz w:val="22"/>
          <w:szCs w:val="24"/>
        </w:rPr>
        <w:t>Assessor</w:t>
      </w:r>
      <w:r w:rsidR="001A488D">
        <w:rPr>
          <w:rFonts w:ascii="Verdana" w:hAnsi="Verdana" w:cs="Estrangelo Edessa"/>
          <w:b/>
          <w:sz w:val="22"/>
          <w:szCs w:val="24"/>
        </w:rPr>
        <w:t>es</w:t>
      </w:r>
      <w:r w:rsidRPr="001E685B" w:rsidR="001A488D">
        <w:rPr>
          <w:rFonts w:ascii="Verdana" w:hAnsi="Verdana" w:cs="Estrangelo Edessa"/>
          <w:b/>
          <w:sz w:val="22"/>
          <w:szCs w:val="24"/>
        </w:rPr>
        <w:t xml:space="preserve"> Superiores</w:t>
      </w:r>
      <w:r w:rsidRPr="001E685B" w:rsidR="001E685B">
        <w:rPr>
          <w:rFonts w:ascii="Verdana" w:hAnsi="Verdana" w:cs="Estrangelo Edessa"/>
          <w:b/>
          <w:sz w:val="22"/>
          <w:szCs w:val="24"/>
        </w:rPr>
        <w:t xml:space="preserve"> e </w:t>
      </w:r>
      <w:r w:rsidR="001E685B">
        <w:rPr>
          <w:rFonts w:ascii="Verdana" w:hAnsi="Verdana" w:cs="Estrangelo Edessa"/>
          <w:b/>
          <w:sz w:val="22"/>
          <w:szCs w:val="24"/>
        </w:rPr>
        <w:t xml:space="preserve">um </w:t>
      </w:r>
      <w:r w:rsidRPr="001E685B" w:rsidR="001E685B">
        <w:rPr>
          <w:rFonts w:ascii="Verdana" w:hAnsi="Verdana" w:cs="Estrangelo Edessa"/>
          <w:b/>
          <w:sz w:val="22"/>
          <w:szCs w:val="24"/>
        </w:rPr>
        <w:t>Gerente, conforme portaria 334/2021.</w:t>
      </w:r>
    </w:p>
    <w:p w:rsidR="001E685B" w:rsidP="001E685B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1E685B" w:rsidP="001E685B">
      <w:pPr>
        <w:jc w:val="both"/>
        <w:rPr>
          <w:rFonts w:ascii="Arial" w:hAnsi="Arial" w:cs="Arial"/>
          <w:sz w:val="22"/>
          <w:szCs w:val="24"/>
        </w:rPr>
      </w:pPr>
      <w:r>
        <w:rPr>
          <w:rFonts w:ascii="Verdana" w:hAnsi="Verdana" w:cs="Arial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1852295</wp:posOffset>
            </wp:positionH>
            <wp:positionV relativeFrom="paragraph">
              <wp:posOffset>125095</wp:posOffset>
            </wp:positionV>
            <wp:extent cx="1809750" cy="18097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296910" name="assintura-ok-2019-word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FB1F5F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FB1F5F">
        <w:rPr>
          <w:rFonts w:ascii="Arial" w:hAnsi="Arial" w:cs="Arial"/>
          <w:sz w:val="22"/>
          <w:szCs w:val="24"/>
        </w:rPr>
        <w:t>2</w:t>
      </w:r>
      <w:r w:rsidR="00BF4971">
        <w:rPr>
          <w:rFonts w:ascii="Arial" w:hAnsi="Arial" w:cs="Arial"/>
          <w:sz w:val="22"/>
          <w:szCs w:val="24"/>
        </w:rPr>
        <w:t>3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FB1F5F">
        <w:rPr>
          <w:rFonts w:ascii="Arial" w:hAnsi="Arial" w:cs="Arial"/>
          <w:sz w:val="22"/>
          <w:szCs w:val="24"/>
        </w:rPr>
        <w:t>agosto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229968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A1E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A75A1E" w:rsidP="00EA2F76">
      <w:pPr>
        <w:jc w:val="center"/>
        <w:rPr>
          <w:rFonts w:ascii="Verdana" w:hAnsi="Verdana" w:cs="Arial"/>
          <w:b/>
          <w:sz w:val="22"/>
          <w:szCs w:val="24"/>
        </w:rPr>
      </w:pPr>
      <w:bookmarkStart w:id="0" w:name="_GoBack"/>
      <w:bookmarkEnd w:id="0"/>
    </w:p>
    <w:p w:rsidR="00A75A1E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A75A1E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7"/>
      <w:headerReference w:type="default" r:id="rId8"/>
      <w:footerReference w:type="default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89235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488D"/>
    <w:rsid w:val="001A56CD"/>
    <w:rsid w:val="001B57D7"/>
    <w:rsid w:val="001C07B5"/>
    <w:rsid w:val="001C4FAF"/>
    <w:rsid w:val="001D41A5"/>
    <w:rsid w:val="001D53AC"/>
    <w:rsid w:val="001D604C"/>
    <w:rsid w:val="001E1978"/>
    <w:rsid w:val="001E27E8"/>
    <w:rsid w:val="001E685B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82D3B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6F38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D0790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75A1E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BF4971"/>
    <w:rsid w:val="00C0180A"/>
    <w:rsid w:val="00C13B41"/>
    <w:rsid w:val="00C15E82"/>
    <w:rsid w:val="00C16ADC"/>
    <w:rsid w:val="00C2083F"/>
    <w:rsid w:val="00C20BE6"/>
    <w:rsid w:val="00C25764"/>
    <w:rsid w:val="00C30118"/>
    <w:rsid w:val="00C328D8"/>
    <w:rsid w:val="00C44CAB"/>
    <w:rsid w:val="00C45674"/>
    <w:rsid w:val="00C61BE4"/>
    <w:rsid w:val="00C77746"/>
    <w:rsid w:val="00CB57EB"/>
    <w:rsid w:val="00CC41C0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66115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B1F5F"/>
    <w:rsid w:val="00FC3245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48CF0-92AD-4048-B4CC-48A6144D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5</cp:revision>
  <cp:lastPrinted>2021-08-17T16:07:00Z</cp:lastPrinted>
  <dcterms:created xsi:type="dcterms:W3CDTF">2021-08-19T18:52:00Z</dcterms:created>
  <dcterms:modified xsi:type="dcterms:W3CDTF">2021-08-20T17:54:00Z</dcterms:modified>
</cp:coreProperties>
</file>