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0F14" w:rsidRDefault="00560F14">
      <w:pPr>
        <w:pStyle w:val="normal0"/>
        <w:spacing w:line="360" w:lineRule="auto"/>
        <w:rPr>
          <w:rFonts w:ascii="Arial" w:eastAsia="Arial" w:hAnsi="Arial" w:cs="Arial"/>
          <w:b/>
          <w:sz w:val="24"/>
          <w:szCs w:val="24"/>
        </w:rPr>
      </w:pPr>
    </w:p>
    <w:p w:rsidR="00507A0B" w:rsidRDefault="00507A0B">
      <w:pPr>
        <w:pStyle w:val="normal0"/>
        <w:spacing w:line="360" w:lineRule="auto"/>
        <w:rPr>
          <w:rFonts w:ascii="Arial" w:eastAsia="Arial" w:hAnsi="Arial" w:cs="Arial"/>
          <w:b/>
          <w:sz w:val="24"/>
          <w:szCs w:val="24"/>
        </w:rPr>
      </w:pPr>
    </w:p>
    <w:p w:rsidR="00560F14" w:rsidRDefault="0036448D">
      <w:pPr>
        <w:pStyle w:val="normal0"/>
        <w:spacing w:line="360" w:lineRule="auto"/>
        <w:jc w:val="center"/>
        <w:rPr>
          <w:rFonts w:ascii="Arial" w:eastAsia="Arial" w:hAnsi="Arial" w:cs="Arial"/>
          <w:b/>
          <w:sz w:val="24"/>
          <w:szCs w:val="24"/>
        </w:rPr>
      </w:pPr>
      <w:r>
        <w:rPr>
          <w:rFonts w:ascii="Arial" w:eastAsia="Arial" w:hAnsi="Arial" w:cs="Arial"/>
          <w:b/>
          <w:sz w:val="24"/>
          <w:szCs w:val="24"/>
        </w:rPr>
        <w:t>PARECER DA COMISSÃO DE JUSTIÇA E REDAÇÃO</w:t>
      </w:r>
    </w:p>
    <w:p w:rsidR="00560F14" w:rsidRDefault="00560F14">
      <w:pPr>
        <w:pStyle w:val="normal0"/>
        <w:spacing w:line="360" w:lineRule="auto"/>
        <w:rPr>
          <w:rFonts w:ascii="Arial" w:eastAsia="Arial" w:hAnsi="Arial" w:cs="Arial"/>
          <w:b/>
          <w:sz w:val="24"/>
          <w:szCs w:val="24"/>
        </w:rPr>
      </w:pPr>
    </w:p>
    <w:p w:rsidR="0053636A" w:rsidRDefault="0053636A">
      <w:pPr>
        <w:pStyle w:val="normal0"/>
        <w:spacing w:line="360" w:lineRule="auto"/>
        <w:rPr>
          <w:rFonts w:ascii="Arial" w:eastAsia="Arial" w:hAnsi="Arial" w:cs="Arial"/>
          <w:b/>
          <w:sz w:val="24"/>
          <w:szCs w:val="24"/>
        </w:rPr>
      </w:pPr>
    </w:p>
    <w:p w:rsidR="00560F14" w:rsidRDefault="00750D4B">
      <w:pPr>
        <w:pStyle w:val="normal0"/>
        <w:spacing w:line="360" w:lineRule="auto"/>
        <w:rPr>
          <w:rFonts w:ascii="Arial" w:eastAsia="Arial" w:hAnsi="Arial" w:cs="Arial"/>
          <w:b/>
          <w:sz w:val="24"/>
          <w:szCs w:val="24"/>
        </w:rPr>
      </w:pPr>
      <w:r>
        <w:rPr>
          <w:rFonts w:ascii="Arial" w:eastAsia="Arial" w:hAnsi="Arial" w:cs="Arial"/>
          <w:b/>
          <w:sz w:val="24"/>
          <w:szCs w:val="24"/>
        </w:rPr>
        <w:t>Parecer n.º 013</w:t>
      </w:r>
      <w:r w:rsidR="0036448D">
        <w:rPr>
          <w:rFonts w:ascii="Arial" w:eastAsia="Arial" w:hAnsi="Arial" w:cs="Arial"/>
          <w:b/>
          <w:sz w:val="24"/>
          <w:szCs w:val="24"/>
        </w:rPr>
        <w:t>/2.021</w:t>
      </w:r>
    </w:p>
    <w:p w:rsidR="00560F14" w:rsidRDefault="0036448D">
      <w:pPr>
        <w:pStyle w:val="normal0"/>
        <w:spacing w:line="360" w:lineRule="auto"/>
        <w:rPr>
          <w:rFonts w:ascii="Arial" w:eastAsia="Arial" w:hAnsi="Arial" w:cs="Arial"/>
          <w:b/>
          <w:sz w:val="24"/>
          <w:szCs w:val="24"/>
        </w:rPr>
      </w:pPr>
      <w:r>
        <w:rPr>
          <w:rFonts w:ascii="Arial" w:eastAsia="Arial" w:hAnsi="Arial" w:cs="Arial"/>
          <w:b/>
          <w:sz w:val="24"/>
          <w:szCs w:val="24"/>
        </w:rPr>
        <w:t xml:space="preserve">Projeto de Lei n.º </w:t>
      </w:r>
      <w:r w:rsidR="001C2878">
        <w:rPr>
          <w:rFonts w:ascii="Arial" w:eastAsia="Arial" w:hAnsi="Arial" w:cs="Arial"/>
          <w:b/>
          <w:sz w:val="24"/>
          <w:szCs w:val="24"/>
        </w:rPr>
        <w:t>014</w:t>
      </w:r>
      <w:r w:rsidR="00507A0B">
        <w:rPr>
          <w:rFonts w:ascii="Arial" w:eastAsia="Arial" w:hAnsi="Arial" w:cs="Arial"/>
          <w:b/>
          <w:sz w:val="24"/>
          <w:szCs w:val="24"/>
        </w:rPr>
        <w:t xml:space="preserve"> de 2021</w:t>
      </w:r>
    </w:p>
    <w:p w:rsidR="00560F14" w:rsidRDefault="00560F14">
      <w:pPr>
        <w:pStyle w:val="normal0"/>
        <w:spacing w:line="360" w:lineRule="auto"/>
        <w:rPr>
          <w:rFonts w:ascii="Arial" w:eastAsia="Arial" w:hAnsi="Arial" w:cs="Arial"/>
          <w:b/>
          <w:sz w:val="24"/>
          <w:szCs w:val="24"/>
        </w:rPr>
      </w:pPr>
    </w:p>
    <w:p w:rsidR="0053636A" w:rsidRDefault="0053636A">
      <w:pPr>
        <w:pStyle w:val="normal0"/>
        <w:spacing w:line="360" w:lineRule="auto"/>
        <w:rPr>
          <w:rFonts w:ascii="Arial" w:eastAsia="Arial" w:hAnsi="Arial" w:cs="Arial"/>
          <w:b/>
          <w:sz w:val="24"/>
          <w:szCs w:val="24"/>
        </w:rPr>
      </w:pPr>
    </w:p>
    <w:p w:rsidR="0053636A" w:rsidRDefault="0053636A">
      <w:pPr>
        <w:pStyle w:val="normal0"/>
        <w:spacing w:line="360" w:lineRule="auto"/>
        <w:rPr>
          <w:rFonts w:ascii="Arial" w:eastAsia="Arial" w:hAnsi="Arial" w:cs="Arial"/>
          <w:b/>
          <w:sz w:val="24"/>
          <w:szCs w:val="24"/>
        </w:rPr>
      </w:pPr>
    </w:p>
    <w:p w:rsidR="00560F14" w:rsidRDefault="0036448D">
      <w:pPr>
        <w:pStyle w:val="normal0"/>
        <w:spacing w:line="276" w:lineRule="auto"/>
        <w:jc w:val="both"/>
        <w:rPr>
          <w:rFonts w:ascii="Calibri" w:eastAsia="Calibri" w:hAnsi="Calibri" w:cs="Calibri"/>
          <w:sz w:val="26"/>
          <w:szCs w:val="26"/>
        </w:rPr>
      </w:pPr>
      <w:r>
        <w:rPr>
          <w:rFonts w:ascii="Calibri" w:eastAsia="Calibri" w:hAnsi="Calibri" w:cs="Calibri"/>
          <w:sz w:val="26"/>
          <w:szCs w:val="26"/>
        </w:rPr>
        <w:t xml:space="preserve"> </w:t>
      </w:r>
      <w:r>
        <w:rPr>
          <w:rFonts w:ascii="Calibri" w:eastAsia="Calibri" w:hAnsi="Calibri" w:cs="Calibri"/>
          <w:sz w:val="26"/>
          <w:szCs w:val="26"/>
        </w:rPr>
        <w:tab/>
      </w:r>
      <w:r w:rsidR="00672EB6">
        <w:rPr>
          <w:rFonts w:ascii="Calibri" w:eastAsia="Calibri" w:hAnsi="Calibri" w:cs="Calibri"/>
          <w:sz w:val="26"/>
          <w:szCs w:val="26"/>
        </w:rPr>
        <w:t xml:space="preserve"> </w:t>
      </w:r>
      <w:r w:rsidR="00672EB6">
        <w:rPr>
          <w:rFonts w:ascii="Calibri" w:eastAsia="Calibri" w:hAnsi="Calibri" w:cs="Calibri"/>
          <w:sz w:val="26"/>
          <w:szCs w:val="26"/>
        </w:rPr>
        <w:tab/>
      </w:r>
      <w:r>
        <w:rPr>
          <w:rFonts w:ascii="Calibri" w:eastAsia="Calibri" w:hAnsi="Calibri" w:cs="Calibri"/>
          <w:sz w:val="26"/>
          <w:szCs w:val="26"/>
        </w:rPr>
        <w:t xml:space="preserve">Conforme determina o artigo 35 da Resolução n.º 276 de 09 de novembro de 2.010, a Comissão de Justiça e Redação formaliza o presente </w:t>
      </w:r>
      <w:r>
        <w:rPr>
          <w:rFonts w:ascii="Calibri" w:eastAsia="Calibri" w:hAnsi="Calibri" w:cs="Calibri"/>
          <w:b/>
          <w:sz w:val="26"/>
          <w:szCs w:val="26"/>
        </w:rPr>
        <w:t>PARECER</w:t>
      </w:r>
      <w:r>
        <w:rPr>
          <w:rFonts w:ascii="Calibri" w:eastAsia="Calibri" w:hAnsi="Calibri" w:cs="Calibri"/>
          <w:sz w:val="26"/>
          <w:szCs w:val="26"/>
        </w:rPr>
        <w:t>, conforme motivos de fato e de direito a seguir expostos:</w:t>
      </w:r>
    </w:p>
    <w:p w:rsidR="00560F14" w:rsidRDefault="00560F14">
      <w:pPr>
        <w:pStyle w:val="normal0"/>
        <w:spacing w:line="276" w:lineRule="auto"/>
        <w:jc w:val="both"/>
        <w:rPr>
          <w:rFonts w:ascii="Calibri" w:eastAsia="Calibri" w:hAnsi="Calibri" w:cs="Calibri"/>
          <w:sz w:val="26"/>
          <w:szCs w:val="26"/>
        </w:rPr>
      </w:pPr>
    </w:p>
    <w:p w:rsidR="00560F14" w:rsidRDefault="00560F14">
      <w:pPr>
        <w:pStyle w:val="normal0"/>
        <w:spacing w:line="276" w:lineRule="auto"/>
        <w:jc w:val="both"/>
        <w:rPr>
          <w:rFonts w:ascii="Calibri" w:eastAsia="Calibri" w:hAnsi="Calibri" w:cs="Calibri"/>
          <w:sz w:val="26"/>
          <w:szCs w:val="26"/>
        </w:rPr>
      </w:pPr>
    </w:p>
    <w:p w:rsidR="00560F14" w:rsidRDefault="0036448D">
      <w:pPr>
        <w:pStyle w:val="normal0"/>
        <w:spacing w:line="276" w:lineRule="auto"/>
        <w:jc w:val="both"/>
        <w:rPr>
          <w:rFonts w:ascii="Calibri" w:eastAsia="Calibri" w:hAnsi="Calibri" w:cs="Calibri"/>
          <w:b/>
          <w:sz w:val="26"/>
          <w:szCs w:val="26"/>
        </w:rPr>
      </w:pPr>
      <w:r>
        <w:rPr>
          <w:rFonts w:ascii="Calibri" w:eastAsia="Calibri" w:hAnsi="Calibri" w:cs="Calibri"/>
          <w:b/>
          <w:sz w:val="26"/>
          <w:szCs w:val="26"/>
        </w:rPr>
        <w:t>I. Exposição da Matéria</w:t>
      </w:r>
    </w:p>
    <w:p w:rsidR="00560F14" w:rsidRDefault="00560F14">
      <w:pPr>
        <w:pStyle w:val="normal0"/>
        <w:spacing w:line="276" w:lineRule="auto"/>
        <w:ind w:firstLine="709"/>
        <w:jc w:val="both"/>
        <w:rPr>
          <w:rFonts w:ascii="Calibri" w:eastAsia="Calibri" w:hAnsi="Calibri" w:cs="Calibri"/>
          <w:sz w:val="26"/>
          <w:szCs w:val="26"/>
        </w:rPr>
      </w:pPr>
    </w:p>
    <w:p w:rsidR="00560F14" w:rsidRDefault="00672EB6">
      <w:pPr>
        <w:pStyle w:val="normal0"/>
        <w:spacing w:line="276" w:lineRule="auto"/>
        <w:ind w:firstLine="709"/>
        <w:jc w:val="both"/>
        <w:rPr>
          <w:rFonts w:ascii="Calibri" w:eastAsia="Calibri" w:hAnsi="Calibri" w:cs="Calibri"/>
          <w:sz w:val="26"/>
          <w:szCs w:val="26"/>
        </w:rPr>
      </w:pPr>
      <w:r>
        <w:rPr>
          <w:rFonts w:ascii="Calibri" w:eastAsia="Calibri" w:hAnsi="Calibri" w:cs="Calibri"/>
          <w:sz w:val="26"/>
          <w:szCs w:val="26"/>
        </w:rPr>
        <w:t xml:space="preserve"> </w:t>
      </w:r>
      <w:r>
        <w:rPr>
          <w:rFonts w:ascii="Calibri" w:eastAsia="Calibri" w:hAnsi="Calibri" w:cs="Calibri"/>
          <w:sz w:val="26"/>
          <w:szCs w:val="26"/>
        </w:rPr>
        <w:tab/>
      </w:r>
      <w:r w:rsidR="001C2878">
        <w:rPr>
          <w:rFonts w:ascii="Calibri" w:eastAsia="Calibri" w:hAnsi="Calibri" w:cs="Calibri"/>
          <w:sz w:val="26"/>
          <w:szCs w:val="26"/>
        </w:rPr>
        <w:t>A</w:t>
      </w:r>
      <w:r w:rsidR="0036448D">
        <w:rPr>
          <w:rFonts w:ascii="Calibri" w:eastAsia="Calibri" w:hAnsi="Calibri" w:cs="Calibri"/>
          <w:sz w:val="26"/>
          <w:szCs w:val="26"/>
        </w:rPr>
        <w:t xml:space="preserve"> Senhor</w:t>
      </w:r>
      <w:r w:rsidR="001C2878">
        <w:rPr>
          <w:rFonts w:ascii="Calibri" w:eastAsia="Calibri" w:hAnsi="Calibri" w:cs="Calibri"/>
          <w:sz w:val="26"/>
          <w:szCs w:val="26"/>
        </w:rPr>
        <w:t>a</w:t>
      </w:r>
      <w:r w:rsidR="0036448D">
        <w:rPr>
          <w:rFonts w:ascii="Calibri" w:eastAsia="Calibri" w:hAnsi="Calibri" w:cs="Calibri"/>
          <w:sz w:val="26"/>
          <w:szCs w:val="26"/>
        </w:rPr>
        <w:t xml:space="preserve"> Vereador</w:t>
      </w:r>
      <w:r w:rsidR="001C2878">
        <w:rPr>
          <w:rFonts w:ascii="Calibri" w:eastAsia="Calibri" w:hAnsi="Calibri" w:cs="Calibri"/>
          <w:sz w:val="26"/>
          <w:szCs w:val="26"/>
        </w:rPr>
        <w:t>a</w:t>
      </w:r>
      <w:r w:rsidR="0036448D">
        <w:rPr>
          <w:rFonts w:ascii="Calibri" w:eastAsia="Calibri" w:hAnsi="Calibri" w:cs="Calibri"/>
          <w:sz w:val="26"/>
          <w:szCs w:val="26"/>
        </w:rPr>
        <w:t xml:space="preserve"> </w:t>
      </w:r>
      <w:r w:rsidR="001C2878">
        <w:rPr>
          <w:rFonts w:ascii="Calibri" w:eastAsia="Calibri" w:hAnsi="Calibri" w:cs="Calibri"/>
          <w:sz w:val="26"/>
          <w:szCs w:val="26"/>
        </w:rPr>
        <w:t>Joelma Franco da Cunha</w:t>
      </w:r>
      <w:r w:rsidR="0036448D">
        <w:rPr>
          <w:rFonts w:ascii="Calibri" w:eastAsia="Calibri" w:hAnsi="Calibri" w:cs="Calibri"/>
          <w:sz w:val="26"/>
          <w:szCs w:val="26"/>
        </w:rPr>
        <w:t xml:space="preserve"> encaminha a esta Casa de Leis o Projeto de Lei nº </w:t>
      </w:r>
      <w:r w:rsidR="001C2878">
        <w:rPr>
          <w:rFonts w:ascii="Calibri" w:eastAsia="Calibri" w:hAnsi="Calibri" w:cs="Calibri"/>
          <w:sz w:val="26"/>
          <w:szCs w:val="26"/>
        </w:rPr>
        <w:t>014</w:t>
      </w:r>
      <w:r w:rsidR="0036448D">
        <w:rPr>
          <w:rFonts w:ascii="Calibri" w:eastAsia="Calibri" w:hAnsi="Calibri" w:cs="Calibri"/>
          <w:sz w:val="26"/>
          <w:szCs w:val="26"/>
        </w:rPr>
        <w:t>/2.021, que “</w:t>
      </w:r>
      <w:r w:rsidR="001C2878">
        <w:rPr>
          <w:rFonts w:ascii="Calibri" w:eastAsia="Calibri" w:hAnsi="Calibri" w:cs="Calibri"/>
          <w:b/>
          <w:sz w:val="26"/>
          <w:szCs w:val="26"/>
        </w:rPr>
        <w:t>RECONHECE COMO ESSENCIAIS PARA A POPULAÇÃO DE MOGI MIRIM AS ATIVIDADES DESENVOLVIDAS POR ACADEMIA, COMÉRCIO VAREJISTA, BARES E RESTAURANTES, SALÕES DE BELEZA, CABELEREIROS, BARBEIROS, MANICURES, PRAÇAS DE ALIMENTAÇÃO, ESCRITÓRIOS E EMPRESAS NOS SEGMENTOS DE ADVOCACIA, CONTÁBIL, IMOBILIÁRIO, CORRETAGEM DE SEGURO E EMPRESAS DE TECNOLOGIA, ESPORTE DE ALTO RENDIMENTO QUE DISPUTEM CAMPEONATOS NACIONAIS, ESTADUAIS E INTERNACIONAIS, CLUBES DESPORTIVOS, EXCETO AS ATIVIDADES ESPORTIVAS COLETIVAS, TRAILLERS E FOOD TRUCKS</w:t>
      </w:r>
      <w:r w:rsidR="0036448D">
        <w:rPr>
          <w:rFonts w:ascii="Calibri" w:eastAsia="Calibri" w:hAnsi="Calibri" w:cs="Calibri"/>
          <w:sz w:val="26"/>
          <w:szCs w:val="26"/>
        </w:rPr>
        <w:t>”.</w:t>
      </w:r>
    </w:p>
    <w:p w:rsidR="00560F14" w:rsidRDefault="0036448D">
      <w:pPr>
        <w:pStyle w:val="normal0"/>
        <w:spacing w:line="276" w:lineRule="auto"/>
        <w:jc w:val="both"/>
        <w:rPr>
          <w:rFonts w:ascii="Calibri" w:eastAsia="Calibri" w:hAnsi="Calibri" w:cs="Calibri"/>
          <w:sz w:val="26"/>
          <w:szCs w:val="26"/>
        </w:rPr>
      </w:pPr>
      <w:r>
        <w:rPr>
          <w:rFonts w:ascii="Calibri" w:eastAsia="Calibri" w:hAnsi="Calibri" w:cs="Calibri"/>
          <w:sz w:val="26"/>
          <w:szCs w:val="26"/>
        </w:rPr>
        <w:tab/>
      </w:r>
    </w:p>
    <w:p w:rsidR="00560F14" w:rsidRDefault="00672EB6">
      <w:pPr>
        <w:pStyle w:val="normal0"/>
        <w:spacing w:line="276" w:lineRule="auto"/>
        <w:ind w:firstLine="709"/>
        <w:jc w:val="both"/>
        <w:rPr>
          <w:rFonts w:ascii="Calibri" w:eastAsia="Calibri" w:hAnsi="Calibri" w:cs="Calibri"/>
          <w:sz w:val="26"/>
          <w:szCs w:val="26"/>
        </w:rPr>
      </w:pPr>
      <w:r>
        <w:rPr>
          <w:rFonts w:ascii="Calibri" w:eastAsia="Calibri" w:hAnsi="Calibri" w:cs="Calibri"/>
          <w:sz w:val="26"/>
          <w:szCs w:val="26"/>
        </w:rPr>
        <w:t xml:space="preserve"> </w:t>
      </w:r>
      <w:r>
        <w:rPr>
          <w:rFonts w:ascii="Calibri" w:eastAsia="Calibri" w:hAnsi="Calibri" w:cs="Calibri"/>
          <w:sz w:val="26"/>
          <w:szCs w:val="26"/>
        </w:rPr>
        <w:tab/>
      </w:r>
      <w:r w:rsidR="0036448D">
        <w:rPr>
          <w:rFonts w:ascii="Calibri" w:eastAsia="Calibri" w:hAnsi="Calibri" w:cs="Calibri"/>
          <w:sz w:val="26"/>
          <w:szCs w:val="26"/>
        </w:rPr>
        <w:t xml:space="preserve">O Projeto busca </w:t>
      </w:r>
      <w:r w:rsidR="0053636A">
        <w:rPr>
          <w:rFonts w:ascii="Calibri" w:eastAsia="Calibri" w:hAnsi="Calibri" w:cs="Calibri"/>
          <w:sz w:val="26"/>
          <w:szCs w:val="26"/>
        </w:rPr>
        <w:t>incluir no rol de atividades consideradas essenciais para fins de situações de emergência e calamidade epidemiológica vários comércios e prestadores de serviços, visando garantia de direitos previstos constitucionalmente, tais como ao lazer, a saúde, a alimentação e ao trabalho</w:t>
      </w:r>
      <w:r w:rsidR="0036448D">
        <w:rPr>
          <w:rFonts w:ascii="Calibri" w:eastAsia="Calibri" w:hAnsi="Calibri" w:cs="Calibri"/>
          <w:sz w:val="26"/>
          <w:szCs w:val="26"/>
        </w:rPr>
        <w:t>.</w:t>
      </w:r>
    </w:p>
    <w:p w:rsidR="00560F14" w:rsidRDefault="00560F14">
      <w:pPr>
        <w:pStyle w:val="normal0"/>
        <w:spacing w:line="276" w:lineRule="auto"/>
        <w:jc w:val="both"/>
        <w:rPr>
          <w:rFonts w:ascii="Calibri" w:eastAsia="Calibri" w:hAnsi="Calibri" w:cs="Calibri"/>
          <w:sz w:val="26"/>
          <w:szCs w:val="26"/>
        </w:rPr>
      </w:pPr>
    </w:p>
    <w:p w:rsidR="00507A0B" w:rsidRDefault="00507A0B">
      <w:pPr>
        <w:pStyle w:val="normal0"/>
        <w:spacing w:line="276" w:lineRule="auto"/>
        <w:jc w:val="both"/>
        <w:rPr>
          <w:rFonts w:ascii="Calibri" w:eastAsia="Calibri" w:hAnsi="Calibri" w:cs="Calibri"/>
          <w:sz w:val="26"/>
          <w:szCs w:val="26"/>
        </w:rPr>
      </w:pPr>
    </w:p>
    <w:p w:rsidR="0053636A" w:rsidRDefault="0053636A">
      <w:pPr>
        <w:pStyle w:val="normal0"/>
        <w:spacing w:line="276" w:lineRule="auto"/>
        <w:jc w:val="both"/>
        <w:rPr>
          <w:rFonts w:ascii="Calibri" w:eastAsia="Calibri" w:hAnsi="Calibri" w:cs="Calibri"/>
          <w:b/>
          <w:sz w:val="26"/>
          <w:szCs w:val="26"/>
        </w:rPr>
      </w:pPr>
    </w:p>
    <w:p w:rsidR="00B41EEA" w:rsidRDefault="00B41EEA">
      <w:pPr>
        <w:pStyle w:val="normal0"/>
        <w:spacing w:line="276" w:lineRule="auto"/>
        <w:jc w:val="both"/>
        <w:rPr>
          <w:rFonts w:ascii="Calibri" w:eastAsia="Calibri" w:hAnsi="Calibri" w:cs="Calibri"/>
          <w:b/>
          <w:sz w:val="26"/>
          <w:szCs w:val="26"/>
        </w:rPr>
      </w:pPr>
    </w:p>
    <w:p w:rsidR="00560F14" w:rsidRDefault="0036448D">
      <w:pPr>
        <w:pStyle w:val="normal0"/>
        <w:spacing w:line="276" w:lineRule="auto"/>
        <w:jc w:val="both"/>
        <w:rPr>
          <w:rFonts w:ascii="Calibri" w:eastAsia="Calibri" w:hAnsi="Calibri" w:cs="Calibri"/>
          <w:sz w:val="26"/>
          <w:szCs w:val="26"/>
        </w:rPr>
      </w:pPr>
      <w:r>
        <w:rPr>
          <w:rFonts w:ascii="Calibri" w:eastAsia="Calibri" w:hAnsi="Calibri" w:cs="Calibri"/>
          <w:b/>
          <w:sz w:val="26"/>
          <w:szCs w:val="26"/>
        </w:rPr>
        <w:t>II. Do mérito e conclusões do relator</w:t>
      </w:r>
      <w:r>
        <w:rPr>
          <w:rFonts w:ascii="Calibri" w:eastAsia="Calibri" w:hAnsi="Calibri" w:cs="Calibri"/>
          <w:sz w:val="26"/>
          <w:szCs w:val="26"/>
        </w:rPr>
        <w:t xml:space="preserve"> </w:t>
      </w:r>
    </w:p>
    <w:p w:rsidR="00560F14" w:rsidRDefault="00560F14">
      <w:pPr>
        <w:pStyle w:val="normal0"/>
        <w:spacing w:line="276" w:lineRule="auto"/>
        <w:ind w:firstLine="709"/>
        <w:jc w:val="both"/>
        <w:rPr>
          <w:rFonts w:ascii="Calibri" w:eastAsia="Calibri" w:hAnsi="Calibri" w:cs="Calibri"/>
          <w:sz w:val="26"/>
          <w:szCs w:val="26"/>
        </w:rPr>
      </w:pPr>
    </w:p>
    <w:p w:rsidR="0053636A" w:rsidRDefault="00672EB6" w:rsidP="0053636A">
      <w:pPr>
        <w:suppressAutoHyphens/>
        <w:spacing w:line="276" w:lineRule="auto"/>
        <w:ind w:firstLine="709"/>
        <w:jc w:val="both"/>
        <w:rPr>
          <w:rFonts w:ascii="Calibri" w:hAnsi="Calibri" w:cs="Calibri"/>
          <w:bCs/>
          <w:sz w:val="26"/>
          <w:szCs w:val="26"/>
          <w:lang w:eastAsia="ar-SA"/>
        </w:rPr>
      </w:pPr>
      <w:r>
        <w:rPr>
          <w:rFonts w:ascii="Calibri" w:hAnsi="Calibri" w:cs="Calibri"/>
          <w:bCs/>
          <w:sz w:val="26"/>
          <w:szCs w:val="26"/>
          <w:lang w:eastAsia="ar-SA"/>
        </w:rPr>
        <w:t xml:space="preserve"> </w:t>
      </w:r>
      <w:r>
        <w:rPr>
          <w:rFonts w:ascii="Calibri" w:hAnsi="Calibri" w:cs="Calibri"/>
          <w:bCs/>
          <w:sz w:val="26"/>
          <w:szCs w:val="26"/>
          <w:lang w:eastAsia="ar-SA"/>
        </w:rPr>
        <w:tab/>
      </w:r>
      <w:r w:rsidR="0053636A">
        <w:rPr>
          <w:rFonts w:ascii="Calibri" w:hAnsi="Calibri" w:cs="Calibri"/>
          <w:bCs/>
          <w:sz w:val="26"/>
          <w:szCs w:val="26"/>
          <w:lang w:eastAsia="ar-SA"/>
        </w:rPr>
        <w:t>A Comissão de Justiça e Redação requereu parecer da empresa SGP – Soluções em Gestão Pública, que se manifestou favorável a presente propositura, opinando pela sua constitucionalidade.</w:t>
      </w:r>
    </w:p>
    <w:p w:rsidR="0053636A" w:rsidRDefault="0053636A">
      <w:pPr>
        <w:pStyle w:val="normal0"/>
        <w:spacing w:line="276" w:lineRule="auto"/>
        <w:ind w:firstLine="709"/>
        <w:jc w:val="both"/>
        <w:rPr>
          <w:rFonts w:ascii="Calibri" w:eastAsia="Calibri" w:hAnsi="Calibri" w:cs="Calibri"/>
          <w:sz w:val="26"/>
          <w:szCs w:val="26"/>
        </w:rPr>
      </w:pPr>
    </w:p>
    <w:p w:rsidR="00560F14" w:rsidRDefault="00672EB6">
      <w:pPr>
        <w:pStyle w:val="normal0"/>
        <w:spacing w:line="276" w:lineRule="auto"/>
        <w:ind w:firstLine="709"/>
        <w:jc w:val="both"/>
        <w:rPr>
          <w:rFonts w:ascii="Calibri" w:eastAsia="Calibri" w:hAnsi="Calibri" w:cs="Calibri"/>
          <w:sz w:val="26"/>
          <w:szCs w:val="26"/>
        </w:rPr>
      </w:pPr>
      <w:r>
        <w:rPr>
          <w:rFonts w:ascii="Calibri" w:eastAsia="Calibri" w:hAnsi="Calibri" w:cs="Calibri"/>
          <w:sz w:val="26"/>
          <w:szCs w:val="26"/>
        </w:rPr>
        <w:t xml:space="preserve"> </w:t>
      </w:r>
      <w:r>
        <w:rPr>
          <w:rFonts w:ascii="Calibri" w:eastAsia="Calibri" w:hAnsi="Calibri" w:cs="Calibri"/>
          <w:sz w:val="26"/>
          <w:szCs w:val="26"/>
        </w:rPr>
        <w:tab/>
      </w:r>
      <w:r w:rsidR="0036448D">
        <w:rPr>
          <w:rFonts w:ascii="Calibri" w:eastAsia="Calibri" w:hAnsi="Calibri" w:cs="Calibri"/>
          <w:sz w:val="26"/>
          <w:szCs w:val="26"/>
        </w:rPr>
        <w:t>Em</w:t>
      </w:r>
      <w:r w:rsidR="0053636A">
        <w:rPr>
          <w:rFonts w:ascii="Calibri" w:eastAsia="Calibri" w:hAnsi="Calibri" w:cs="Calibri"/>
          <w:sz w:val="26"/>
          <w:szCs w:val="26"/>
        </w:rPr>
        <w:t xml:space="preserve"> que pese o posicionamento acima exarado, analisando</w:t>
      </w:r>
      <w:r w:rsidR="00EE2DDB">
        <w:rPr>
          <w:rFonts w:ascii="Calibri" w:eastAsia="Calibri" w:hAnsi="Calibri" w:cs="Calibri"/>
          <w:sz w:val="26"/>
          <w:szCs w:val="26"/>
        </w:rPr>
        <w:t xml:space="preserve"> o </w:t>
      </w:r>
      <w:r w:rsidR="00862605">
        <w:rPr>
          <w:rFonts w:ascii="Calibri" w:eastAsia="Calibri" w:hAnsi="Calibri" w:cs="Calibri"/>
          <w:sz w:val="26"/>
          <w:szCs w:val="26"/>
        </w:rPr>
        <w:t>entendi</w:t>
      </w:r>
      <w:r w:rsidR="00EE2DDB">
        <w:rPr>
          <w:rFonts w:ascii="Calibri" w:eastAsia="Calibri" w:hAnsi="Calibri" w:cs="Calibri"/>
          <w:sz w:val="26"/>
          <w:szCs w:val="26"/>
        </w:rPr>
        <w:t>mento jurisprudencial predominante junto ao Poder Judiciário,</w:t>
      </w:r>
      <w:r w:rsidR="0036448D">
        <w:rPr>
          <w:rFonts w:ascii="Calibri" w:eastAsia="Calibri" w:hAnsi="Calibri" w:cs="Calibri"/>
          <w:sz w:val="26"/>
          <w:szCs w:val="26"/>
        </w:rPr>
        <w:t xml:space="preserve"> verific</w:t>
      </w:r>
      <w:r w:rsidR="00EE2DDB">
        <w:rPr>
          <w:rFonts w:ascii="Calibri" w:eastAsia="Calibri" w:hAnsi="Calibri" w:cs="Calibri"/>
          <w:sz w:val="26"/>
          <w:szCs w:val="26"/>
        </w:rPr>
        <w:t xml:space="preserve">a-se </w:t>
      </w:r>
      <w:r w:rsidR="0036448D">
        <w:rPr>
          <w:rFonts w:ascii="Calibri" w:eastAsia="Calibri" w:hAnsi="Calibri" w:cs="Calibri"/>
          <w:sz w:val="26"/>
          <w:szCs w:val="26"/>
        </w:rPr>
        <w:t xml:space="preserve">que </w:t>
      </w:r>
      <w:r w:rsidR="00EE2DDB">
        <w:rPr>
          <w:rFonts w:ascii="Calibri" w:eastAsia="Calibri" w:hAnsi="Calibri" w:cs="Calibri"/>
          <w:sz w:val="26"/>
          <w:szCs w:val="26"/>
        </w:rPr>
        <w:t xml:space="preserve">o Projeto de Lei </w:t>
      </w:r>
      <w:r w:rsidR="0036448D">
        <w:rPr>
          <w:rFonts w:ascii="Calibri" w:eastAsia="Calibri" w:hAnsi="Calibri" w:cs="Calibri"/>
          <w:sz w:val="26"/>
          <w:szCs w:val="26"/>
        </w:rPr>
        <w:t xml:space="preserve">apresenta vícios materiais que </w:t>
      </w:r>
      <w:r w:rsidR="007944ED">
        <w:rPr>
          <w:rFonts w:ascii="Calibri" w:eastAsia="Calibri" w:hAnsi="Calibri" w:cs="Calibri"/>
          <w:sz w:val="26"/>
          <w:szCs w:val="26"/>
        </w:rPr>
        <w:t>representam</w:t>
      </w:r>
      <w:r w:rsidR="0036448D">
        <w:rPr>
          <w:rFonts w:ascii="Calibri" w:eastAsia="Calibri" w:hAnsi="Calibri" w:cs="Calibri"/>
          <w:sz w:val="26"/>
          <w:szCs w:val="26"/>
        </w:rPr>
        <w:t xml:space="preserve"> mácula de inconstitucionalidade.</w:t>
      </w:r>
    </w:p>
    <w:p w:rsidR="00507A0B" w:rsidRDefault="00EE2DDB" w:rsidP="00EE2DDB">
      <w:pPr>
        <w:pStyle w:val="normal0"/>
        <w:spacing w:before="240" w:after="240" w:line="276" w:lineRule="auto"/>
        <w:jc w:val="both"/>
        <w:rPr>
          <w:rFonts w:ascii="Calibri" w:eastAsia="Calibri" w:hAnsi="Calibri" w:cs="Calibri"/>
          <w:sz w:val="26"/>
          <w:szCs w:val="26"/>
        </w:rPr>
      </w:pPr>
      <w:r>
        <w:rPr>
          <w:rFonts w:ascii="Calibri" w:eastAsia="Calibri" w:hAnsi="Calibri" w:cs="Calibri"/>
          <w:sz w:val="26"/>
          <w:szCs w:val="26"/>
        </w:rPr>
        <w:t xml:space="preserve"> </w:t>
      </w:r>
      <w:r>
        <w:rPr>
          <w:rFonts w:ascii="Calibri" w:eastAsia="Calibri" w:hAnsi="Calibri" w:cs="Calibri"/>
          <w:sz w:val="26"/>
          <w:szCs w:val="26"/>
        </w:rPr>
        <w:tab/>
      </w:r>
      <w:r w:rsidR="00672EB6">
        <w:rPr>
          <w:rFonts w:ascii="Calibri" w:eastAsia="Calibri" w:hAnsi="Calibri" w:cs="Calibri"/>
          <w:sz w:val="26"/>
          <w:szCs w:val="26"/>
        </w:rPr>
        <w:t xml:space="preserve"> </w:t>
      </w:r>
      <w:r w:rsidR="00672EB6">
        <w:rPr>
          <w:rFonts w:ascii="Calibri" w:eastAsia="Calibri" w:hAnsi="Calibri" w:cs="Calibri"/>
          <w:sz w:val="26"/>
          <w:szCs w:val="26"/>
        </w:rPr>
        <w:tab/>
      </w:r>
      <w:r>
        <w:rPr>
          <w:rFonts w:ascii="Calibri" w:eastAsia="Calibri" w:hAnsi="Calibri" w:cs="Calibri"/>
          <w:sz w:val="26"/>
          <w:szCs w:val="26"/>
        </w:rPr>
        <w:t>A</w:t>
      </w:r>
      <w:r w:rsidR="00DE2BBD">
        <w:rPr>
          <w:rFonts w:ascii="Calibri" w:eastAsia="Calibri" w:hAnsi="Calibri" w:cs="Calibri"/>
          <w:sz w:val="26"/>
          <w:szCs w:val="26"/>
        </w:rPr>
        <w:t xml:space="preserve"> medida visa </w:t>
      </w:r>
      <w:r w:rsidR="007944ED">
        <w:rPr>
          <w:rFonts w:ascii="Calibri" w:eastAsia="Calibri" w:hAnsi="Calibri" w:cs="Calibri"/>
          <w:sz w:val="26"/>
          <w:szCs w:val="26"/>
        </w:rPr>
        <w:t>incluir no rol de atividades essenciais para fins de</w:t>
      </w:r>
      <w:r w:rsidR="00B203C0">
        <w:rPr>
          <w:rFonts w:ascii="Calibri" w:eastAsia="Calibri" w:hAnsi="Calibri" w:cs="Calibri"/>
          <w:sz w:val="26"/>
          <w:szCs w:val="26"/>
        </w:rPr>
        <w:t xml:space="preserve"> situações de emergência e calamidade públicas </w:t>
      </w:r>
      <w:r w:rsidR="00862605">
        <w:rPr>
          <w:rFonts w:ascii="Calibri" w:eastAsia="Calibri" w:hAnsi="Calibri" w:cs="Calibri"/>
          <w:sz w:val="26"/>
          <w:szCs w:val="26"/>
        </w:rPr>
        <w:t xml:space="preserve">em saúde </w:t>
      </w:r>
      <w:r w:rsidR="00B203C0">
        <w:rPr>
          <w:rFonts w:ascii="Calibri" w:eastAsia="Calibri" w:hAnsi="Calibri" w:cs="Calibri"/>
          <w:sz w:val="26"/>
          <w:szCs w:val="26"/>
        </w:rPr>
        <w:t>devido à</w:t>
      </w:r>
      <w:r w:rsidR="007944ED">
        <w:rPr>
          <w:rFonts w:ascii="Calibri" w:eastAsia="Calibri" w:hAnsi="Calibri" w:cs="Calibri"/>
          <w:sz w:val="26"/>
          <w:szCs w:val="26"/>
        </w:rPr>
        <w:t xml:space="preserve"> pandemia</w:t>
      </w:r>
      <w:r w:rsidR="00862605">
        <w:rPr>
          <w:rFonts w:ascii="Calibri" w:eastAsia="Calibri" w:hAnsi="Calibri" w:cs="Calibri"/>
          <w:sz w:val="26"/>
          <w:szCs w:val="26"/>
        </w:rPr>
        <w:t xml:space="preserve"> da COVID-19</w:t>
      </w:r>
      <w:r w:rsidR="00B203C0">
        <w:rPr>
          <w:rFonts w:ascii="Calibri" w:eastAsia="Calibri" w:hAnsi="Calibri" w:cs="Calibri"/>
          <w:sz w:val="26"/>
          <w:szCs w:val="26"/>
        </w:rPr>
        <w:t>,</w:t>
      </w:r>
      <w:r w:rsidR="007944ED">
        <w:rPr>
          <w:rFonts w:ascii="Calibri" w:eastAsia="Calibri" w:hAnsi="Calibri" w:cs="Calibri"/>
          <w:sz w:val="26"/>
          <w:szCs w:val="26"/>
        </w:rPr>
        <w:t xml:space="preserve"> diversos comércios e prestadores de serviços</w:t>
      </w:r>
      <w:r w:rsidR="00862605">
        <w:rPr>
          <w:rFonts w:ascii="Calibri" w:eastAsia="Calibri" w:hAnsi="Calibri" w:cs="Calibri"/>
          <w:sz w:val="26"/>
          <w:szCs w:val="26"/>
        </w:rPr>
        <w:t xml:space="preserve"> hoje assim não considerados pelo Governo Federal, Estadual e Municipal</w:t>
      </w:r>
      <w:r w:rsidR="007944ED">
        <w:rPr>
          <w:rFonts w:ascii="Calibri" w:eastAsia="Calibri" w:hAnsi="Calibri" w:cs="Calibri"/>
          <w:sz w:val="26"/>
          <w:szCs w:val="26"/>
        </w:rPr>
        <w:t>.</w:t>
      </w:r>
    </w:p>
    <w:p w:rsidR="00DE5ED2" w:rsidRDefault="00DE5ED2" w:rsidP="00DE5ED2">
      <w:pPr>
        <w:pStyle w:val="normal0"/>
        <w:spacing w:before="240" w:after="240" w:line="276" w:lineRule="auto"/>
        <w:jc w:val="both"/>
        <w:rPr>
          <w:rFonts w:ascii="Calibri" w:eastAsia="Calibri" w:hAnsi="Calibri" w:cs="Calibri"/>
          <w:sz w:val="26"/>
          <w:szCs w:val="26"/>
        </w:rPr>
      </w:pPr>
      <w:r>
        <w:rPr>
          <w:rFonts w:ascii="Calibri" w:eastAsia="Calibri" w:hAnsi="Calibri" w:cs="Calibri"/>
          <w:sz w:val="26"/>
          <w:szCs w:val="26"/>
        </w:rPr>
        <w:t xml:space="preserve"> </w:t>
      </w:r>
      <w:r>
        <w:rPr>
          <w:rFonts w:ascii="Calibri" w:eastAsia="Calibri" w:hAnsi="Calibri" w:cs="Calibri"/>
          <w:sz w:val="26"/>
          <w:szCs w:val="26"/>
        </w:rPr>
        <w:tab/>
      </w:r>
      <w:r w:rsidR="00672EB6">
        <w:rPr>
          <w:rFonts w:ascii="Calibri" w:eastAsia="Calibri" w:hAnsi="Calibri" w:cs="Calibri"/>
          <w:sz w:val="26"/>
          <w:szCs w:val="26"/>
        </w:rPr>
        <w:t xml:space="preserve"> </w:t>
      </w:r>
      <w:r w:rsidR="00672EB6">
        <w:rPr>
          <w:rFonts w:ascii="Calibri" w:eastAsia="Calibri" w:hAnsi="Calibri" w:cs="Calibri"/>
          <w:sz w:val="26"/>
          <w:szCs w:val="26"/>
        </w:rPr>
        <w:tab/>
      </w:r>
      <w:r>
        <w:rPr>
          <w:rFonts w:ascii="Calibri" w:eastAsia="Calibri" w:hAnsi="Calibri" w:cs="Calibri"/>
          <w:sz w:val="26"/>
          <w:szCs w:val="26"/>
        </w:rPr>
        <w:t>Inicialmente importante destacar que todas as atividades possuem supra importância, em especial diante</w:t>
      </w:r>
      <w:r w:rsidR="00750D4B">
        <w:rPr>
          <w:rFonts w:ascii="Calibri" w:eastAsia="Calibri" w:hAnsi="Calibri" w:cs="Calibri"/>
          <w:sz w:val="26"/>
          <w:szCs w:val="26"/>
        </w:rPr>
        <w:t xml:space="preserve"> da crise econômica causada pelo coronavírus</w:t>
      </w:r>
      <w:r>
        <w:rPr>
          <w:rFonts w:ascii="Calibri" w:eastAsia="Calibri" w:hAnsi="Calibri" w:cs="Calibri"/>
          <w:sz w:val="26"/>
          <w:szCs w:val="26"/>
        </w:rPr>
        <w:t xml:space="preserve">. O direito ao lazer, ao trabalho e a liberdade econômica estão previstos junto à Constituição Federal e devem ser resguardados. </w:t>
      </w:r>
    </w:p>
    <w:p w:rsidR="00DE5ED2" w:rsidRDefault="00DE5ED2" w:rsidP="00DE5ED2">
      <w:pPr>
        <w:pStyle w:val="normal0"/>
        <w:spacing w:before="240" w:after="240" w:line="276" w:lineRule="auto"/>
        <w:jc w:val="both"/>
        <w:rPr>
          <w:rFonts w:ascii="Calibri" w:eastAsia="Calibri" w:hAnsi="Calibri" w:cs="Calibri"/>
          <w:sz w:val="26"/>
          <w:szCs w:val="26"/>
        </w:rPr>
      </w:pPr>
      <w:r>
        <w:rPr>
          <w:rFonts w:ascii="Calibri" w:eastAsia="Calibri" w:hAnsi="Calibri" w:cs="Calibri"/>
          <w:sz w:val="26"/>
          <w:szCs w:val="26"/>
        </w:rPr>
        <w:t xml:space="preserve"> </w:t>
      </w:r>
      <w:r>
        <w:rPr>
          <w:rFonts w:ascii="Calibri" w:eastAsia="Calibri" w:hAnsi="Calibri" w:cs="Calibri"/>
          <w:sz w:val="26"/>
          <w:szCs w:val="26"/>
        </w:rPr>
        <w:tab/>
      </w:r>
      <w:r w:rsidR="00672EB6">
        <w:rPr>
          <w:rFonts w:ascii="Calibri" w:eastAsia="Calibri" w:hAnsi="Calibri" w:cs="Calibri"/>
          <w:sz w:val="26"/>
          <w:szCs w:val="26"/>
        </w:rPr>
        <w:t xml:space="preserve"> </w:t>
      </w:r>
      <w:r w:rsidR="00672EB6">
        <w:rPr>
          <w:rFonts w:ascii="Calibri" w:eastAsia="Calibri" w:hAnsi="Calibri" w:cs="Calibri"/>
          <w:sz w:val="26"/>
          <w:szCs w:val="26"/>
        </w:rPr>
        <w:tab/>
      </w:r>
      <w:r>
        <w:rPr>
          <w:rFonts w:ascii="Calibri" w:eastAsia="Calibri" w:hAnsi="Calibri" w:cs="Calibri"/>
          <w:sz w:val="26"/>
          <w:szCs w:val="26"/>
        </w:rPr>
        <w:t xml:space="preserve">Ocorre que hoje o mundo se encontra em situação de excepcionalidade. Mais especificamente no Brasil, em fevereiro de 2020 a Lei Federal </w:t>
      </w:r>
      <w:r w:rsidR="003C3C0B">
        <w:rPr>
          <w:rFonts w:ascii="Calibri" w:eastAsia="Calibri" w:hAnsi="Calibri" w:cs="Calibri"/>
          <w:sz w:val="26"/>
          <w:szCs w:val="26"/>
        </w:rPr>
        <w:t xml:space="preserve">n.º </w:t>
      </w:r>
      <w:r>
        <w:rPr>
          <w:rFonts w:ascii="Calibri" w:eastAsia="Calibri" w:hAnsi="Calibri" w:cs="Calibri"/>
          <w:sz w:val="26"/>
          <w:szCs w:val="26"/>
        </w:rPr>
        <w:t>13.979/20 instituiu estado de emergência de pública em saúde devido à pandemia d</w:t>
      </w:r>
      <w:r w:rsidR="00750D4B">
        <w:rPr>
          <w:rFonts w:ascii="Calibri" w:eastAsia="Calibri" w:hAnsi="Calibri" w:cs="Calibri"/>
          <w:sz w:val="26"/>
          <w:szCs w:val="26"/>
        </w:rPr>
        <w:t>a COVID-19</w:t>
      </w:r>
      <w:r>
        <w:rPr>
          <w:rFonts w:ascii="Calibri" w:eastAsia="Calibri" w:hAnsi="Calibri" w:cs="Calibri"/>
          <w:sz w:val="26"/>
          <w:szCs w:val="26"/>
        </w:rPr>
        <w:t>. Idêntica medida foi tomada pelo Governo de São Paulo mediante Decreto Estadual n.º 64.881/20 e junto ao Município mediante Decreto n.º 8.100/20.</w:t>
      </w:r>
    </w:p>
    <w:p w:rsidR="00DE5ED2" w:rsidRDefault="00DE5ED2" w:rsidP="00DE5ED2">
      <w:pPr>
        <w:pStyle w:val="normal0"/>
        <w:spacing w:before="240" w:after="240" w:line="276" w:lineRule="auto"/>
        <w:jc w:val="both"/>
        <w:rPr>
          <w:rFonts w:ascii="Calibri" w:eastAsia="Calibri" w:hAnsi="Calibri" w:cs="Calibri"/>
          <w:sz w:val="26"/>
          <w:szCs w:val="26"/>
        </w:rPr>
      </w:pPr>
      <w:r>
        <w:rPr>
          <w:rFonts w:ascii="Calibri" w:eastAsia="Calibri" w:hAnsi="Calibri" w:cs="Calibri"/>
          <w:sz w:val="26"/>
          <w:szCs w:val="26"/>
        </w:rPr>
        <w:t xml:space="preserve"> </w:t>
      </w:r>
      <w:r>
        <w:rPr>
          <w:rFonts w:ascii="Calibri" w:eastAsia="Calibri" w:hAnsi="Calibri" w:cs="Calibri"/>
          <w:sz w:val="26"/>
          <w:szCs w:val="26"/>
        </w:rPr>
        <w:tab/>
      </w:r>
      <w:r w:rsidR="00672EB6">
        <w:rPr>
          <w:rFonts w:ascii="Calibri" w:eastAsia="Calibri" w:hAnsi="Calibri" w:cs="Calibri"/>
          <w:sz w:val="26"/>
          <w:szCs w:val="26"/>
        </w:rPr>
        <w:t xml:space="preserve"> </w:t>
      </w:r>
      <w:r w:rsidR="00672EB6">
        <w:rPr>
          <w:rFonts w:ascii="Calibri" w:eastAsia="Calibri" w:hAnsi="Calibri" w:cs="Calibri"/>
          <w:sz w:val="26"/>
          <w:szCs w:val="26"/>
        </w:rPr>
        <w:tab/>
      </w:r>
      <w:r>
        <w:rPr>
          <w:rFonts w:ascii="Calibri" w:eastAsia="Calibri" w:hAnsi="Calibri" w:cs="Calibri"/>
          <w:sz w:val="26"/>
          <w:szCs w:val="26"/>
        </w:rPr>
        <w:t>De acordo com o entendimento do Tribunal de Contas do Estado de São Paulo, a decretação de uma situação de emergência e estado de calamidade em saúde pública permite que o Estado adote medidas graves, excepcionais, mas coerentes e necessárias para conter a situação que a originou.</w:t>
      </w:r>
    </w:p>
    <w:p w:rsidR="00DE5ED2" w:rsidRDefault="00DE5ED2" w:rsidP="00DE5ED2">
      <w:pPr>
        <w:pStyle w:val="normal0"/>
        <w:spacing w:before="240" w:after="240" w:line="276" w:lineRule="auto"/>
        <w:jc w:val="both"/>
        <w:rPr>
          <w:rFonts w:ascii="Calibri" w:eastAsia="Calibri" w:hAnsi="Calibri" w:cs="Calibri"/>
          <w:sz w:val="26"/>
          <w:szCs w:val="26"/>
        </w:rPr>
      </w:pPr>
      <w:r>
        <w:rPr>
          <w:rFonts w:ascii="Calibri" w:eastAsia="Calibri" w:hAnsi="Calibri" w:cs="Calibri"/>
          <w:sz w:val="26"/>
          <w:szCs w:val="26"/>
        </w:rPr>
        <w:t xml:space="preserve"> </w:t>
      </w:r>
      <w:r>
        <w:rPr>
          <w:rFonts w:ascii="Calibri" w:eastAsia="Calibri" w:hAnsi="Calibri" w:cs="Calibri"/>
          <w:sz w:val="26"/>
          <w:szCs w:val="26"/>
        </w:rPr>
        <w:tab/>
      </w:r>
      <w:r w:rsidR="00672EB6">
        <w:rPr>
          <w:rFonts w:ascii="Calibri" w:eastAsia="Calibri" w:hAnsi="Calibri" w:cs="Calibri"/>
          <w:sz w:val="26"/>
          <w:szCs w:val="26"/>
        </w:rPr>
        <w:t xml:space="preserve"> </w:t>
      </w:r>
      <w:r w:rsidR="00672EB6">
        <w:rPr>
          <w:rFonts w:ascii="Calibri" w:eastAsia="Calibri" w:hAnsi="Calibri" w:cs="Calibri"/>
          <w:sz w:val="26"/>
          <w:szCs w:val="26"/>
        </w:rPr>
        <w:tab/>
      </w:r>
      <w:r>
        <w:rPr>
          <w:rFonts w:ascii="Calibri" w:eastAsia="Calibri" w:hAnsi="Calibri" w:cs="Calibri"/>
          <w:sz w:val="26"/>
          <w:szCs w:val="26"/>
        </w:rPr>
        <w:t>Assim, diante do resguardo da vida e da saúde, perfeitamente possível que haja supressão temporária e parcial de alguns direitos.</w:t>
      </w:r>
    </w:p>
    <w:p w:rsidR="00750D4B" w:rsidRDefault="00750D4B" w:rsidP="00DE5ED2">
      <w:pPr>
        <w:pStyle w:val="normal0"/>
        <w:spacing w:before="240" w:after="240" w:line="276" w:lineRule="auto"/>
        <w:jc w:val="both"/>
        <w:rPr>
          <w:rFonts w:ascii="Calibri" w:eastAsia="Calibri" w:hAnsi="Calibri" w:cs="Calibri"/>
          <w:sz w:val="26"/>
          <w:szCs w:val="26"/>
        </w:rPr>
      </w:pPr>
    </w:p>
    <w:p w:rsidR="0031407A" w:rsidRDefault="00DE5ED2" w:rsidP="00DE5ED2">
      <w:pPr>
        <w:pStyle w:val="normal0"/>
        <w:spacing w:before="240" w:after="240" w:line="276" w:lineRule="auto"/>
        <w:jc w:val="both"/>
        <w:rPr>
          <w:rFonts w:ascii="Calibri" w:eastAsia="Calibri" w:hAnsi="Calibri" w:cs="Calibri"/>
          <w:sz w:val="26"/>
          <w:szCs w:val="26"/>
        </w:rPr>
      </w:pPr>
      <w:r>
        <w:rPr>
          <w:rFonts w:ascii="Calibri" w:eastAsia="Calibri" w:hAnsi="Calibri" w:cs="Calibri"/>
          <w:sz w:val="26"/>
          <w:szCs w:val="26"/>
        </w:rPr>
        <w:tab/>
      </w:r>
      <w:r w:rsidR="00672EB6">
        <w:rPr>
          <w:rFonts w:ascii="Calibri" w:eastAsia="Calibri" w:hAnsi="Calibri" w:cs="Calibri"/>
          <w:sz w:val="26"/>
          <w:szCs w:val="26"/>
        </w:rPr>
        <w:t xml:space="preserve"> </w:t>
      </w:r>
      <w:r w:rsidR="00672EB6">
        <w:rPr>
          <w:rFonts w:ascii="Calibri" w:eastAsia="Calibri" w:hAnsi="Calibri" w:cs="Calibri"/>
          <w:sz w:val="26"/>
          <w:szCs w:val="26"/>
        </w:rPr>
        <w:tab/>
      </w:r>
      <w:r>
        <w:rPr>
          <w:rFonts w:ascii="Calibri" w:eastAsia="Calibri" w:hAnsi="Calibri" w:cs="Calibri"/>
          <w:sz w:val="26"/>
          <w:szCs w:val="26"/>
        </w:rPr>
        <w:t xml:space="preserve">Neste sentido, o Decreto Federal n.º 10.282/20 considerou para fins de contenção à pandemia da COVID-19 como essenciais apenas aquelas atividades </w:t>
      </w:r>
      <w:r w:rsidRPr="005176DD">
        <w:rPr>
          <w:rFonts w:ascii="Calibri" w:eastAsia="Calibri" w:hAnsi="Calibri" w:cs="Calibri"/>
          <w:i/>
          <w:sz w:val="26"/>
          <w:szCs w:val="26"/>
        </w:rPr>
        <w:t>“indispensáveis ao atendimento das necessidades inadiáveis da comunidade, assim considerados aqueles que, se não atendidos, colocam em perigo a sobrevivência, a saúde ou a segurança da população</w:t>
      </w:r>
      <w:r>
        <w:rPr>
          <w:rFonts w:ascii="Calibri" w:eastAsia="Calibri" w:hAnsi="Calibri" w:cs="Calibri"/>
          <w:sz w:val="26"/>
          <w:szCs w:val="26"/>
        </w:rPr>
        <w:t>”</w:t>
      </w:r>
      <w:r w:rsidR="0031407A">
        <w:rPr>
          <w:rFonts w:ascii="Calibri" w:eastAsia="Calibri" w:hAnsi="Calibri" w:cs="Calibri"/>
          <w:sz w:val="26"/>
          <w:szCs w:val="26"/>
        </w:rPr>
        <w:t>.</w:t>
      </w:r>
    </w:p>
    <w:p w:rsidR="00DE5ED2" w:rsidRDefault="0031407A" w:rsidP="00DE5ED2">
      <w:pPr>
        <w:pStyle w:val="normal0"/>
        <w:spacing w:before="240" w:after="240" w:line="276" w:lineRule="auto"/>
        <w:jc w:val="both"/>
        <w:rPr>
          <w:rFonts w:ascii="Calibri" w:eastAsia="Calibri" w:hAnsi="Calibri" w:cs="Calibri"/>
          <w:sz w:val="26"/>
          <w:szCs w:val="26"/>
        </w:rPr>
      </w:pPr>
      <w:r>
        <w:rPr>
          <w:rFonts w:ascii="Calibri" w:eastAsia="Calibri" w:hAnsi="Calibri" w:cs="Calibri"/>
          <w:sz w:val="26"/>
          <w:szCs w:val="26"/>
        </w:rPr>
        <w:t xml:space="preserve"> </w:t>
      </w:r>
      <w:r>
        <w:rPr>
          <w:rFonts w:ascii="Calibri" w:eastAsia="Calibri" w:hAnsi="Calibri" w:cs="Calibri"/>
          <w:sz w:val="26"/>
          <w:szCs w:val="26"/>
        </w:rPr>
        <w:tab/>
      </w:r>
      <w:r w:rsidR="00672EB6">
        <w:rPr>
          <w:rFonts w:ascii="Calibri" w:eastAsia="Calibri" w:hAnsi="Calibri" w:cs="Calibri"/>
          <w:sz w:val="26"/>
          <w:szCs w:val="26"/>
        </w:rPr>
        <w:t xml:space="preserve"> </w:t>
      </w:r>
      <w:r w:rsidR="00672EB6">
        <w:rPr>
          <w:rFonts w:ascii="Calibri" w:eastAsia="Calibri" w:hAnsi="Calibri" w:cs="Calibri"/>
          <w:sz w:val="26"/>
          <w:szCs w:val="26"/>
        </w:rPr>
        <w:tab/>
      </w:r>
      <w:r>
        <w:rPr>
          <w:rFonts w:ascii="Calibri" w:eastAsia="Calibri" w:hAnsi="Calibri" w:cs="Calibri"/>
          <w:sz w:val="26"/>
          <w:szCs w:val="26"/>
        </w:rPr>
        <w:t>Com exceção à referidas atividades, todas as demais estão sujeitas a regramento especial</w:t>
      </w:r>
      <w:r w:rsidR="00DE5ED2">
        <w:rPr>
          <w:rFonts w:ascii="Calibri" w:eastAsia="Calibri" w:hAnsi="Calibri" w:cs="Calibri"/>
          <w:sz w:val="26"/>
          <w:szCs w:val="26"/>
        </w:rPr>
        <w:t>,</w:t>
      </w:r>
      <w:r>
        <w:rPr>
          <w:rFonts w:ascii="Calibri" w:eastAsia="Calibri" w:hAnsi="Calibri" w:cs="Calibri"/>
          <w:sz w:val="26"/>
          <w:szCs w:val="26"/>
        </w:rPr>
        <w:t xml:space="preserve"> podendo haver</w:t>
      </w:r>
      <w:r w:rsidR="00DE5ED2">
        <w:rPr>
          <w:rFonts w:ascii="Calibri" w:eastAsia="Calibri" w:hAnsi="Calibri" w:cs="Calibri"/>
          <w:sz w:val="26"/>
          <w:szCs w:val="26"/>
        </w:rPr>
        <w:t xml:space="preserve"> diminui</w:t>
      </w:r>
      <w:r>
        <w:rPr>
          <w:rFonts w:ascii="Calibri" w:eastAsia="Calibri" w:hAnsi="Calibri" w:cs="Calibri"/>
          <w:sz w:val="26"/>
          <w:szCs w:val="26"/>
        </w:rPr>
        <w:t>ção</w:t>
      </w:r>
      <w:r w:rsidR="00DE5ED2">
        <w:rPr>
          <w:rFonts w:ascii="Calibri" w:eastAsia="Calibri" w:hAnsi="Calibri" w:cs="Calibri"/>
          <w:sz w:val="26"/>
          <w:szCs w:val="26"/>
        </w:rPr>
        <w:t xml:space="preserve"> e restri</w:t>
      </w:r>
      <w:r>
        <w:rPr>
          <w:rFonts w:ascii="Calibri" w:eastAsia="Calibri" w:hAnsi="Calibri" w:cs="Calibri"/>
          <w:sz w:val="26"/>
          <w:szCs w:val="26"/>
        </w:rPr>
        <w:t>ção</w:t>
      </w:r>
      <w:r w:rsidR="00DE5ED2">
        <w:rPr>
          <w:rFonts w:ascii="Calibri" w:eastAsia="Calibri" w:hAnsi="Calibri" w:cs="Calibri"/>
          <w:sz w:val="26"/>
          <w:szCs w:val="26"/>
        </w:rPr>
        <w:t xml:space="preserve"> </w:t>
      </w:r>
      <w:r>
        <w:rPr>
          <w:rFonts w:ascii="Calibri" w:eastAsia="Calibri" w:hAnsi="Calibri" w:cs="Calibri"/>
          <w:sz w:val="26"/>
          <w:szCs w:val="26"/>
        </w:rPr>
        <w:t xml:space="preserve">de seu </w:t>
      </w:r>
      <w:r w:rsidR="00DE5ED2">
        <w:rPr>
          <w:rFonts w:ascii="Calibri" w:eastAsia="Calibri" w:hAnsi="Calibri" w:cs="Calibri"/>
          <w:sz w:val="26"/>
          <w:szCs w:val="26"/>
        </w:rPr>
        <w:t xml:space="preserve">exercício </w:t>
      </w:r>
      <w:r>
        <w:rPr>
          <w:rFonts w:ascii="Calibri" w:eastAsia="Calibri" w:hAnsi="Calibri" w:cs="Calibri"/>
          <w:sz w:val="26"/>
          <w:szCs w:val="26"/>
        </w:rPr>
        <w:t>visando conte</w:t>
      </w:r>
      <w:r w:rsidR="00862605">
        <w:rPr>
          <w:rFonts w:ascii="Calibri" w:eastAsia="Calibri" w:hAnsi="Calibri" w:cs="Calibri"/>
          <w:sz w:val="26"/>
          <w:szCs w:val="26"/>
        </w:rPr>
        <w:t xml:space="preserve">r </w:t>
      </w:r>
      <w:r w:rsidR="00DE5ED2">
        <w:rPr>
          <w:rFonts w:ascii="Calibri" w:eastAsia="Calibri" w:hAnsi="Calibri" w:cs="Calibri"/>
          <w:sz w:val="26"/>
          <w:szCs w:val="26"/>
        </w:rPr>
        <w:t>a</w:t>
      </w:r>
      <w:r>
        <w:rPr>
          <w:rFonts w:ascii="Calibri" w:eastAsia="Calibri" w:hAnsi="Calibri" w:cs="Calibri"/>
          <w:sz w:val="26"/>
          <w:szCs w:val="26"/>
        </w:rPr>
        <w:t xml:space="preserve"> disseminação da pandemia</w:t>
      </w:r>
      <w:r w:rsidR="00DE5ED2">
        <w:rPr>
          <w:rFonts w:ascii="Calibri" w:eastAsia="Calibri" w:hAnsi="Calibri" w:cs="Calibri"/>
          <w:sz w:val="26"/>
          <w:szCs w:val="26"/>
        </w:rPr>
        <w:t>.</w:t>
      </w:r>
    </w:p>
    <w:p w:rsidR="00DE5ED2" w:rsidRDefault="00DE5ED2" w:rsidP="00DE5ED2">
      <w:pPr>
        <w:pStyle w:val="normal0"/>
        <w:spacing w:before="240" w:after="240" w:line="276" w:lineRule="auto"/>
        <w:jc w:val="both"/>
        <w:rPr>
          <w:rFonts w:ascii="Calibri" w:eastAsia="Calibri" w:hAnsi="Calibri" w:cs="Calibri"/>
          <w:sz w:val="26"/>
          <w:szCs w:val="26"/>
        </w:rPr>
      </w:pPr>
      <w:r>
        <w:rPr>
          <w:rFonts w:ascii="Calibri" w:eastAsia="Calibri" w:hAnsi="Calibri" w:cs="Calibri"/>
          <w:sz w:val="26"/>
          <w:szCs w:val="26"/>
        </w:rPr>
        <w:t xml:space="preserve"> </w:t>
      </w:r>
      <w:r>
        <w:rPr>
          <w:rFonts w:ascii="Calibri" w:eastAsia="Calibri" w:hAnsi="Calibri" w:cs="Calibri"/>
          <w:sz w:val="26"/>
          <w:szCs w:val="26"/>
        </w:rPr>
        <w:tab/>
      </w:r>
      <w:r w:rsidR="00672EB6">
        <w:rPr>
          <w:rFonts w:ascii="Calibri" w:eastAsia="Calibri" w:hAnsi="Calibri" w:cs="Calibri"/>
          <w:sz w:val="26"/>
          <w:szCs w:val="26"/>
        </w:rPr>
        <w:t xml:space="preserve"> </w:t>
      </w:r>
      <w:r w:rsidR="00672EB6">
        <w:rPr>
          <w:rFonts w:ascii="Calibri" w:eastAsia="Calibri" w:hAnsi="Calibri" w:cs="Calibri"/>
          <w:sz w:val="26"/>
          <w:szCs w:val="26"/>
        </w:rPr>
        <w:tab/>
      </w:r>
      <w:r w:rsidR="00862605">
        <w:rPr>
          <w:rFonts w:ascii="Calibri" w:eastAsia="Calibri" w:hAnsi="Calibri" w:cs="Calibri"/>
          <w:sz w:val="26"/>
          <w:szCs w:val="26"/>
        </w:rPr>
        <w:t>Isso é possível tendo em vista que, diante de um</w:t>
      </w:r>
      <w:r w:rsidR="0031407A">
        <w:rPr>
          <w:rFonts w:ascii="Calibri" w:eastAsia="Calibri" w:hAnsi="Calibri" w:cs="Calibri"/>
          <w:sz w:val="26"/>
          <w:szCs w:val="26"/>
        </w:rPr>
        <w:t xml:space="preserve"> aparente conflito de normas constitucionais</w:t>
      </w:r>
      <w:r>
        <w:rPr>
          <w:rFonts w:ascii="Calibri" w:eastAsia="Calibri" w:hAnsi="Calibri" w:cs="Calibri"/>
          <w:sz w:val="26"/>
          <w:szCs w:val="26"/>
        </w:rPr>
        <w:t xml:space="preserve"> </w:t>
      </w:r>
      <w:r w:rsidR="00862605">
        <w:rPr>
          <w:rFonts w:ascii="Calibri" w:eastAsia="Calibri" w:hAnsi="Calibri" w:cs="Calibri"/>
          <w:sz w:val="26"/>
          <w:szCs w:val="26"/>
        </w:rPr>
        <w:t>– d</w:t>
      </w:r>
      <w:r>
        <w:rPr>
          <w:rFonts w:ascii="Calibri" w:eastAsia="Calibri" w:hAnsi="Calibri" w:cs="Calibri"/>
          <w:sz w:val="26"/>
          <w:szCs w:val="26"/>
        </w:rPr>
        <w:t>ireito à lazer, por exemplo, e o direito à saúde</w:t>
      </w:r>
      <w:r w:rsidR="00862605">
        <w:rPr>
          <w:rFonts w:ascii="Calibri" w:eastAsia="Calibri" w:hAnsi="Calibri" w:cs="Calibri"/>
          <w:sz w:val="26"/>
          <w:szCs w:val="26"/>
        </w:rPr>
        <w:t xml:space="preserve"> –</w:t>
      </w:r>
      <w:r>
        <w:rPr>
          <w:rFonts w:ascii="Calibri" w:eastAsia="Calibri" w:hAnsi="Calibri" w:cs="Calibri"/>
          <w:sz w:val="26"/>
          <w:szCs w:val="26"/>
        </w:rPr>
        <w:t xml:space="preserve"> faz-se óbvio que deve </w:t>
      </w:r>
      <w:r w:rsidR="00862605">
        <w:rPr>
          <w:rFonts w:ascii="Calibri" w:eastAsia="Calibri" w:hAnsi="Calibri" w:cs="Calibri"/>
          <w:sz w:val="26"/>
          <w:szCs w:val="26"/>
        </w:rPr>
        <w:t xml:space="preserve">sempre </w:t>
      </w:r>
      <w:r>
        <w:rPr>
          <w:rFonts w:ascii="Calibri" w:eastAsia="Calibri" w:hAnsi="Calibri" w:cs="Calibri"/>
          <w:sz w:val="26"/>
          <w:szCs w:val="26"/>
        </w:rPr>
        <w:t>prevalecer o resguardo à saúde pública e à vida, cláusulas pétreas em nossa Carta Magna.</w:t>
      </w:r>
    </w:p>
    <w:p w:rsidR="00B203C0" w:rsidRDefault="00EE2DDB" w:rsidP="00EE2DDB">
      <w:pPr>
        <w:pStyle w:val="normal0"/>
        <w:spacing w:before="240" w:after="240" w:line="276" w:lineRule="auto"/>
        <w:jc w:val="both"/>
        <w:rPr>
          <w:rFonts w:ascii="Calibri" w:eastAsia="Calibri" w:hAnsi="Calibri" w:cs="Calibri"/>
          <w:sz w:val="26"/>
          <w:szCs w:val="26"/>
        </w:rPr>
      </w:pPr>
      <w:r>
        <w:rPr>
          <w:rFonts w:ascii="Calibri" w:eastAsia="Calibri" w:hAnsi="Calibri" w:cs="Calibri"/>
          <w:sz w:val="26"/>
          <w:szCs w:val="26"/>
        </w:rPr>
        <w:tab/>
      </w:r>
      <w:r w:rsidR="00672EB6">
        <w:rPr>
          <w:rFonts w:ascii="Calibri" w:eastAsia="Calibri" w:hAnsi="Calibri" w:cs="Calibri"/>
          <w:sz w:val="26"/>
          <w:szCs w:val="26"/>
        </w:rPr>
        <w:t xml:space="preserve"> </w:t>
      </w:r>
      <w:r w:rsidR="00672EB6">
        <w:rPr>
          <w:rFonts w:ascii="Calibri" w:eastAsia="Calibri" w:hAnsi="Calibri" w:cs="Calibri"/>
          <w:sz w:val="26"/>
          <w:szCs w:val="26"/>
        </w:rPr>
        <w:tab/>
      </w:r>
      <w:r w:rsidR="00862605">
        <w:rPr>
          <w:rFonts w:ascii="Calibri" w:eastAsia="Calibri" w:hAnsi="Calibri" w:cs="Calibri"/>
          <w:sz w:val="26"/>
          <w:szCs w:val="26"/>
        </w:rPr>
        <w:t xml:space="preserve">Após a imposição de restrições à direitos em benefício da saúde coletiva, </w:t>
      </w:r>
      <w:r w:rsidR="0031407A">
        <w:rPr>
          <w:rFonts w:ascii="Calibri" w:eastAsia="Calibri" w:hAnsi="Calibri" w:cs="Calibri"/>
          <w:sz w:val="26"/>
          <w:szCs w:val="26"/>
        </w:rPr>
        <w:t>várias contestações acerca de medidas impostas pelo Poder Público</w:t>
      </w:r>
      <w:r w:rsidR="00C90D5D">
        <w:rPr>
          <w:rFonts w:ascii="Calibri" w:eastAsia="Calibri" w:hAnsi="Calibri" w:cs="Calibri"/>
          <w:sz w:val="26"/>
          <w:szCs w:val="26"/>
        </w:rPr>
        <w:t xml:space="preserve"> foram</w:t>
      </w:r>
      <w:r w:rsidR="00862605">
        <w:rPr>
          <w:rFonts w:ascii="Calibri" w:eastAsia="Calibri" w:hAnsi="Calibri" w:cs="Calibri"/>
          <w:sz w:val="26"/>
          <w:szCs w:val="26"/>
        </w:rPr>
        <w:t xml:space="preserve"> interpostas judicialmente</w:t>
      </w:r>
      <w:r w:rsidR="0031407A">
        <w:rPr>
          <w:rFonts w:ascii="Calibri" w:eastAsia="Calibri" w:hAnsi="Calibri" w:cs="Calibri"/>
          <w:sz w:val="26"/>
          <w:szCs w:val="26"/>
        </w:rPr>
        <w:t xml:space="preserve">, </w:t>
      </w:r>
      <w:r w:rsidR="00862605">
        <w:rPr>
          <w:rFonts w:ascii="Calibri" w:eastAsia="Calibri" w:hAnsi="Calibri" w:cs="Calibri"/>
          <w:sz w:val="26"/>
          <w:szCs w:val="26"/>
        </w:rPr>
        <w:t xml:space="preserve">sendo que </w:t>
      </w:r>
      <w:r w:rsidR="00B203C0">
        <w:rPr>
          <w:rFonts w:ascii="Calibri" w:eastAsia="Calibri" w:hAnsi="Calibri" w:cs="Calibri"/>
          <w:sz w:val="26"/>
          <w:szCs w:val="26"/>
        </w:rPr>
        <w:t xml:space="preserve">hoje </w:t>
      </w:r>
      <w:r>
        <w:rPr>
          <w:rFonts w:ascii="Calibri" w:eastAsia="Calibri" w:hAnsi="Calibri" w:cs="Calibri"/>
          <w:sz w:val="26"/>
          <w:szCs w:val="26"/>
        </w:rPr>
        <w:t>se encontra p</w:t>
      </w:r>
      <w:r w:rsidR="0031407A">
        <w:rPr>
          <w:rFonts w:ascii="Calibri" w:eastAsia="Calibri" w:hAnsi="Calibri" w:cs="Calibri"/>
          <w:sz w:val="26"/>
          <w:szCs w:val="26"/>
        </w:rPr>
        <w:t>acificado o entendimento</w:t>
      </w:r>
      <w:r>
        <w:rPr>
          <w:rFonts w:ascii="Calibri" w:eastAsia="Calibri" w:hAnsi="Calibri" w:cs="Calibri"/>
          <w:sz w:val="26"/>
          <w:szCs w:val="26"/>
        </w:rPr>
        <w:t xml:space="preserve"> no sentido de que</w:t>
      </w:r>
      <w:r w:rsidR="00B203C0">
        <w:rPr>
          <w:rFonts w:ascii="Calibri" w:eastAsia="Calibri" w:hAnsi="Calibri" w:cs="Calibri"/>
          <w:sz w:val="26"/>
          <w:szCs w:val="26"/>
        </w:rPr>
        <w:t xml:space="preserve"> o Município possu</w:t>
      </w:r>
      <w:r w:rsidR="00BB0C6A">
        <w:rPr>
          <w:rFonts w:ascii="Calibri" w:eastAsia="Calibri" w:hAnsi="Calibri" w:cs="Calibri"/>
          <w:sz w:val="26"/>
          <w:szCs w:val="26"/>
        </w:rPr>
        <w:t>i</w:t>
      </w:r>
      <w:r w:rsidR="00B203C0">
        <w:rPr>
          <w:rFonts w:ascii="Calibri" w:eastAsia="Calibri" w:hAnsi="Calibri" w:cs="Calibri"/>
          <w:sz w:val="26"/>
          <w:szCs w:val="26"/>
        </w:rPr>
        <w:t xml:space="preserve"> competência supletiva para legislar sobre a saúde pública.</w:t>
      </w:r>
      <w:r>
        <w:rPr>
          <w:rFonts w:ascii="Calibri" w:eastAsia="Calibri" w:hAnsi="Calibri" w:cs="Calibri"/>
          <w:sz w:val="26"/>
          <w:szCs w:val="26"/>
        </w:rPr>
        <w:t xml:space="preserve"> </w:t>
      </w:r>
    </w:p>
    <w:p w:rsidR="00E154A7" w:rsidRDefault="00E154A7" w:rsidP="00EE2DDB">
      <w:pPr>
        <w:pStyle w:val="normal0"/>
        <w:spacing w:before="240" w:after="240" w:line="276" w:lineRule="auto"/>
        <w:jc w:val="both"/>
        <w:rPr>
          <w:rFonts w:ascii="Calibri" w:eastAsia="Calibri" w:hAnsi="Calibri" w:cs="Calibri"/>
          <w:sz w:val="26"/>
          <w:szCs w:val="26"/>
        </w:rPr>
      </w:pPr>
      <w:r>
        <w:rPr>
          <w:rFonts w:ascii="Calibri" w:eastAsia="Calibri" w:hAnsi="Calibri" w:cs="Calibri"/>
          <w:sz w:val="26"/>
          <w:szCs w:val="26"/>
        </w:rPr>
        <w:t xml:space="preserve"> </w:t>
      </w:r>
      <w:r>
        <w:rPr>
          <w:rFonts w:ascii="Calibri" w:eastAsia="Calibri" w:hAnsi="Calibri" w:cs="Calibri"/>
          <w:sz w:val="26"/>
          <w:szCs w:val="26"/>
        </w:rPr>
        <w:tab/>
      </w:r>
      <w:r w:rsidR="00672EB6">
        <w:rPr>
          <w:rFonts w:ascii="Calibri" w:eastAsia="Calibri" w:hAnsi="Calibri" w:cs="Calibri"/>
          <w:sz w:val="26"/>
          <w:szCs w:val="26"/>
        </w:rPr>
        <w:t xml:space="preserve"> </w:t>
      </w:r>
      <w:r w:rsidR="00672EB6">
        <w:rPr>
          <w:rFonts w:ascii="Calibri" w:eastAsia="Calibri" w:hAnsi="Calibri" w:cs="Calibri"/>
          <w:sz w:val="26"/>
          <w:szCs w:val="26"/>
        </w:rPr>
        <w:tab/>
      </w:r>
      <w:r>
        <w:rPr>
          <w:rFonts w:ascii="Calibri" w:eastAsia="Calibri" w:hAnsi="Calibri" w:cs="Calibri"/>
          <w:sz w:val="26"/>
          <w:szCs w:val="26"/>
        </w:rPr>
        <w:t>Isso se deve tendo em vista que o artigo 24, inciso VII da Constituição Federal atribuiu à União, Estados e Distrito Federal a competência concorrente para legislar sobre a proteção e defesa da saúde.</w:t>
      </w:r>
    </w:p>
    <w:p w:rsidR="00EE2DDB" w:rsidRDefault="00B203C0" w:rsidP="00EE2DDB">
      <w:pPr>
        <w:pStyle w:val="normal0"/>
        <w:spacing w:before="240" w:after="240" w:line="276" w:lineRule="auto"/>
        <w:jc w:val="both"/>
        <w:rPr>
          <w:rFonts w:ascii="Calibri" w:eastAsia="Calibri" w:hAnsi="Calibri" w:cs="Calibri"/>
          <w:sz w:val="26"/>
          <w:szCs w:val="26"/>
        </w:rPr>
      </w:pPr>
      <w:r>
        <w:rPr>
          <w:rFonts w:ascii="Calibri" w:eastAsia="Calibri" w:hAnsi="Calibri" w:cs="Calibri"/>
          <w:sz w:val="26"/>
          <w:szCs w:val="26"/>
        </w:rPr>
        <w:tab/>
      </w:r>
      <w:r w:rsidR="00672EB6">
        <w:rPr>
          <w:rFonts w:ascii="Calibri" w:eastAsia="Calibri" w:hAnsi="Calibri" w:cs="Calibri"/>
          <w:sz w:val="26"/>
          <w:szCs w:val="26"/>
        </w:rPr>
        <w:t xml:space="preserve"> </w:t>
      </w:r>
      <w:r w:rsidR="00672EB6">
        <w:rPr>
          <w:rFonts w:ascii="Calibri" w:eastAsia="Calibri" w:hAnsi="Calibri" w:cs="Calibri"/>
          <w:sz w:val="26"/>
          <w:szCs w:val="26"/>
        </w:rPr>
        <w:tab/>
      </w:r>
      <w:r w:rsidR="00E154A7">
        <w:rPr>
          <w:rFonts w:ascii="Calibri" w:eastAsia="Calibri" w:hAnsi="Calibri" w:cs="Calibri"/>
          <w:sz w:val="26"/>
          <w:szCs w:val="26"/>
        </w:rPr>
        <w:t>Na prática, isso significa que</w:t>
      </w:r>
      <w:r w:rsidR="00DB4774">
        <w:rPr>
          <w:rFonts w:ascii="Calibri" w:eastAsia="Calibri" w:hAnsi="Calibri" w:cs="Calibri"/>
          <w:sz w:val="26"/>
          <w:szCs w:val="26"/>
        </w:rPr>
        <w:t xml:space="preserve">, </w:t>
      </w:r>
      <w:r w:rsidR="00BB0C6A">
        <w:rPr>
          <w:rFonts w:ascii="Calibri" w:eastAsia="Calibri" w:hAnsi="Calibri" w:cs="Calibri"/>
          <w:sz w:val="26"/>
          <w:szCs w:val="26"/>
        </w:rPr>
        <w:t>atendendo ao interesse local,</w:t>
      </w:r>
      <w:r w:rsidR="00DB4774">
        <w:rPr>
          <w:rFonts w:ascii="Calibri" w:eastAsia="Calibri" w:hAnsi="Calibri" w:cs="Calibri"/>
          <w:sz w:val="26"/>
          <w:szCs w:val="26"/>
        </w:rPr>
        <w:t xml:space="preserve"> o </w:t>
      </w:r>
      <w:r w:rsidR="00E154A7">
        <w:rPr>
          <w:rFonts w:ascii="Calibri" w:eastAsia="Calibri" w:hAnsi="Calibri" w:cs="Calibri"/>
          <w:sz w:val="26"/>
          <w:szCs w:val="26"/>
        </w:rPr>
        <w:t xml:space="preserve">Município </w:t>
      </w:r>
      <w:r>
        <w:rPr>
          <w:rFonts w:ascii="Calibri" w:eastAsia="Calibri" w:hAnsi="Calibri" w:cs="Calibri"/>
          <w:sz w:val="26"/>
          <w:szCs w:val="26"/>
        </w:rPr>
        <w:t>p</w:t>
      </w:r>
      <w:r w:rsidR="0031407A">
        <w:rPr>
          <w:rFonts w:ascii="Calibri" w:eastAsia="Calibri" w:hAnsi="Calibri" w:cs="Calibri"/>
          <w:sz w:val="26"/>
          <w:szCs w:val="26"/>
        </w:rPr>
        <w:t xml:space="preserve">ossui legitimidade para </w:t>
      </w:r>
      <w:r w:rsidR="00E154A7">
        <w:rPr>
          <w:rFonts w:ascii="Calibri" w:eastAsia="Calibri" w:hAnsi="Calibri" w:cs="Calibri"/>
          <w:sz w:val="26"/>
          <w:szCs w:val="26"/>
        </w:rPr>
        <w:t>regulamentar quanto ao tema apenas visando suprir possíveis omissões da União e do Estado, não podendo contrariar os dispositivos por eles já instituídos</w:t>
      </w:r>
      <w:r w:rsidR="00A51067">
        <w:rPr>
          <w:rFonts w:ascii="Calibri" w:eastAsia="Calibri" w:hAnsi="Calibri" w:cs="Calibri"/>
          <w:sz w:val="26"/>
          <w:szCs w:val="26"/>
        </w:rPr>
        <w:t>.</w:t>
      </w:r>
    </w:p>
    <w:p w:rsidR="00B267F5" w:rsidRDefault="00B267F5" w:rsidP="00EE2DDB">
      <w:pPr>
        <w:pStyle w:val="normal0"/>
        <w:spacing w:before="240" w:after="240" w:line="276" w:lineRule="auto"/>
        <w:jc w:val="both"/>
        <w:rPr>
          <w:rFonts w:ascii="Calibri" w:eastAsia="Calibri" w:hAnsi="Calibri" w:cs="Calibri"/>
          <w:sz w:val="26"/>
          <w:szCs w:val="26"/>
        </w:rPr>
      </w:pPr>
      <w:r>
        <w:rPr>
          <w:rFonts w:ascii="Calibri" w:eastAsia="Calibri" w:hAnsi="Calibri" w:cs="Calibri"/>
          <w:sz w:val="26"/>
          <w:szCs w:val="26"/>
        </w:rPr>
        <w:tab/>
      </w:r>
      <w:r w:rsidR="00672EB6">
        <w:rPr>
          <w:rFonts w:ascii="Calibri" w:eastAsia="Calibri" w:hAnsi="Calibri" w:cs="Calibri"/>
          <w:sz w:val="26"/>
          <w:szCs w:val="26"/>
        </w:rPr>
        <w:t xml:space="preserve"> </w:t>
      </w:r>
      <w:r w:rsidR="00672EB6">
        <w:rPr>
          <w:rFonts w:ascii="Calibri" w:eastAsia="Calibri" w:hAnsi="Calibri" w:cs="Calibri"/>
          <w:sz w:val="26"/>
          <w:szCs w:val="26"/>
        </w:rPr>
        <w:tab/>
      </w:r>
      <w:r w:rsidR="00DB4774">
        <w:rPr>
          <w:rFonts w:ascii="Calibri" w:eastAsia="Calibri" w:hAnsi="Calibri" w:cs="Calibri"/>
          <w:sz w:val="26"/>
          <w:szCs w:val="26"/>
        </w:rPr>
        <w:t>O</w:t>
      </w:r>
      <w:r>
        <w:rPr>
          <w:rFonts w:ascii="Calibri" w:eastAsia="Calibri" w:hAnsi="Calibri" w:cs="Calibri"/>
          <w:sz w:val="26"/>
          <w:szCs w:val="26"/>
        </w:rPr>
        <w:t xml:space="preserve"> Supremo Tribunal Federal</w:t>
      </w:r>
      <w:r w:rsidR="00DB4774">
        <w:rPr>
          <w:rFonts w:ascii="Calibri" w:eastAsia="Calibri" w:hAnsi="Calibri" w:cs="Calibri"/>
          <w:sz w:val="26"/>
          <w:szCs w:val="26"/>
        </w:rPr>
        <w:t xml:space="preserve"> pacificou a questão junto a</w:t>
      </w:r>
      <w:r>
        <w:rPr>
          <w:rFonts w:ascii="Calibri" w:eastAsia="Calibri" w:hAnsi="Calibri" w:cs="Calibri"/>
          <w:sz w:val="26"/>
          <w:szCs w:val="26"/>
        </w:rPr>
        <w:t xml:space="preserve">o julgamento da ADPF 672, </w:t>
      </w:r>
      <w:r w:rsidR="00DB4774">
        <w:rPr>
          <w:rFonts w:ascii="Calibri" w:eastAsia="Calibri" w:hAnsi="Calibri" w:cs="Calibri"/>
          <w:sz w:val="26"/>
          <w:szCs w:val="26"/>
        </w:rPr>
        <w:t>assegurando</w:t>
      </w:r>
      <w:r w:rsidR="00E154A7">
        <w:rPr>
          <w:rFonts w:ascii="Calibri" w:eastAsia="Calibri" w:hAnsi="Calibri" w:cs="Calibri"/>
          <w:sz w:val="26"/>
          <w:szCs w:val="26"/>
        </w:rPr>
        <w:t xml:space="preserve"> aos E</w:t>
      </w:r>
      <w:r>
        <w:rPr>
          <w:rFonts w:ascii="Calibri" w:eastAsia="Calibri" w:hAnsi="Calibri" w:cs="Calibri"/>
          <w:sz w:val="26"/>
          <w:szCs w:val="26"/>
        </w:rPr>
        <w:t>stados, ao Distrito Federal e aos Municípios a efetiva observância dos preceitos constitucionais acima explicitados, resguardada as definições no âmbito da competência de cada ente federativo.</w:t>
      </w:r>
    </w:p>
    <w:p w:rsidR="00EE2DDB" w:rsidRPr="00B267F5" w:rsidRDefault="00A51067" w:rsidP="00EE2DDB">
      <w:pPr>
        <w:pStyle w:val="normal0"/>
        <w:spacing w:before="240" w:after="240" w:line="276" w:lineRule="auto"/>
        <w:jc w:val="both"/>
        <w:rPr>
          <w:rFonts w:ascii="Calibri" w:eastAsia="Calibri" w:hAnsi="Calibri" w:cs="Calibri"/>
          <w:i/>
          <w:sz w:val="26"/>
          <w:szCs w:val="26"/>
        </w:rPr>
      </w:pPr>
      <w:r>
        <w:rPr>
          <w:rFonts w:ascii="Calibri" w:eastAsia="Calibri" w:hAnsi="Calibri" w:cs="Calibri"/>
          <w:sz w:val="26"/>
          <w:szCs w:val="26"/>
        </w:rPr>
        <w:tab/>
      </w:r>
      <w:r w:rsidR="00672EB6">
        <w:rPr>
          <w:rFonts w:ascii="Calibri" w:eastAsia="Calibri" w:hAnsi="Calibri" w:cs="Calibri"/>
          <w:sz w:val="26"/>
          <w:szCs w:val="26"/>
        </w:rPr>
        <w:t xml:space="preserve"> </w:t>
      </w:r>
      <w:r w:rsidR="00672EB6">
        <w:rPr>
          <w:rFonts w:ascii="Calibri" w:eastAsia="Calibri" w:hAnsi="Calibri" w:cs="Calibri"/>
          <w:sz w:val="26"/>
          <w:szCs w:val="26"/>
        </w:rPr>
        <w:tab/>
      </w:r>
      <w:r>
        <w:rPr>
          <w:rFonts w:ascii="Calibri" w:eastAsia="Calibri" w:hAnsi="Calibri" w:cs="Calibri"/>
          <w:sz w:val="26"/>
          <w:szCs w:val="26"/>
        </w:rPr>
        <w:t xml:space="preserve">Neste sentido inclusive </w:t>
      </w:r>
      <w:r w:rsidR="00B267F5">
        <w:rPr>
          <w:rFonts w:ascii="Calibri" w:eastAsia="Calibri" w:hAnsi="Calibri" w:cs="Calibri"/>
          <w:sz w:val="26"/>
          <w:szCs w:val="26"/>
        </w:rPr>
        <w:t xml:space="preserve">destacando os dizeres do parecer exarado pela própria SDG de que: </w:t>
      </w:r>
      <w:r w:rsidR="00B267F5" w:rsidRPr="00B267F5">
        <w:rPr>
          <w:rFonts w:ascii="Calibri" w:eastAsia="Calibri" w:hAnsi="Calibri" w:cs="Calibri"/>
          <w:i/>
          <w:sz w:val="26"/>
          <w:szCs w:val="26"/>
        </w:rPr>
        <w:t xml:space="preserve">“No entanto, o que até aqui foi dito não retira dos Municípios a </w:t>
      </w:r>
      <w:r w:rsidR="00B267F5" w:rsidRPr="00B267F5">
        <w:rPr>
          <w:rFonts w:ascii="Calibri" w:eastAsia="Calibri" w:hAnsi="Calibri" w:cs="Calibri"/>
          <w:i/>
          <w:sz w:val="26"/>
          <w:szCs w:val="26"/>
        </w:rPr>
        <w:lastRenderedPageBreak/>
        <w:t xml:space="preserve">competência para legislar sobre o tema de forma suplementar, </w:t>
      </w:r>
      <w:r w:rsidR="00B267F5" w:rsidRPr="00B267F5">
        <w:rPr>
          <w:rFonts w:ascii="Calibri" w:eastAsia="Calibri" w:hAnsi="Calibri" w:cs="Calibri"/>
          <w:b/>
          <w:i/>
          <w:sz w:val="26"/>
          <w:szCs w:val="26"/>
        </w:rPr>
        <w:t>VEDADA</w:t>
      </w:r>
      <w:r w:rsidR="00B267F5" w:rsidRPr="00B267F5">
        <w:rPr>
          <w:rFonts w:ascii="Calibri" w:eastAsia="Calibri" w:hAnsi="Calibri" w:cs="Calibri"/>
          <w:i/>
          <w:sz w:val="26"/>
          <w:szCs w:val="26"/>
        </w:rPr>
        <w:t xml:space="preserve">, por certo, A </w:t>
      </w:r>
      <w:r w:rsidR="00B267F5" w:rsidRPr="00B267F5">
        <w:rPr>
          <w:rFonts w:ascii="Calibri" w:eastAsia="Calibri" w:hAnsi="Calibri" w:cs="Calibri"/>
          <w:b/>
          <w:i/>
          <w:sz w:val="26"/>
          <w:szCs w:val="26"/>
        </w:rPr>
        <w:t>EDIÇÃO DE NORMAS QUE CONTRARIEM AS DIRETRIZES GERAIS</w:t>
      </w:r>
      <w:r w:rsidR="00B267F5" w:rsidRPr="00B267F5">
        <w:rPr>
          <w:rFonts w:ascii="Calibri" w:eastAsia="Calibri" w:hAnsi="Calibri" w:cs="Calibri"/>
          <w:i/>
          <w:sz w:val="26"/>
          <w:szCs w:val="26"/>
        </w:rPr>
        <w:t xml:space="preserve"> PRECONIZADAS PELA LEGISLAÇÃO FEDERAL E AS NORMAS ESTADUAIS DE COMPLEMENTAÇÃO” (grifo nosso).</w:t>
      </w:r>
      <w:r w:rsidRPr="00B267F5">
        <w:rPr>
          <w:rFonts w:ascii="Calibri" w:eastAsia="Calibri" w:hAnsi="Calibri" w:cs="Calibri"/>
          <w:i/>
          <w:sz w:val="26"/>
          <w:szCs w:val="26"/>
        </w:rPr>
        <w:t xml:space="preserve"> </w:t>
      </w:r>
    </w:p>
    <w:p w:rsidR="0004624F" w:rsidRDefault="00B267F5" w:rsidP="00EE2DDB">
      <w:pPr>
        <w:pStyle w:val="normal0"/>
        <w:spacing w:before="240" w:after="240" w:line="276" w:lineRule="auto"/>
        <w:jc w:val="both"/>
        <w:rPr>
          <w:rFonts w:ascii="Calibri" w:eastAsia="Calibri" w:hAnsi="Calibri" w:cs="Calibri"/>
          <w:sz w:val="26"/>
          <w:szCs w:val="26"/>
        </w:rPr>
      </w:pPr>
      <w:r>
        <w:rPr>
          <w:rFonts w:ascii="Calibri" w:eastAsia="Calibri" w:hAnsi="Calibri" w:cs="Calibri"/>
          <w:sz w:val="26"/>
          <w:szCs w:val="26"/>
        </w:rPr>
        <w:t xml:space="preserve"> </w:t>
      </w:r>
      <w:r>
        <w:rPr>
          <w:rFonts w:ascii="Calibri" w:eastAsia="Calibri" w:hAnsi="Calibri" w:cs="Calibri"/>
          <w:sz w:val="26"/>
          <w:szCs w:val="26"/>
        </w:rPr>
        <w:tab/>
      </w:r>
      <w:r w:rsidR="00672EB6">
        <w:rPr>
          <w:rFonts w:ascii="Calibri" w:eastAsia="Calibri" w:hAnsi="Calibri" w:cs="Calibri"/>
          <w:sz w:val="26"/>
          <w:szCs w:val="26"/>
        </w:rPr>
        <w:t xml:space="preserve"> </w:t>
      </w:r>
      <w:r w:rsidR="00672EB6">
        <w:rPr>
          <w:rFonts w:ascii="Calibri" w:eastAsia="Calibri" w:hAnsi="Calibri" w:cs="Calibri"/>
          <w:sz w:val="26"/>
          <w:szCs w:val="26"/>
        </w:rPr>
        <w:tab/>
      </w:r>
      <w:r w:rsidR="0004624F">
        <w:rPr>
          <w:rFonts w:ascii="Calibri" w:eastAsia="Calibri" w:hAnsi="Calibri" w:cs="Calibri"/>
          <w:sz w:val="26"/>
          <w:szCs w:val="26"/>
        </w:rPr>
        <w:t xml:space="preserve">Realizada referida exposição do tema, passemos a analisar o caso em debate. </w:t>
      </w:r>
    </w:p>
    <w:p w:rsidR="007A3015" w:rsidRDefault="0004624F" w:rsidP="00EE2DDB">
      <w:pPr>
        <w:pStyle w:val="normal0"/>
        <w:spacing w:before="240" w:after="240" w:line="276" w:lineRule="auto"/>
        <w:jc w:val="both"/>
        <w:rPr>
          <w:rFonts w:ascii="Calibri" w:eastAsia="Calibri" w:hAnsi="Calibri" w:cs="Calibri"/>
          <w:sz w:val="26"/>
          <w:szCs w:val="26"/>
        </w:rPr>
      </w:pPr>
      <w:r>
        <w:rPr>
          <w:rFonts w:ascii="Calibri" w:eastAsia="Calibri" w:hAnsi="Calibri" w:cs="Calibri"/>
          <w:sz w:val="26"/>
          <w:szCs w:val="26"/>
        </w:rPr>
        <w:t xml:space="preserve"> </w:t>
      </w:r>
      <w:r>
        <w:rPr>
          <w:rFonts w:ascii="Calibri" w:eastAsia="Calibri" w:hAnsi="Calibri" w:cs="Calibri"/>
          <w:sz w:val="26"/>
          <w:szCs w:val="26"/>
        </w:rPr>
        <w:tab/>
      </w:r>
      <w:r w:rsidR="00672EB6">
        <w:rPr>
          <w:rFonts w:ascii="Calibri" w:eastAsia="Calibri" w:hAnsi="Calibri" w:cs="Calibri"/>
          <w:sz w:val="26"/>
          <w:szCs w:val="26"/>
        </w:rPr>
        <w:t xml:space="preserve"> </w:t>
      </w:r>
      <w:r w:rsidR="00672EB6">
        <w:rPr>
          <w:rFonts w:ascii="Calibri" w:eastAsia="Calibri" w:hAnsi="Calibri" w:cs="Calibri"/>
          <w:sz w:val="26"/>
          <w:szCs w:val="26"/>
        </w:rPr>
        <w:tab/>
      </w:r>
      <w:r w:rsidR="00C73EE5">
        <w:rPr>
          <w:rFonts w:ascii="Calibri" w:eastAsia="Calibri" w:hAnsi="Calibri" w:cs="Calibri"/>
          <w:sz w:val="26"/>
          <w:szCs w:val="26"/>
        </w:rPr>
        <w:t>A</w:t>
      </w:r>
      <w:r w:rsidR="00B267F5">
        <w:rPr>
          <w:rFonts w:ascii="Calibri" w:eastAsia="Calibri" w:hAnsi="Calibri" w:cs="Calibri"/>
          <w:sz w:val="26"/>
          <w:szCs w:val="26"/>
        </w:rPr>
        <w:t>nalisando</w:t>
      </w:r>
      <w:r>
        <w:rPr>
          <w:rFonts w:ascii="Calibri" w:eastAsia="Calibri" w:hAnsi="Calibri" w:cs="Calibri"/>
          <w:sz w:val="26"/>
          <w:szCs w:val="26"/>
        </w:rPr>
        <w:t xml:space="preserve"> a lista de serviços essenciais assim consideradas pelo Decreto Federal n.º 10.282/20 e confrontando com aquela constante na presente propositura </w:t>
      </w:r>
      <w:r w:rsidR="00B267F5">
        <w:rPr>
          <w:rFonts w:ascii="Calibri" w:eastAsia="Calibri" w:hAnsi="Calibri" w:cs="Calibri"/>
          <w:sz w:val="26"/>
          <w:szCs w:val="26"/>
        </w:rPr>
        <w:t xml:space="preserve">denota-se que apenas as atividades de </w:t>
      </w:r>
      <w:r w:rsidR="007A3015">
        <w:rPr>
          <w:rFonts w:ascii="Calibri" w:eastAsia="Calibri" w:hAnsi="Calibri" w:cs="Calibri"/>
          <w:sz w:val="26"/>
          <w:szCs w:val="26"/>
        </w:rPr>
        <w:t>academias e salões de beleza</w:t>
      </w:r>
      <w:r>
        <w:rPr>
          <w:rFonts w:ascii="Calibri" w:eastAsia="Calibri" w:hAnsi="Calibri" w:cs="Calibri"/>
          <w:sz w:val="26"/>
          <w:szCs w:val="26"/>
        </w:rPr>
        <w:t xml:space="preserve"> são consonantes</w:t>
      </w:r>
      <w:r w:rsidR="007A3015">
        <w:rPr>
          <w:rFonts w:ascii="Calibri" w:eastAsia="Calibri" w:hAnsi="Calibri" w:cs="Calibri"/>
          <w:sz w:val="26"/>
          <w:szCs w:val="26"/>
        </w:rPr>
        <w:t>.</w:t>
      </w:r>
    </w:p>
    <w:p w:rsidR="00EE2DDB" w:rsidRDefault="003654DA" w:rsidP="007A3015">
      <w:pPr>
        <w:pStyle w:val="normal0"/>
        <w:spacing w:before="240" w:after="240" w:line="276" w:lineRule="auto"/>
        <w:ind w:firstLine="720"/>
        <w:jc w:val="both"/>
        <w:rPr>
          <w:rFonts w:ascii="Calibri" w:eastAsia="Calibri" w:hAnsi="Calibri" w:cs="Calibri"/>
          <w:sz w:val="26"/>
          <w:szCs w:val="26"/>
        </w:rPr>
      </w:pPr>
      <w:r>
        <w:rPr>
          <w:rFonts w:ascii="Calibri" w:eastAsia="Calibri" w:hAnsi="Calibri" w:cs="Calibri"/>
          <w:sz w:val="26"/>
          <w:szCs w:val="26"/>
        </w:rPr>
        <w:t xml:space="preserve"> </w:t>
      </w:r>
      <w:r>
        <w:rPr>
          <w:rFonts w:ascii="Calibri" w:eastAsia="Calibri" w:hAnsi="Calibri" w:cs="Calibri"/>
          <w:sz w:val="26"/>
          <w:szCs w:val="26"/>
        </w:rPr>
        <w:tab/>
      </w:r>
      <w:r w:rsidR="0004624F">
        <w:rPr>
          <w:rFonts w:ascii="Calibri" w:eastAsia="Calibri" w:hAnsi="Calibri" w:cs="Calibri"/>
          <w:sz w:val="26"/>
          <w:szCs w:val="26"/>
        </w:rPr>
        <w:t xml:space="preserve">Neste tocante, insta destacar que, </w:t>
      </w:r>
      <w:r w:rsidR="007A3015">
        <w:rPr>
          <w:rFonts w:ascii="Calibri" w:eastAsia="Calibri" w:hAnsi="Calibri" w:cs="Calibri"/>
          <w:sz w:val="26"/>
          <w:szCs w:val="26"/>
        </w:rPr>
        <w:t>ao contrário do afirmado junto ao parecer da SGP, a atividade de alimentação considerada essencial foi apenas aquelas que visam assegurar o transporte e as atividades logísticas de carga e de pessoas em rodovias e estradas (vide Decreto n.º 10.344/20).</w:t>
      </w:r>
    </w:p>
    <w:p w:rsidR="007A3015" w:rsidRDefault="003654DA" w:rsidP="007A3015">
      <w:pPr>
        <w:pStyle w:val="normal0"/>
        <w:spacing w:before="240" w:after="240" w:line="276" w:lineRule="auto"/>
        <w:ind w:firstLine="720"/>
        <w:jc w:val="both"/>
        <w:rPr>
          <w:rFonts w:ascii="Calibri" w:eastAsia="Calibri" w:hAnsi="Calibri" w:cs="Calibri"/>
          <w:sz w:val="26"/>
          <w:szCs w:val="26"/>
        </w:rPr>
      </w:pPr>
      <w:r>
        <w:rPr>
          <w:rFonts w:ascii="Calibri" w:eastAsia="Calibri" w:hAnsi="Calibri" w:cs="Calibri"/>
          <w:sz w:val="26"/>
          <w:szCs w:val="26"/>
        </w:rPr>
        <w:t xml:space="preserve"> </w:t>
      </w:r>
      <w:r>
        <w:rPr>
          <w:rFonts w:ascii="Calibri" w:eastAsia="Calibri" w:hAnsi="Calibri" w:cs="Calibri"/>
          <w:sz w:val="26"/>
          <w:szCs w:val="26"/>
        </w:rPr>
        <w:tab/>
      </w:r>
      <w:r w:rsidR="007A3015">
        <w:rPr>
          <w:rFonts w:ascii="Calibri" w:eastAsia="Calibri" w:hAnsi="Calibri" w:cs="Calibri"/>
          <w:sz w:val="26"/>
          <w:szCs w:val="26"/>
        </w:rPr>
        <w:t xml:space="preserve">Ainda mais confrontante se encontra a presente propositura </w:t>
      </w:r>
      <w:r w:rsidR="00C73EE5">
        <w:rPr>
          <w:rFonts w:ascii="Calibri" w:eastAsia="Calibri" w:hAnsi="Calibri" w:cs="Calibri"/>
          <w:sz w:val="26"/>
          <w:szCs w:val="26"/>
        </w:rPr>
        <w:t>em relação</w:t>
      </w:r>
      <w:r w:rsidR="007A3015">
        <w:rPr>
          <w:rFonts w:ascii="Calibri" w:eastAsia="Calibri" w:hAnsi="Calibri" w:cs="Calibri"/>
          <w:sz w:val="26"/>
          <w:szCs w:val="26"/>
        </w:rPr>
        <w:t xml:space="preserve"> ao Decreto Estadual n.º 64.881/20, cujo rol taxativo</w:t>
      </w:r>
      <w:r w:rsidR="00C73EE5">
        <w:rPr>
          <w:rFonts w:ascii="Calibri" w:eastAsia="Calibri" w:hAnsi="Calibri" w:cs="Calibri"/>
          <w:sz w:val="26"/>
          <w:szCs w:val="26"/>
        </w:rPr>
        <w:t xml:space="preserve"> de atividades essenciais</w:t>
      </w:r>
      <w:r w:rsidR="007A3015">
        <w:rPr>
          <w:rFonts w:ascii="Calibri" w:eastAsia="Calibri" w:hAnsi="Calibri" w:cs="Calibri"/>
          <w:sz w:val="26"/>
          <w:szCs w:val="26"/>
        </w:rPr>
        <w:t xml:space="preserve"> sequer englobou as atividades de academia e salões de beleza.</w:t>
      </w:r>
    </w:p>
    <w:p w:rsidR="007A3015" w:rsidRDefault="007A3015" w:rsidP="00EE2DDB">
      <w:pPr>
        <w:pStyle w:val="normal0"/>
        <w:spacing w:before="240" w:after="240" w:line="276" w:lineRule="auto"/>
        <w:jc w:val="both"/>
        <w:rPr>
          <w:rFonts w:ascii="Calibri" w:eastAsia="Calibri" w:hAnsi="Calibri" w:cs="Calibri"/>
          <w:sz w:val="26"/>
          <w:szCs w:val="26"/>
        </w:rPr>
      </w:pPr>
      <w:r>
        <w:rPr>
          <w:rFonts w:ascii="Calibri" w:eastAsia="Calibri" w:hAnsi="Calibri" w:cs="Calibri"/>
          <w:sz w:val="26"/>
          <w:szCs w:val="26"/>
        </w:rPr>
        <w:t xml:space="preserve"> </w:t>
      </w:r>
      <w:r>
        <w:rPr>
          <w:rFonts w:ascii="Calibri" w:eastAsia="Calibri" w:hAnsi="Calibri" w:cs="Calibri"/>
          <w:sz w:val="26"/>
          <w:szCs w:val="26"/>
        </w:rPr>
        <w:tab/>
      </w:r>
      <w:r w:rsidR="003654DA">
        <w:rPr>
          <w:rFonts w:ascii="Calibri" w:eastAsia="Calibri" w:hAnsi="Calibri" w:cs="Calibri"/>
          <w:sz w:val="26"/>
          <w:szCs w:val="26"/>
        </w:rPr>
        <w:t xml:space="preserve"> </w:t>
      </w:r>
      <w:r w:rsidR="003654DA">
        <w:rPr>
          <w:rFonts w:ascii="Calibri" w:eastAsia="Calibri" w:hAnsi="Calibri" w:cs="Calibri"/>
          <w:sz w:val="26"/>
          <w:szCs w:val="26"/>
        </w:rPr>
        <w:tab/>
      </w:r>
      <w:r>
        <w:rPr>
          <w:rFonts w:ascii="Calibri" w:eastAsia="Calibri" w:hAnsi="Calibri" w:cs="Calibri"/>
          <w:sz w:val="26"/>
          <w:szCs w:val="26"/>
        </w:rPr>
        <w:t xml:space="preserve">Desta forma </w:t>
      </w:r>
      <w:r w:rsidR="00C73EE5">
        <w:rPr>
          <w:rFonts w:ascii="Calibri" w:eastAsia="Calibri" w:hAnsi="Calibri" w:cs="Calibri"/>
          <w:sz w:val="26"/>
          <w:szCs w:val="26"/>
        </w:rPr>
        <w:t>há notória contradição entre a regulamentação estadual e federal e aquela que se pretende ser estabelecida pela propositura em análise</w:t>
      </w:r>
      <w:r w:rsidR="00EB23CE">
        <w:rPr>
          <w:rFonts w:ascii="Calibri" w:eastAsia="Calibri" w:hAnsi="Calibri" w:cs="Calibri"/>
          <w:sz w:val="26"/>
          <w:szCs w:val="26"/>
        </w:rPr>
        <w:t>, encontrando, portanto, notório vício material.</w:t>
      </w:r>
    </w:p>
    <w:p w:rsidR="00EE2DDB" w:rsidRDefault="00EB23CE" w:rsidP="00EE2DDB">
      <w:pPr>
        <w:pStyle w:val="normal0"/>
        <w:spacing w:before="240" w:after="240" w:line="276" w:lineRule="auto"/>
        <w:jc w:val="both"/>
        <w:rPr>
          <w:rFonts w:ascii="Calibri" w:eastAsia="Calibri" w:hAnsi="Calibri" w:cs="Calibri"/>
          <w:sz w:val="26"/>
          <w:szCs w:val="26"/>
        </w:rPr>
      </w:pPr>
      <w:r>
        <w:rPr>
          <w:rFonts w:ascii="Calibri" w:eastAsia="Calibri" w:hAnsi="Calibri" w:cs="Calibri"/>
          <w:sz w:val="26"/>
          <w:szCs w:val="26"/>
        </w:rPr>
        <w:t xml:space="preserve"> </w:t>
      </w:r>
      <w:r>
        <w:rPr>
          <w:rFonts w:ascii="Calibri" w:eastAsia="Calibri" w:hAnsi="Calibri" w:cs="Calibri"/>
          <w:sz w:val="26"/>
          <w:szCs w:val="26"/>
        </w:rPr>
        <w:tab/>
      </w:r>
      <w:r w:rsidR="003654DA">
        <w:rPr>
          <w:rFonts w:ascii="Calibri" w:eastAsia="Calibri" w:hAnsi="Calibri" w:cs="Calibri"/>
          <w:sz w:val="26"/>
          <w:szCs w:val="26"/>
        </w:rPr>
        <w:t xml:space="preserve"> </w:t>
      </w:r>
      <w:r w:rsidR="003654DA">
        <w:rPr>
          <w:rFonts w:ascii="Calibri" w:eastAsia="Calibri" w:hAnsi="Calibri" w:cs="Calibri"/>
          <w:sz w:val="26"/>
          <w:szCs w:val="26"/>
        </w:rPr>
        <w:tab/>
      </w:r>
      <w:r w:rsidR="00EE2DDB">
        <w:rPr>
          <w:rFonts w:ascii="Calibri" w:eastAsia="Calibri" w:hAnsi="Calibri" w:cs="Calibri"/>
          <w:sz w:val="26"/>
          <w:szCs w:val="26"/>
        </w:rPr>
        <w:t xml:space="preserve">Corroborando tal entendimento, verifica-se que </w:t>
      </w:r>
      <w:r>
        <w:rPr>
          <w:rFonts w:ascii="Calibri" w:eastAsia="Calibri" w:hAnsi="Calibri" w:cs="Calibri"/>
          <w:sz w:val="26"/>
          <w:szCs w:val="26"/>
        </w:rPr>
        <w:t xml:space="preserve">a Procuradoria Geral de Justiça do </w:t>
      </w:r>
      <w:r w:rsidR="00EE2DDB">
        <w:rPr>
          <w:rFonts w:ascii="Calibri" w:eastAsia="Calibri" w:hAnsi="Calibri" w:cs="Calibri"/>
          <w:sz w:val="26"/>
          <w:szCs w:val="26"/>
        </w:rPr>
        <w:t xml:space="preserve">Ministério Público </w:t>
      </w:r>
      <w:r>
        <w:rPr>
          <w:rFonts w:ascii="Calibri" w:eastAsia="Calibri" w:hAnsi="Calibri" w:cs="Calibri"/>
          <w:sz w:val="26"/>
          <w:szCs w:val="26"/>
        </w:rPr>
        <w:t>do Estado de São Paulo</w:t>
      </w:r>
      <w:r w:rsidR="00EE2DDB">
        <w:rPr>
          <w:rFonts w:ascii="Calibri" w:eastAsia="Calibri" w:hAnsi="Calibri" w:cs="Calibri"/>
          <w:sz w:val="26"/>
          <w:szCs w:val="26"/>
        </w:rPr>
        <w:t xml:space="preserve"> encaminhou aos municípios </w:t>
      </w:r>
      <w:r>
        <w:rPr>
          <w:rFonts w:ascii="Calibri" w:eastAsia="Calibri" w:hAnsi="Calibri" w:cs="Calibri"/>
          <w:sz w:val="26"/>
          <w:szCs w:val="26"/>
        </w:rPr>
        <w:t>R</w:t>
      </w:r>
      <w:r w:rsidR="00EE2DDB">
        <w:rPr>
          <w:rFonts w:ascii="Calibri" w:eastAsia="Calibri" w:hAnsi="Calibri" w:cs="Calibri"/>
          <w:sz w:val="26"/>
          <w:szCs w:val="26"/>
        </w:rPr>
        <w:t>ecomendação no sentido de que</w:t>
      </w:r>
      <w:r>
        <w:rPr>
          <w:rFonts w:ascii="Calibri" w:eastAsia="Calibri" w:hAnsi="Calibri" w:cs="Calibri"/>
          <w:sz w:val="26"/>
          <w:szCs w:val="26"/>
        </w:rPr>
        <w:t xml:space="preserve"> os prefeitos “</w:t>
      </w:r>
      <w:r w:rsidRPr="00EB23CE">
        <w:rPr>
          <w:rFonts w:ascii="Calibri" w:eastAsia="Calibri" w:hAnsi="Calibri" w:cs="Calibri"/>
          <w:i/>
          <w:sz w:val="26"/>
          <w:szCs w:val="26"/>
        </w:rPr>
        <w:t>promovam a adequação da legislação municipal e dos atos da Administração, relativos às medidas restritivas voltadas à contenção pela Covid-19, à regulamentação mais restritiva editava pelo Estado de São Paulo, sob pena das medidas judiciais cabíveis”</w:t>
      </w:r>
      <w:r>
        <w:rPr>
          <w:rFonts w:ascii="Calibri" w:eastAsia="Calibri" w:hAnsi="Calibri" w:cs="Calibri"/>
          <w:sz w:val="26"/>
          <w:szCs w:val="26"/>
        </w:rPr>
        <w:t>.</w:t>
      </w:r>
    </w:p>
    <w:p w:rsidR="00D21A6A" w:rsidRDefault="00EB23CE" w:rsidP="00EE2DDB">
      <w:pPr>
        <w:pStyle w:val="normal0"/>
        <w:spacing w:before="240" w:after="240" w:line="276" w:lineRule="auto"/>
        <w:jc w:val="both"/>
        <w:rPr>
          <w:rFonts w:ascii="Calibri" w:eastAsia="Calibri" w:hAnsi="Calibri" w:cs="Calibri"/>
          <w:sz w:val="26"/>
          <w:szCs w:val="26"/>
        </w:rPr>
      </w:pPr>
      <w:r>
        <w:rPr>
          <w:rFonts w:ascii="Calibri" w:eastAsia="Calibri" w:hAnsi="Calibri" w:cs="Calibri"/>
          <w:sz w:val="26"/>
          <w:szCs w:val="26"/>
        </w:rPr>
        <w:t xml:space="preserve"> </w:t>
      </w:r>
      <w:r>
        <w:rPr>
          <w:rFonts w:ascii="Calibri" w:eastAsia="Calibri" w:hAnsi="Calibri" w:cs="Calibri"/>
          <w:sz w:val="26"/>
          <w:szCs w:val="26"/>
        </w:rPr>
        <w:tab/>
      </w:r>
      <w:r w:rsidR="00B41EEA">
        <w:rPr>
          <w:rFonts w:ascii="Calibri" w:eastAsia="Calibri" w:hAnsi="Calibri" w:cs="Calibri"/>
          <w:sz w:val="26"/>
          <w:szCs w:val="26"/>
        </w:rPr>
        <w:t xml:space="preserve"> </w:t>
      </w:r>
      <w:r w:rsidR="00B41EEA">
        <w:rPr>
          <w:rFonts w:ascii="Calibri" w:eastAsia="Calibri" w:hAnsi="Calibri" w:cs="Calibri"/>
          <w:sz w:val="26"/>
          <w:szCs w:val="26"/>
        </w:rPr>
        <w:tab/>
      </w:r>
      <w:r w:rsidR="00D21A6A">
        <w:rPr>
          <w:rFonts w:ascii="Calibri" w:eastAsia="Calibri" w:hAnsi="Calibri" w:cs="Calibri"/>
          <w:sz w:val="26"/>
          <w:szCs w:val="26"/>
        </w:rPr>
        <w:t>O Ministério Público vem realmente agindo de forma contundente neste sentido, impetrando ações civis públicas de forma a não permitir a vig</w:t>
      </w:r>
      <w:r w:rsidR="001E393B">
        <w:rPr>
          <w:rFonts w:ascii="Calibri" w:eastAsia="Calibri" w:hAnsi="Calibri" w:cs="Calibri"/>
          <w:sz w:val="26"/>
          <w:szCs w:val="26"/>
        </w:rPr>
        <w:t>ê</w:t>
      </w:r>
      <w:r w:rsidR="00D21A6A">
        <w:rPr>
          <w:rFonts w:ascii="Calibri" w:eastAsia="Calibri" w:hAnsi="Calibri" w:cs="Calibri"/>
          <w:sz w:val="26"/>
          <w:szCs w:val="26"/>
        </w:rPr>
        <w:t>ncia de regramentos contrários à norma constitucional.</w:t>
      </w:r>
    </w:p>
    <w:p w:rsidR="001E393B" w:rsidRDefault="00D21A6A" w:rsidP="00EE2DDB">
      <w:pPr>
        <w:pStyle w:val="normal0"/>
        <w:spacing w:before="240" w:after="240" w:line="276" w:lineRule="auto"/>
        <w:jc w:val="both"/>
        <w:rPr>
          <w:rFonts w:ascii="Calibri" w:eastAsia="Calibri" w:hAnsi="Calibri" w:cs="Calibri"/>
          <w:sz w:val="26"/>
          <w:szCs w:val="26"/>
        </w:rPr>
      </w:pPr>
      <w:r>
        <w:rPr>
          <w:rFonts w:ascii="Calibri" w:eastAsia="Calibri" w:hAnsi="Calibri" w:cs="Calibri"/>
          <w:sz w:val="26"/>
          <w:szCs w:val="26"/>
        </w:rPr>
        <w:t xml:space="preserve"> </w:t>
      </w:r>
    </w:p>
    <w:p w:rsidR="001E393B" w:rsidRDefault="001E393B" w:rsidP="00EE2DDB">
      <w:pPr>
        <w:pStyle w:val="normal0"/>
        <w:spacing w:before="240" w:after="240" w:line="276" w:lineRule="auto"/>
        <w:jc w:val="both"/>
        <w:rPr>
          <w:rFonts w:ascii="Calibri" w:eastAsia="Calibri" w:hAnsi="Calibri" w:cs="Calibri"/>
          <w:sz w:val="26"/>
          <w:szCs w:val="26"/>
        </w:rPr>
      </w:pPr>
    </w:p>
    <w:p w:rsidR="00EE2DDB" w:rsidRDefault="00D21A6A" w:rsidP="00EE2DDB">
      <w:pPr>
        <w:pStyle w:val="normal0"/>
        <w:spacing w:before="240" w:after="240" w:line="276" w:lineRule="auto"/>
        <w:jc w:val="both"/>
        <w:rPr>
          <w:rFonts w:ascii="Calibri" w:eastAsia="Calibri" w:hAnsi="Calibri" w:cs="Calibri"/>
          <w:sz w:val="26"/>
          <w:szCs w:val="26"/>
        </w:rPr>
      </w:pPr>
      <w:r>
        <w:rPr>
          <w:rFonts w:ascii="Calibri" w:eastAsia="Calibri" w:hAnsi="Calibri" w:cs="Calibri"/>
          <w:sz w:val="26"/>
          <w:szCs w:val="26"/>
        </w:rPr>
        <w:tab/>
      </w:r>
      <w:r w:rsidR="00B41EEA">
        <w:rPr>
          <w:rFonts w:ascii="Calibri" w:eastAsia="Calibri" w:hAnsi="Calibri" w:cs="Calibri"/>
          <w:sz w:val="26"/>
          <w:szCs w:val="26"/>
        </w:rPr>
        <w:t xml:space="preserve"> </w:t>
      </w:r>
      <w:r w:rsidR="00B41EEA">
        <w:rPr>
          <w:rFonts w:ascii="Calibri" w:eastAsia="Calibri" w:hAnsi="Calibri" w:cs="Calibri"/>
          <w:sz w:val="26"/>
          <w:szCs w:val="26"/>
        </w:rPr>
        <w:tab/>
      </w:r>
      <w:r w:rsidR="00EE2DDB">
        <w:rPr>
          <w:rFonts w:ascii="Calibri" w:eastAsia="Calibri" w:hAnsi="Calibri" w:cs="Calibri"/>
          <w:sz w:val="26"/>
          <w:szCs w:val="26"/>
        </w:rPr>
        <w:t xml:space="preserve">De forma consonante, o Poder Judiciário </w:t>
      </w:r>
      <w:r>
        <w:rPr>
          <w:rFonts w:ascii="Calibri" w:eastAsia="Calibri" w:hAnsi="Calibri" w:cs="Calibri"/>
          <w:sz w:val="26"/>
          <w:szCs w:val="26"/>
        </w:rPr>
        <w:t xml:space="preserve">de forma praticamente unânime vem acatando os pleitos formalizados pelo </w:t>
      </w:r>
      <w:r w:rsidRPr="00D21A6A">
        <w:rPr>
          <w:rFonts w:ascii="Calibri" w:eastAsia="Calibri" w:hAnsi="Calibri" w:cs="Calibri"/>
          <w:i/>
          <w:sz w:val="26"/>
          <w:szCs w:val="26"/>
        </w:rPr>
        <w:t>parquet</w:t>
      </w:r>
      <w:r>
        <w:rPr>
          <w:rFonts w:ascii="Calibri" w:eastAsia="Calibri" w:hAnsi="Calibri" w:cs="Calibri"/>
          <w:sz w:val="26"/>
          <w:szCs w:val="26"/>
        </w:rPr>
        <w:t xml:space="preserve">, </w:t>
      </w:r>
      <w:r w:rsidR="003E7514">
        <w:rPr>
          <w:rFonts w:ascii="Calibri" w:eastAsia="Calibri" w:hAnsi="Calibri" w:cs="Calibri"/>
          <w:sz w:val="26"/>
          <w:szCs w:val="26"/>
        </w:rPr>
        <w:t>conforme se verifica nas jurisprudências abaixo colacionadas</w:t>
      </w:r>
      <w:r w:rsidR="00EE2DDB">
        <w:rPr>
          <w:rFonts w:ascii="Calibri" w:eastAsia="Calibri" w:hAnsi="Calibri" w:cs="Calibri"/>
          <w:sz w:val="26"/>
          <w:szCs w:val="26"/>
        </w:rPr>
        <w:t>:</w:t>
      </w:r>
    </w:p>
    <w:p w:rsidR="003E7514" w:rsidRDefault="003E7514" w:rsidP="003E7514">
      <w:pPr>
        <w:pStyle w:val="normal0"/>
        <w:spacing w:before="240" w:after="240"/>
        <w:ind w:left="2268"/>
        <w:jc w:val="both"/>
        <w:rPr>
          <w:rFonts w:asciiTheme="majorHAnsi" w:eastAsia="Calibri" w:hAnsiTheme="majorHAnsi" w:cs="Calibri"/>
          <w:i/>
          <w:sz w:val="26"/>
          <w:szCs w:val="26"/>
        </w:rPr>
      </w:pPr>
      <w:r w:rsidRPr="003E7514">
        <w:rPr>
          <w:rFonts w:ascii="Calibri" w:eastAsia="Calibri" w:hAnsi="Calibri" w:cs="Calibri"/>
          <w:i/>
          <w:sz w:val="26"/>
          <w:szCs w:val="26"/>
        </w:rPr>
        <w:t xml:space="preserve">“AGRAVO DE INSTRUMENTO. Ação civil pública. Tutela provisória de urgência antecipada parcialmente deferida Pandemia COVID-19. Pretensão do Ministério Público de que o Município de Sorocaba abstenha-se de impor medidas menos restritivas que as estaduais no combate à pandemia no território municipal, tais como autorizadas por órgão municipal de combate à pandemia. Admissibilidade. Incongruência normativa em medida de exceção de norma local com norma estadual (Decreto Estadual 64.881 de 2020) que não autoriza o funcionamento das atividades autorizadas pelas normas municipais (salões de beleza, cabeleireiros, barbearias, escritórios de advocacia e contabilidade, lojas de tecido e aviamento). Disciplina e medida de exceção para combate de pandemia de dimensão nacional (de raiz continental e planetária), que vai muito além do impacto local, a reclamar centralização de comando estratégico de ação de congruência normativa em medidas de exceção. Ausência, ainda, de quadro fático local, específico, peculiar e de gravidade excepcional que autorize invocar competência concorrente em matéria de saúde pública, para se afastar da disciplina restritiva regional, que não é teratológica e já considera o mesmo contexto fenomenológico da pandemia. Prevalência da norma estadual de abrangência regional. Presença dos requisitos autorizadores da concessão da tutela provisória. Decisão mantida. RECURSO NÃO PROVIDO. (TJSP Agravo de Instrumento 2083281-19.2020.8.26.0000; Relator(a): Vicente de Abreu Amadei; Órgão Julgador: 1ª Câmara de Direito Público; foro de Sorocaba – Vara de Fazenda Pública; Data de Julgamento: 18/05/2020. Data de </w:t>
      </w:r>
      <w:r w:rsidRPr="006B55B9">
        <w:rPr>
          <w:rFonts w:asciiTheme="majorHAnsi" w:eastAsia="Calibri" w:hAnsiTheme="majorHAnsi" w:cs="Calibri"/>
          <w:i/>
          <w:sz w:val="26"/>
          <w:szCs w:val="26"/>
        </w:rPr>
        <w:t>Registro: 18/05/2020)</w:t>
      </w:r>
    </w:p>
    <w:p w:rsidR="006B55B9" w:rsidRPr="006B55B9" w:rsidRDefault="006B55B9" w:rsidP="003E7514">
      <w:pPr>
        <w:pStyle w:val="normal0"/>
        <w:spacing w:before="240" w:after="240"/>
        <w:ind w:left="2268"/>
        <w:jc w:val="both"/>
        <w:rPr>
          <w:rFonts w:asciiTheme="majorHAnsi" w:eastAsia="Calibri" w:hAnsiTheme="majorHAnsi" w:cs="Calibri"/>
          <w:i/>
          <w:sz w:val="26"/>
          <w:szCs w:val="26"/>
        </w:rPr>
      </w:pPr>
    </w:p>
    <w:p w:rsidR="00D21A6A" w:rsidRDefault="00D21A6A" w:rsidP="003E7514">
      <w:pPr>
        <w:pStyle w:val="normal0"/>
        <w:spacing w:before="240" w:after="240"/>
        <w:ind w:left="2268"/>
        <w:jc w:val="both"/>
        <w:rPr>
          <w:rFonts w:asciiTheme="majorHAnsi" w:hAnsiTheme="majorHAnsi"/>
          <w:i/>
          <w:sz w:val="26"/>
          <w:szCs w:val="26"/>
        </w:rPr>
      </w:pPr>
      <w:r w:rsidRPr="006B55B9">
        <w:rPr>
          <w:rFonts w:asciiTheme="majorHAnsi" w:hAnsiTheme="majorHAnsi"/>
          <w:i/>
          <w:sz w:val="26"/>
          <w:szCs w:val="26"/>
        </w:rPr>
        <w:t xml:space="preserve">MEDIDA CAUTELAR NA SUSPENSÃO DE SEGURANÇA. MANDADO DE SEGURANÇA COLETIVO. DECISÃO DE ORIGEM QUE SUSPENDE DECRETO ESTADUAL QUE ESTABELECE LIMITAÇÕES À </w:t>
      </w:r>
      <w:r w:rsidRPr="006B55B9">
        <w:rPr>
          <w:rFonts w:asciiTheme="majorHAnsi" w:hAnsiTheme="majorHAnsi"/>
          <w:i/>
          <w:sz w:val="26"/>
          <w:szCs w:val="26"/>
        </w:rPr>
        <w:lastRenderedPageBreak/>
        <w:t>COMERCIALIZAÇÃO LOCAL DE BEBIDAS ALCOÓLICAS EM RESTAURANTES APÓS AS 20H, COMO MEDIDA DE PREVENÇÃO A NOVAS CONTAMINAÇÕES PELO CORONAVÍRUS. JURISPRUDÊNCIA DO PLENÁRIO DO SUPREMO TRIBUNAL FEDERAL. ATO NORMATIVO EDITADO EM CONFORMIDADE COM AS COMPETÊNCIAS DO ESTADO</w:t>
      </w:r>
      <w:r w:rsidR="000A5D25">
        <w:rPr>
          <w:rFonts w:asciiTheme="majorHAnsi" w:hAnsiTheme="majorHAnsi"/>
          <w:i/>
          <w:sz w:val="26"/>
          <w:szCs w:val="26"/>
        </w:rPr>
        <w:t xml:space="preserve"> </w:t>
      </w:r>
      <w:r w:rsidRPr="006B55B9">
        <w:rPr>
          <w:rFonts w:asciiTheme="majorHAnsi" w:hAnsiTheme="majorHAnsi"/>
          <w:i/>
          <w:sz w:val="26"/>
          <w:szCs w:val="26"/>
        </w:rPr>
        <w:t>MEMBRO E EMBASADO EM EVIDÊNCIAS TÉCNICO-CIENTÍFICAS. MEDIDA CAUTELAR DEFERIDA.</w:t>
      </w:r>
      <w:r w:rsidR="006B55B9">
        <w:rPr>
          <w:rFonts w:asciiTheme="majorHAnsi" w:hAnsiTheme="majorHAnsi"/>
          <w:i/>
          <w:sz w:val="26"/>
          <w:szCs w:val="26"/>
        </w:rPr>
        <w:t xml:space="preserve"> (Supremo Tribunal Federal SS 5.451 São Paulo)</w:t>
      </w:r>
    </w:p>
    <w:p w:rsidR="0039426D" w:rsidRDefault="0039426D" w:rsidP="003E7514">
      <w:pPr>
        <w:pStyle w:val="normal0"/>
        <w:spacing w:before="240" w:after="240"/>
        <w:ind w:left="2268"/>
        <w:jc w:val="both"/>
        <w:rPr>
          <w:rFonts w:asciiTheme="majorHAnsi" w:hAnsiTheme="majorHAnsi"/>
          <w:i/>
          <w:sz w:val="26"/>
          <w:szCs w:val="26"/>
        </w:rPr>
      </w:pPr>
    </w:p>
    <w:p w:rsidR="0039426D" w:rsidRDefault="0039426D" w:rsidP="003E7514">
      <w:pPr>
        <w:pStyle w:val="normal0"/>
        <w:spacing w:before="240" w:after="240"/>
        <w:ind w:left="2268"/>
        <w:jc w:val="both"/>
        <w:rPr>
          <w:rFonts w:asciiTheme="majorHAnsi" w:hAnsiTheme="majorHAnsi"/>
          <w:i/>
          <w:sz w:val="26"/>
          <w:szCs w:val="26"/>
        </w:rPr>
      </w:pPr>
      <w:r>
        <w:rPr>
          <w:rFonts w:asciiTheme="majorHAnsi" w:hAnsiTheme="majorHAnsi"/>
          <w:i/>
          <w:sz w:val="26"/>
          <w:szCs w:val="26"/>
        </w:rPr>
        <w:t>Direta de Inconstitucionalidade. Prefeitura do Município de São Vicente. Ação inicialmente ajuizada em face do Decreto n.º 5.225-A do Município de São Vicente. Norma revogada pela edição da Lei Municipal n.º 4.027-A, de 29 de maio de 2.202, que dispõe sobre o Plano de Abertura Gradual do comercio e dos espaços de uso comum, as medidas de prevenção a serem adotadas e dá outras providências. Contrariedade ao Decreto Estadual 64.944/2020, que instituiu o Plano São Paulo. Ausência de qualquer lacuna na norma superior quanto às medidas de flexibilização das atividades e serviços não essenciais durante a pandemia do coronavírus, de sorte que ao Município, em decorrência de sua competência concorrente na matéria, caberia apenas legislar de forma suplementar, sem ampliar ou contrariar os limites impostos pela legislação superior, não podendo, pois, afastar as restrições estabelecidas pela normatização estadual, estabelecendo datas, horários e capacidade diversos daqueles dispostos pela autoridade estadual. Precedentes do C. Supremo Tribunal Federal e deste C. Órgão Especial. Ação deve ser julgada procedente, nos termos do pedido inicial, a fim de conferir à Lei Municipal n.º 4.027-A de 29 de maio de 2020, interpretação conforme a Constituição, para que a autorização e a forma de reabertura dos estabelecimentos comerciais previstas em seus dispositivos observe o tempo e o modo estabelecidos na legislação estadual (Plano São Paulo), com decote das deliberações municipais contrárias (atividades permitidas, capacidade e limitações de horário). Ação direta julgada procedente, com efeito ex tunc.” (ADI n.º 2079532-91.2020.8.26.0000, Relatora Des. Cristina Zucchi, Julgamento em 24/03/2021).</w:t>
      </w:r>
    </w:p>
    <w:p w:rsidR="0039426D" w:rsidRDefault="0039426D" w:rsidP="003E7514">
      <w:pPr>
        <w:pStyle w:val="normal0"/>
        <w:spacing w:before="240" w:after="240"/>
        <w:ind w:left="2268"/>
        <w:jc w:val="both"/>
        <w:rPr>
          <w:rFonts w:asciiTheme="majorHAnsi" w:hAnsiTheme="majorHAnsi"/>
          <w:i/>
          <w:sz w:val="26"/>
          <w:szCs w:val="26"/>
        </w:rPr>
      </w:pPr>
    </w:p>
    <w:p w:rsidR="00194598" w:rsidRDefault="0039426D" w:rsidP="00194598">
      <w:pPr>
        <w:pStyle w:val="normal0"/>
        <w:spacing w:before="240" w:after="240"/>
        <w:ind w:left="2268"/>
        <w:jc w:val="both"/>
        <w:rPr>
          <w:rFonts w:asciiTheme="majorHAnsi" w:hAnsiTheme="majorHAnsi"/>
          <w:i/>
          <w:sz w:val="26"/>
          <w:szCs w:val="26"/>
        </w:rPr>
      </w:pPr>
      <w:r>
        <w:rPr>
          <w:rFonts w:asciiTheme="majorHAnsi" w:hAnsiTheme="majorHAnsi"/>
          <w:i/>
          <w:sz w:val="26"/>
          <w:szCs w:val="26"/>
        </w:rPr>
        <w:t>“AÇÃO DIRETA DE INCONSTITUCIONALIDADE. Decretos Municipais que estabelecem medidas menos restritivas a respeito da quarentena – Normatização municipal para enfrentamento da pandemia do COVID-19, que suplementam as regras estaduais, não podendo flexibilizá-las</w:t>
      </w:r>
      <w:r w:rsidR="00194598">
        <w:rPr>
          <w:rFonts w:asciiTheme="majorHAnsi" w:hAnsiTheme="majorHAnsi"/>
          <w:i/>
          <w:sz w:val="26"/>
          <w:szCs w:val="26"/>
        </w:rPr>
        <w:t>, tampouco abrandá-las – Precedentes do Supremo Tribunal Federal – Ação Julgada procedente, para dar interpretação conforme os preceitos indicados.” (ADI n.º 216501-22.2020.8.26.0000, Órgão Especial, Relator Des. Moreira viegas, v.u. Julgamento em 17/02/2021).</w:t>
      </w:r>
    </w:p>
    <w:p w:rsidR="00194598" w:rsidRDefault="00194598" w:rsidP="00194598">
      <w:pPr>
        <w:pStyle w:val="normal0"/>
        <w:spacing w:before="240" w:after="240" w:line="380" w:lineRule="atLeast"/>
        <w:jc w:val="both"/>
        <w:rPr>
          <w:rFonts w:asciiTheme="majorHAnsi" w:hAnsiTheme="majorHAnsi"/>
          <w:i/>
          <w:sz w:val="26"/>
          <w:szCs w:val="26"/>
        </w:rPr>
      </w:pPr>
    </w:p>
    <w:p w:rsidR="00EE2DDB" w:rsidRPr="00194598" w:rsidRDefault="003E7514" w:rsidP="00194598">
      <w:pPr>
        <w:pStyle w:val="normal0"/>
        <w:spacing w:before="240" w:after="240" w:line="380" w:lineRule="atLeast"/>
        <w:jc w:val="both"/>
        <w:rPr>
          <w:rFonts w:asciiTheme="majorHAnsi" w:hAnsiTheme="majorHAnsi"/>
          <w:i/>
          <w:sz w:val="26"/>
          <w:szCs w:val="26"/>
        </w:rPr>
      </w:pPr>
      <w:r>
        <w:rPr>
          <w:rFonts w:ascii="Calibri" w:eastAsia="Calibri" w:hAnsi="Calibri" w:cs="Calibri"/>
          <w:sz w:val="26"/>
          <w:szCs w:val="26"/>
        </w:rPr>
        <w:t xml:space="preserve"> </w:t>
      </w:r>
      <w:r>
        <w:rPr>
          <w:rFonts w:ascii="Calibri" w:eastAsia="Calibri" w:hAnsi="Calibri" w:cs="Calibri"/>
          <w:sz w:val="26"/>
          <w:szCs w:val="26"/>
        </w:rPr>
        <w:tab/>
      </w:r>
      <w:r w:rsidR="00B41EEA">
        <w:rPr>
          <w:rFonts w:ascii="Calibri" w:eastAsia="Calibri" w:hAnsi="Calibri" w:cs="Calibri"/>
          <w:sz w:val="26"/>
          <w:szCs w:val="26"/>
        </w:rPr>
        <w:t xml:space="preserve"> </w:t>
      </w:r>
      <w:r w:rsidR="00B41EEA">
        <w:rPr>
          <w:rFonts w:ascii="Calibri" w:eastAsia="Calibri" w:hAnsi="Calibri" w:cs="Calibri"/>
          <w:sz w:val="26"/>
          <w:szCs w:val="26"/>
        </w:rPr>
        <w:tab/>
      </w:r>
      <w:r>
        <w:rPr>
          <w:rFonts w:ascii="Calibri" w:eastAsia="Calibri" w:hAnsi="Calibri" w:cs="Calibri"/>
          <w:sz w:val="26"/>
          <w:szCs w:val="26"/>
        </w:rPr>
        <w:t>Ainda em idênticas decisões junto ao</w:t>
      </w:r>
      <w:r w:rsidR="009204C2">
        <w:rPr>
          <w:rFonts w:ascii="Calibri" w:eastAsia="Calibri" w:hAnsi="Calibri" w:cs="Calibri"/>
          <w:sz w:val="26"/>
          <w:szCs w:val="26"/>
        </w:rPr>
        <w:t xml:space="preserve"> Tribunal de Justiça do Estado de São Paulo, conforme </w:t>
      </w:r>
      <w:r w:rsidR="00D21A6A">
        <w:rPr>
          <w:rFonts w:ascii="Calibri" w:eastAsia="Calibri" w:hAnsi="Calibri" w:cs="Calibri"/>
          <w:sz w:val="26"/>
          <w:szCs w:val="26"/>
        </w:rPr>
        <w:t>se verifica</w:t>
      </w:r>
      <w:r w:rsidR="009204C2">
        <w:rPr>
          <w:rFonts w:ascii="Calibri" w:eastAsia="Calibri" w:hAnsi="Calibri" w:cs="Calibri"/>
          <w:sz w:val="26"/>
          <w:szCs w:val="26"/>
        </w:rPr>
        <w:t xml:space="preserve"> </w:t>
      </w:r>
      <w:r w:rsidR="00D21A6A">
        <w:rPr>
          <w:rFonts w:ascii="Calibri" w:eastAsia="Calibri" w:hAnsi="Calibri" w:cs="Calibri"/>
          <w:sz w:val="26"/>
          <w:szCs w:val="26"/>
        </w:rPr>
        <w:t>n</w:t>
      </w:r>
      <w:r w:rsidR="009204C2">
        <w:rPr>
          <w:rFonts w:ascii="Calibri" w:eastAsia="Calibri" w:hAnsi="Calibri" w:cs="Calibri"/>
          <w:sz w:val="26"/>
          <w:szCs w:val="26"/>
        </w:rPr>
        <w:t xml:space="preserve">os autos </w:t>
      </w:r>
      <w:r>
        <w:rPr>
          <w:rFonts w:ascii="Calibri" w:eastAsia="Calibri" w:hAnsi="Calibri" w:cs="Calibri"/>
          <w:sz w:val="26"/>
          <w:szCs w:val="26"/>
        </w:rPr>
        <w:t xml:space="preserve">n.º 1000032-31.2020.8.26.0537, </w:t>
      </w:r>
      <w:r w:rsidR="00A42BA5">
        <w:rPr>
          <w:rFonts w:ascii="Calibri" w:eastAsia="Calibri" w:hAnsi="Calibri" w:cs="Calibri"/>
          <w:sz w:val="26"/>
          <w:szCs w:val="26"/>
        </w:rPr>
        <w:t>0000077-52.2020.8.26.0537</w:t>
      </w:r>
      <w:r w:rsidR="009204C2">
        <w:rPr>
          <w:rFonts w:ascii="Calibri" w:eastAsia="Calibri" w:hAnsi="Calibri" w:cs="Calibri"/>
          <w:sz w:val="26"/>
          <w:szCs w:val="26"/>
        </w:rPr>
        <w:t>, 2104888-88.2020.8.26.0000 e 1006739-79.2020.8.26.0451</w:t>
      </w:r>
      <w:r w:rsidR="00A42BA5">
        <w:rPr>
          <w:rFonts w:ascii="Calibri" w:eastAsia="Calibri" w:hAnsi="Calibri" w:cs="Calibri"/>
          <w:sz w:val="26"/>
          <w:szCs w:val="26"/>
        </w:rPr>
        <w:t>.</w:t>
      </w:r>
    </w:p>
    <w:p w:rsidR="00EE2DDB" w:rsidRDefault="00B41EEA" w:rsidP="00194598">
      <w:pPr>
        <w:pStyle w:val="normal0"/>
        <w:spacing w:before="240" w:after="240" w:line="380" w:lineRule="atLeast"/>
        <w:ind w:firstLine="720"/>
        <w:jc w:val="both"/>
        <w:rPr>
          <w:rFonts w:ascii="Calibri" w:eastAsia="Calibri" w:hAnsi="Calibri" w:cs="Calibri"/>
          <w:sz w:val="26"/>
          <w:szCs w:val="26"/>
        </w:rPr>
      </w:pPr>
      <w:r>
        <w:rPr>
          <w:rFonts w:ascii="Calibri" w:eastAsia="Calibri" w:hAnsi="Calibri" w:cs="Calibri"/>
          <w:sz w:val="26"/>
          <w:szCs w:val="26"/>
        </w:rPr>
        <w:t xml:space="preserve"> </w:t>
      </w:r>
      <w:r>
        <w:rPr>
          <w:rFonts w:ascii="Calibri" w:eastAsia="Calibri" w:hAnsi="Calibri" w:cs="Calibri"/>
          <w:sz w:val="26"/>
          <w:szCs w:val="26"/>
        </w:rPr>
        <w:tab/>
      </w:r>
      <w:r w:rsidR="006B55B9">
        <w:rPr>
          <w:rFonts w:ascii="Calibri" w:eastAsia="Calibri" w:hAnsi="Calibri" w:cs="Calibri"/>
          <w:sz w:val="26"/>
          <w:szCs w:val="26"/>
        </w:rPr>
        <w:t>Tomando como base algumas proposituras idênticas propostas em cidades do Estado de São Paulo, verifica-se que cid</w:t>
      </w:r>
      <w:r w:rsidR="00EE2DDB">
        <w:rPr>
          <w:rFonts w:ascii="Calibri" w:eastAsia="Calibri" w:hAnsi="Calibri" w:cs="Calibri"/>
          <w:sz w:val="26"/>
          <w:szCs w:val="26"/>
        </w:rPr>
        <w:t>ade de Bauru</w:t>
      </w:r>
      <w:r w:rsidR="006B55B9">
        <w:rPr>
          <w:rFonts w:ascii="Calibri" w:eastAsia="Calibri" w:hAnsi="Calibri" w:cs="Calibri"/>
          <w:sz w:val="26"/>
          <w:szCs w:val="26"/>
        </w:rPr>
        <w:t xml:space="preserve"> o Tribunal de Justiça concedeu em sede de medida de urgência a suspensão dos efeitos </w:t>
      </w:r>
      <w:r w:rsidR="00672EB6">
        <w:rPr>
          <w:rFonts w:ascii="Calibri" w:eastAsia="Calibri" w:hAnsi="Calibri" w:cs="Calibri"/>
          <w:sz w:val="26"/>
          <w:szCs w:val="26"/>
        </w:rPr>
        <w:t>do diploma normativo:</w:t>
      </w:r>
    </w:p>
    <w:p w:rsidR="00672EB6" w:rsidRPr="00672EB6" w:rsidRDefault="00672EB6" w:rsidP="00672EB6">
      <w:pPr>
        <w:pStyle w:val="normal0"/>
        <w:spacing w:before="240" w:after="240" w:line="276" w:lineRule="auto"/>
        <w:ind w:left="2410"/>
        <w:jc w:val="both"/>
        <w:rPr>
          <w:rFonts w:ascii="Calibri" w:eastAsia="Calibri" w:hAnsi="Calibri" w:cs="Calibri"/>
          <w:i/>
          <w:sz w:val="26"/>
          <w:szCs w:val="26"/>
        </w:rPr>
      </w:pPr>
      <w:r w:rsidRPr="00672EB6">
        <w:rPr>
          <w:rFonts w:ascii="Calibri" w:eastAsia="Calibri" w:hAnsi="Calibri" w:cs="Calibri"/>
          <w:i/>
          <w:sz w:val="26"/>
          <w:szCs w:val="26"/>
        </w:rPr>
        <w:t>“Assim, tendo em vista que as atividades consideradas essenciais no contexto – da pandemia e do isolamento social – já estão indicadas em Decreto Estadual, acolho o aditamento de fls. 188/189, estendendo os efeitos da liminar de fls, 77/78 ao novo ato normativo, ou seja, conferindo interpretação conforme a Constituição no sentido de considerar ineficaz a Lei n.º 7.435 de 03 de fevereiro de 2021, na parte que contrasta com a legislação estadual (Plano São Paulo).</w:t>
      </w:r>
      <w:r w:rsidR="00B41EEA">
        <w:rPr>
          <w:rFonts w:ascii="Calibri" w:eastAsia="Calibri" w:hAnsi="Calibri" w:cs="Calibri"/>
          <w:i/>
          <w:sz w:val="26"/>
          <w:szCs w:val="26"/>
        </w:rPr>
        <w:t xml:space="preserve"> (Ação Direta de Inconstitucionalidade n.º 2012112-35.2021.8.26.0000 – Órgão Especial do Tribunal de Justiça do Estado de São Paulo)</w:t>
      </w:r>
    </w:p>
    <w:p w:rsidR="001E393B" w:rsidRDefault="001E393B" w:rsidP="00EE2DDB">
      <w:pPr>
        <w:pStyle w:val="normal0"/>
        <w:spacing w:before="240" w:after="240" w:line="276" w:lineRule="auto"/>
        <w:jc w:val="both"/>
        <w:rPr>
          <w:rFonts w:ascii="Calibri" w:eastAsia="Calibri" w:hAnsi="Calibri" w:cs="Calibri"/>
          <w:sz w:val="26"/>
          <w:szCs w:val="26"/>
        </w:rPr>
      </w:pPr>
      <w:r>
        <w:rPr>
          <w:rFonts w:ascii="Calibri" w:eastAsia="Calibri" w:hAnsi="Calibri" w:cs="Calibri"/>
          <w:sz w:val="26"/>
          <w:szCs w:val="26"/>
        </w:rPr>
        <w:t xml:space="preserve"> </w:t>
      </w:r>
    </w:p>
    <w:p w:rsidR="003C3C0B" w:rsidRDefault="003C3C0B" w:rsidP="00EE2DDB">
      <w:pPr>
        <w:pStyle w:val="normal0"/>
        <w:spacing w:before="240" w:after="240" w:line="276" w:lineRule="auto"/>
        <w:jc w:val="both"/>
        <w:rPr>
          <w:rFonts w:ascii="Calibri" w:eastAsia="Calibri" w:hAnsi="Calibri" w:cs="Calibri"/>
          <w:sz w:val="26"/>
          <w:szCs w:val="26"/>
        </w:rPr>
      </w:pPr>
    </w:p>
    <w:p w:rsidR="003C3C0B" w:rsidRDefault="003C3C0B" w:rsidP="00EE2DDB">
      <w:pPr>
        <w:pStyle w:val="normal0"/>
        <w:spacing w:before="240" w:after="240" w:line="276" w:lineRule="auto"/>
        <w:jc w:val="both"/>
        <w:rPr>
          <w:rFonts w:ascii="Calibri" w:eastAsia="Calibri" w:hAnsi="Calibri" w:cs="Calibri"/>
          <w:sz w:val="26"/>
          <w:szCs w:val="26"/>
        </w:rPr>
      </w:pPr>
    </w:p>
    <w:p w:rsidR="003C3C0B" w:rsidRDefault="003C3C0B" w:rsidP="00EE2DDB">
      <w:pPr>
        <w:pStyle w:val="normal0"/>
        <w:spacing w:before="240" w:after="240" w:line="276" w:lineRule="auto"/>
        <w:jc w:val="both"/>
        <w:rPr>
          <w:rFonts w:ascii="Calibri" w:eastAsia="Calibri" w:hAnsi="Calibri" w:cs="Calibri"/>
          <w:sz w:val="26"/>
          <w:szCs w:val="26"/>
        </w:rPr>
      </w:pPr>
    </w:p>
    <w:p w:rsidR="001E393B" w:rsidRDefault="001E393B" w:rsidP="00EE2DDB">
      <w:pPr>
        <w:pStyle w:val="normal0"/>
        <w:spacing w:before="240" w:after="240" w:line="276" w:lineRule="auto"/>
        <w:jc w:val="both"/>
        <w:rPr>
          <w:rFonts w:ascii="Calibri" w:eastAsia="Calibri" w:hAnsi="Calibri" w:cs="Calibri"/>
          <w:sz w:val="26"/>
          <w:szCs w:val="26"/>
        </w:rPr>
      </w:pPr>
      <w:r>
        <w:rPr>
          <w:rFonts w:ascii="Calibri" w:eastAsia="Calibri" w:hAnsi="Calibri" w:cs="Calibri"/>
          <w:sz w:val="26"/>
          <w:szCs w:val="26"/>
        </w:rPr>
        <w:tab/>
      </w:r>
      <w:r>
        <w:rPr>
          <w:rFonts w:ascii="Calibri" w:eastAsia="Calibri" w:hAnsi="Calibri" w:cs="Calibri"/>
          <w:sz w:val="26"/>
          <w:szCs w:val="26"/>
        </w:rPr>
        <w:tab/>
        <w:t>Referido entendimento foi mantido inclusive após Agravo Interno interposto pelas partes, mantendo-se até a presente data a decisão liminar acima transcrita.</w:t>
      </w:r>
    </w:p>
    <w:p w:rsidR="00EE2DDB" w:rsidRDefault="00B41EEA" w:rsidP="00EE2DDB">
      <w:pPr>
        <w:pStyle w:val="normal0"/>
        <w:spacing w:before="240" w:after="240" w:line="276" w:lineRule="auto"/>
        <w:jc w:val="both"/>
        <w:rPr>
          <w:rFonts w:ascii="Calibri" w:eastAsia="Calibri" w:hAnsi="Calibri" w:cs="Calibri"/>
          <w:sz w:val="26"/>
          <w:szCs w:val="26"/>
        </w:rPr>
      </w:pPr>
      <w:r>
        <w:rPr>
          <w:rFonts w:ascii="Calibri" w:eastAsia="Calibri" w:hAnsi="Calibri" w:cs="Calibri"/>
          <w:sz w:val="26"/>
          <w:szCs w:val="26"/>
        </w:rPr>
        <w:tab/>
      </w:r>
      <w:r>
        <w:rPr>
          <w:rFonts w:ascii="Calibri" w:eastAsia="Calibri" w:hAnsi="Calibri" w:cs="Calibri"/>
          <w:sz w:val="26"/>
          <w:szCs w:val="26"/>
        </w:rPr>
        <w:tab/>
      </w:r>
      <w:r w:rsidR="00EE2DDB">
        <w:rPr>
          <w:rFonts w:ascii="Calibri" w:eastAsia="Calibri" w:hAnsi="Calibri" w:cs="Calibri"/>
          <w:sz w:val="26"/>
          <w:szCs w:val="26"/>
        </w:rPr>
        <w:t>Portanto e novamente</w:t>
      </w:r>
      <w:r>
        <w:rPr>
          <w:rFonts w:ascii="Calibri" w:eastAsia="Calibri" w:hAnsi="Calibri" w:cs="Calibri"/>
          <w:sz w:val="26"/>
          <w:szCs w:val="26"/>
        </w:rPr>
        <w:t xml:space="preserve"> ressaltando que esta Comissão reconhece</w:t>
      </w:r>
      <w:r w:rsidR="00EE2DDB">
        <w:rPr>
          <w:rFonts w:ascii="Calibri" w:eastAsia="Calibri" w:hAnsi="Calibri" w:cs="Calibri"/>
          <w:sz w:val="26"/>
          <w:szCs w:val="26"/>
        </w:rPr>
        <w:t xml:space="preserve"> a importância de </w:t>
      </w:r>
      <w:r>
        <w:rPr>
          <w:rFonts w:ascii="Calibri" w:eastAsia="Calibri" w:hAnsi="Calibri" w:cs="Calibri"/>
          <w:sz w:val="26"/>
          <w:szCs w:val="26"/>
        </w:rPr>
        <w:t xml:space="preserve">todas as </w:t>
      </w:r>
      <w:r w:rsidR="00EE2DDB">
        <w:rPr>
          <w:rFonts w:ascii="Calibri" w:eastAsia="Calibri" w:hAnsi="Calibri" w:cs="Calibri"/>
          <w:sz w:val="26"/>
          <w:szCs w:val="26"/>
        </w:rPr>
        <w:t>atividades</w:t>
      </w:r>
      <w:r>
        <w:rPr>
          <w:rFonts w:ascii="Calibri" w:eastAsia="Calibri" w:hAnsi="Calibri" w:cs="Calibri"/>
          <w:sz w:val="26"/>
          <w:szCs w:val="26"/>
        </w:rPr>
        <w:t xml:space="preserve"> comerciais e de prestação de serviços descritas na propositura</w:t>
      </w:r>
      <w:r w:rsidR="00EE2DDB">
        <w:rPr>
          <w:rFonts w:ascii="Calibri" w:eastAsia="Calibri" w:hAnsi="Calibri" w:cs="Calibri"/>
          <w:sz w:val="26"/>
          <w:szCs w:val="26"/>
        </w:rPr>
        <w:t xml:space="preserve">, não há como resguardar o funcionamento das mesmas em épocas de crises epidemiológicas </w:t>
      </w:r>
      <w:r w:rsidR="007944ED">
        <w:rPr>
          <w:rFonts w:ascii="Calibri" w:eastAsia="Calibri" w:hAnsi="Calibri" w:cs="Calibri"/>
          <w:sz w:val="26"/>
          <w:szCs w:val="26"/>
        </w:rPr>
        <w:t xml:space="preserve">em detrimento das legislações federais e estaduais, </w:t>
      </w:r>
      <w:r>
        <w:rPr>
          <w:rFonts w:ascii="Calibri" w:eastAsia="Calibri" w:hAnsi="Calibri" w:cs="Calibri"/>
          <w:sz w:val="26"/>
          <w:szCs w:val="26"/>
        </w:rPr>
        <w:t>posto que referida medida encontra-se em clara dissonância com os preceitos constitucionais e entendimentos jurisprudenciais predominantes.</w:t>
      </w:r>
    </w:p>
    <w:p w:rsidR="00B41EEA" w:rsidRDefault="00B41EEA">
      <w:pPr>
        <w:pStyle w:val="normal0"/>
        <w:spacing w:line="276" w:lineRule="auto"/>
        <w:jc w:val="both"/>
        <w:rPr>
          <w:rFonts w:ascii="Calibri" w:eastAsia="Calibri" w:hAnsi="Calibri" w:cs="Calibri"/>
          <w:b/>
          <w:sz w:val="26"/>
          <w:szCs w:val="26"/>
        </w:rPr>
      </w:pPr>
    </w:p>
    <w:p w:rsidR="00560F14" w:rsidRDefault="0036448D">
      <w:pPr>
        <w:pStyle w:val="normal0"/>
        <w:spacing w:line="276" w:lineRule="auto"/>
        <w:jc w:val="both"/>
        <w:rPr>
          <w:rFonts w:ascii="Calibri" w:eastAsia="Calibri" w:hAnsi="Calibri" w:cs="Calibri"/>
          <w:b/>
          <w:sz w:val="26"/>
          <w:szCs w:val="26"/>
        </w:rPr>
      </w:pPr>
      <w:r>
        <w:rPr>
          <w:rFonts w:ascii="Calibri" w:eastAsia="Calibri" w:hAnsi="Calibri" w:cs="Calibri"/>
          <w:b/>
          <w:sz w:val="26"/>
          <w:szCs w:val="26"/>
        </w:rPr>
        <w:t xml:space="preserve">IV. Decisão da Comissão </w:t>
      </w:r>
    </w:p>
    <w:p w:rsidR="00560F14" w:rsidRDefault="00560F14">
      <w:pPr>
        <w:pStyle w:val="normal0"/>
      </w:pPr>
    </w:p>
    <w:p w:rsidR="00560F14" w:rsidRDefault="0036448D">
      <w:pPr>
        <w:pStyle w:val="normal0"/>
        <w:spacing w:line="276" w:lineRule="auto"/>
        <w:ind w:firstLine="709"/>
        <w:jc w:val="both"/>
        <w:rPr>
          <w:rFonts w:ascii="Calibri" w:eastAsia="Calibri" w:hAnsi="Calibri" w:cs="Calibri"/>
          <w:sz w:val="26"/>
          <w:szCs w:val="26"/>
        </w:rPr>
      </w:pPr>
      <w:r>
        <w:rPr>
          <w:rFonts w:ascii="Calibri" w:eastAsia="Calibri" w:hAnsi="Calibri" w:cs="Calibri"/>
          <w:sz w:val="26"/>
          <w:szCs w:val="26"/>
        </w:rPr>
        <w:t>P</w:t>
      </w:r>
      <w:r>
        <w:rPr>
          <w:rFonts w:ascii="Calibri" w:eastAsia="Calibri" w:hAnsi="Calibri" w:cs="Calibri"/>
          <w:sz w:val="26"/>
          <w:szCs w:val="26"/>
          <w:highlight w:val="white"/>
        </w:rPr>
        <w:t xml:space="preserve">ortanto, </w:t>
      </w:r>
      <w:r w:rsidR="007944ED">
        <w:rPr>
          <w:rFonts w:ascii="Calibri" w:eastAsia="Calibri" w:hAnsi="Calibri" w:cs="Calibri"/>
          <w:sz w:val="26"/>
          <w:szCs w:val="26"/>
          <w:highlight w:val="white"/>
        </w:rPr>
        <w:t xml:space="preserve">a Comissão considera que a presente propositura apresenta vícios de constitucionalidade, </w:t>
      </w:r>
      <w:r w:rsidR="00361B08">
        <w:rPr>
          <w:rFonts w:ascii="Calibri" w:eastAsia="Calibri" w:hAnsi="Calibri" w:cs="Calibri"/>
          <w:sz w:val="26"/>
          <w:szCs w:val="26"/>
        </w:rPr>
        <w:t xml:space="preserve">motivo pelo qual exara-se parecer DESFAVORÁVEL, </w:t>
      </w:r>
      <w:r w:rsidR="00B41EEA">
        <w:rPr>
          <w:rFonts w:ascii="Calibri" w:eastAsia="Calibri" w:hAnsi="Calibri" w:cs="Calibri"/>
          <w:sz w:val="26"/>
          <w:szCs w:val="26"/>
        </w:rPr>
        <w:t>cabendo seu encaminhamento ao Plenário para discussão, conforme determina o artigo 36 do Regimento Interno</w:t>
      </w:r>
      <w:r>
        <w:rPr>
          <w:rFonts w:ascii="Calibri" w:eastAsia="Calibri" w:hAnsi="Calibri" w:cs="Calibri"/>
          <w:sz w:val="26"/>
          <w:szCs w:val="26"/>
        </w:rPr>
        <w:t>.</w:t>
      </w:r>
    </w:p>
    <w:p w:rsidR="00560F14" w:rsidRDefault="00560F14">
      <w:pPr>
        <w:pStyle w:val="normal0"/>
        <w:spacing w:line="276" w:lineRule="auto"/>
        <w:jc w:val="center"/>
        <w:rPr>
          <w:rFonts w:ascii="Calibri" w:eastAsia="Calibri" w:hAnsi="Calibri" w:cs="Calibri"/>
          <w:sz w:val="26"/>
          <w:szCs w:val="26"/>
        </w:rPr>
      </w:pPr>
    </w:p>
    <w:p w:rsidR="00560F14" w:rsidRDefault="00B41EEA">
      <w:pPr>
        <w:pStyle w:val="normal0"/>
        <w:spacing w:line="360" w:lineRule="auto"/>
        <w:jc w:val="center"/>
        <w:rPr>
          <w:rFonts w:ascii="Calibri" w:eastAsia="Calibri" w:hAnsi="Calibri" w:cs="Calibri"/>
          <w:sz w:val="26"/>
          <w:szCs w:val="26"/>
          <w:highlight w:val="white"/>
        </w:rPr>
      </w:pPr>
      <w:r>
        <w:rPr>
          <w:rFonts w:ascii="Calibri" w:eastAsia="Calibri" w:hAnsi="Calibri" w:cs="Calibri"/>
          <w:sz w:val="26"/>
          <w:szCs w:val="26"/>
          <w:highlight w:val="white"/>
        </w:rPr>
        <w:t xml:space="preserve">Sala das Comissões, em </w:t>
      </w:r>
      <w:r w:rsidR="003C3C0B">
        <w:rPr>
          <w:rFonts w:ascii="Calibri" w:eastAsia="Calibri" w:hAnsi="Calibri" w:cs="Calibri"/>
          <w:sz w:val="26"/>
          <w:szCs w:val="26"/>
          <w:highlight w:val="white"/>
        </w:rPr>
        <w:t>31</w:t>
      </w:r>
      <w:r w:rsidR="0036448D">
        <w:rPr>
          <w:rFonts w:ascii="Calibri" w:eastAsia="Calibri" w:hAnsi="Calibri" w:cs="Calibri"/>
          <w:sz w:val="26"/>
          <w:szCs w:val="26"/>
          <w:highlight w:val="white"/>
        </w:rPr>
        <w:t xml:space="preserve"> de </w:t>
      </w:r>
      <w:r w:rsidR="003C3C0B">
        <w:rPr>
          <w:rFonts w:ascii="Calibri" w:eastAsia="Calibri" w:hAnsi="Calibri" w:cs="Calibri"/>
          <w:sz w:val="26"/>
          <w:szCs w:val="26"/>
          <w:highlight w:val="white"/>
        </w:rPr>
        <w:t>agost</w:t>
      </w:r>
      <w:r w:rsidR="00B750DF">
        <w:rPr>
          <w:rFonts w:ascii="Calibri" w:eastAsia="Calibri" w:hAnsi="Calibri" w:cs="Calibri"/>
          <w:sz w:val="26"/>
          <w:szCs w:val="26"/>
          <w:highlight w:val="white"/>
        </w:rPr>
        <w:t>o</w:t>
      </w:r>
      <w:r w:rsidR="0036448D">
        <w:rPr>
          <w:rFonts w:ascii="Calibri" w:eastAsia="Calibri" w:hAnsi="Calibri" w:cs="Calibri"/>
          <w:sz w:val="26"/>
          <w:szCs w:val="26"/>
          <w:highlight w:val="white"/>
        </w:rPr>
        <w:t xml:space="preserve"> de 2.021.</w:t>
      </w:r>
    </w:p>
    <w:p w:rsidR="00560F14" w:rsidRDefault="00560F14">
      <w:pPr>
        <w:pStyle w:val="normal0"/>
        <w:spacing w:line="360" w:lineRule="auto"/>
        <w:jc w:val="center"/>
        <w:rPr>
          <w:rFonts w:ascii="Calibri" w:eastAsia="Calibri" w:hAnsi="Calibri" w:cs="Calibri"/>
          <w:sz w:val="26"/>
          <w:szCs w:val="26"/>
          <w:highlight w:val="white"/>
          <w:u w:val="single"/>
        </w:rPr>
      </w:pPr>
    </w:p>
    <w:p w:rsidR="00560F14" w:rsidRDefault="0036448D">
      <w:pPr>
        <w:pStyle w:val="normal0"/>
        <w:spacing w:line="360" w:lineRule="auto"/>
        <w:jc w:val="center"/>
        <w:rPr>
          <w:rFonts w:ascii="Calibri" w:eastAsia="Calibri" w:hAnsi="Calibri" w:cs="Calibri"/>
          <w:sz w:val="26"/>
          <w:szCs w:val="26"/>
          <w:highlight w:val="white"/>
          <w:u w:val="single"/>
        </w:rPr>
      </w:pPr>
      <w:r>
        <w:rPr>
          <w:rFonts w:ascii="Calibri" w:eastAsia="Calibri" w:hAnsi="Calibri" w:cs="Calibri"/>
          <w:sz w:val="26"/>
          <w:szCs w:val="26"/>
          <w:highlight w:val="white"/>
          <w:u w:val="single"/>
        </w:rPr>
        <w:t>COMISSÃO DE JUSTIÇA E REDAÇÃO</w:t>
      </w:r>
    </w:p>
    <w:p w:rsidR="00560F14" w:rsidRDefault="00560F14">
      <w:pPr>
        <w:pStyle w:val="normal0"/>
        <w:spacing w:line="360" w:lineRule="auto"/>
        <w:jc w:val="center"/>
        <w:rPr>
          <w:rFonts w:ascii="Calibri" w:eastAsia="Calibri" w:hAnsi="Calibri" w:cs="Calibri"/>
          <w:sz w:val="26"/>
          <w:szCs w:val="26"/>
          <w:highlight w:val="white"/>
        </w:rPr>
      </w:pPr>
    </w:p>
    <w:p w:rsidR="00560F14" w:rsidRDefault="0036448D">
      <w:pPr>
        <w:pStyle w:val="normal0"/>
        <w:jc w:val="center"/>
        <w:rPr>
          <w:rFonts w:ascii="Calibri" w:eastAsia="Calibri" w:hAnsi="Calibri" w:cs="Calibri"/>
          <w:sz w:val="26"/>
          <w:szCs w:val="26"/>
          <w:highlight w:val="white"/>
        </w:rPr>
      </w:pPr>
      <w:r>
        <w:rPr>
          <w:rFonts w:ascii="Calibri" w:eastAsia="Calibri" w:hAnsi="Calibri" w:cs="Calibri"/>
          <w:sz w:val="26"/>
          <w:szCs w:val="26"/>
          <w:highlight w:val="white"/>
        </w:rPr>
        <w:t>VEREADORA LUZIA CRISTINA CORTÊS</w:t>
      </w:r>
    </w:p>
    <w:p w:rsidR="00560F14" w:rsidRDefault="0036448D">
      <w:pPr>
        <w:pStyle w:val="normal0"/>
        <w:jc w:val="center"/>
        <w:rPr>
          <w:rFonts w:ascii="Calibri" w:eastAsia="Calibri" w:hAnsi="Calibri" w:cs="Calibri"/>
          <w:sz w:val="26"/>
          <w:szCs w:val="26"/>
          <w:highlight w:val="white"/>
        </w:rPr>
      </w:pPr>
      <w:r>
        <w:rPr>
          <w:rFonts w:ascii="Calibri" w:eastAsia="Calibri" w:hAnsi="Calibri" w:cs="Calibri"/>
          <w:sz w:val="26"/>
          <w:szCs w:val="26"/>
          <w:highlight w:val="white"/>
        </w:rPr>
        <w:t>PRESIDENTE</w:t>
      </w:r>
    </w:p>
    <w:p w:rsidR="00560F14" w:rsidRDefault="00560F14">
      <w:pPr>
        <w:pStyle w:val="normal0"/>
        <w:jc w:val="center"/>
        <w:rPr>
          <w:rFonts w:ascii="Calibri" w:eastAsia="Calibri" w:hAnsi="Calibri" w:cs="Calibri"/>
          <w:sz w:val="26"/>
          <w:szCs w:val="26"/>
          <w:highlight w:val="white"/>
        </w:rPr>
      </w:pPr>
    </w:p>
    <w:p w:rsidR="00560F14" w:rsidRDefault="00560F14">
      <w:pPr>
        <w:pStyle w:val="normal0"/>
        <w:jc w:val="center"/>
        <w:rPr>
          <w:rFonts w:ascii="Calibri" w:eastAsia="Calibri" w:hAnsi="Calibri" w:cs="Calibri"/>
          <w:sz w:val="26"/>
          <w:szCs w:val="26"/>
          <w:highlight w:val="white"/>
        </w:rPr>
      </w:pPr>
    </w:p>
    <w:p w:rsidR="00560F14" w:rsidRDefault="00560F14">
      <w:pPr>
        <w:pStyle w:val="normal0"/>
        <w:jc w:val="center"/>
        <w:rPr>
          <w:rFonts w:ascii="Calibri" w:eastAsia="Calibri" w:hAnsi="Calibri" w:cs="Calibri"/>
          <w:sz w:val="26"/>
          <w:szCs w:val="26"/>
          <w:highlight w:val="white"/>
        </w:rPr>
      </w:pPr>
    </w:p>
    <w:p w:rsidR="00560F14" w:rsidRDefault="0036448D">
      <w:pPr>
        <w:pStyle w:val="normal0"/>
        <w:jc w:val="center"/>
        <w:rPr>
          <w:rFonts w:ascii="Calibri" w:eastAsia="Calibri" w:hAnsi="Calibri" w:cs="Calibri"/>
          <w:sz w:val="26"/>
          <w:szCs w:val="26"/>
          <w:highlight w:val="white"/>
        </w:rPr>
      </w:pPr>
      <w:r>
        <w:rPr>
          <w:rFonts w:ascii="Calibri" w:eastAsia="Calibri" w:hAnsi="Calibri" w:cs="Calibri"/>
          <w:sz w:val="26"/>
          <w:szCs w:val="26"/>
          <w:highlight w:val="white"/>
        </w:rPr>
        <w:t>VEREADOR TIAGO CESAR COSTA</w:t>
      </w:r>
    </w:p>
    <w:p w:rsidR="00560F14" w:rsidRDefault="0036448D">
      <w:pPr>
        <w:pStyle w:val="normal0"/>
        <w:jc w:val="center"/>
        <w:rPr>
          <w:rFonts w:ascii="Calibri" w:eastAsia="Calibri" w:hAnsi="Calibri" w:cs="Calibri"/>
          <w:sz w:val="26"/>
          <w:szCs w:val="26"/>
          <w:highlight w:val="white"/>
        </w:rPr>
      </w:pPr>
      <w:r>
        <w:rPr>
          <w:rFonts w:ascii="Calibri" w:eastAsia="Calibri" w:hAnsi="Calibri" w:cs="Calibri"/>
          <w:sz w:val="26"/>
          <w:szCs w:val="26"/>
          <w:highlight w:val="white"/>
        </w:rPr>
        <w:t>VICE - PRESIDENTE</w:t>
      </w:r>
    </w:p>
    <w:p w:rsidR="00560F14" w:rsidRDefault="00560F14">
      <w:pPr>
        <w:pStyle w:val="normal0"/>
        <w:jc w:val="center"/>
        <w:rPr>
          <w:rFonts w:ascii="Calibri" w:eastAsia="Calibri" w:hAnsi="Calibri" w:cs="Calibri"/>
          <w:sz w:val="26"/>
          <w:szCs w:val="26"/>
          <w:highlight w:val="white"/>
        </w:rPr>
      </w:pPr>
    </w:p>
    <w:p w:rsidR="00560F14" w:rsidRDefault="00560F14">
      <w:pPr>
        <w:pStyle w:val="normal0"/>
        <w:jc w:val="center"/>
        <w:rPr>
          <w:rFonts w:ascii="Calibri" w:eastAsia="Calibri" w:hAnsi="Calibri" w:cs="Calibri"/>
          <w:sz w:val="26"/>
          <w:szCs w:val="26"/>
          <w:highlight w:val="white"/>
        </w:rPr>
      </w:pPr>
    </w:p>
    <w:p w:rsidR="00560F14" w:rsidRDefault="00560F14">
      <w:pPr>
        <w:pStyle w:val="normal0"/>
        <w:jc w:val="center"/>
        <w:rPr>
          <w:rFonts w:ascii="Calibri" w:eastAsia="Calibri" w:hAnsi="Calibri" w:cs="Calibri"/>
          <w:sz w:val="26"/>
          <w:szCs w:val="26"/>
          <w:highlight w:val="white"/>
        </w:rPr>
      </w:pPr>
    </w:p>
    <w:p w:rsidR="00560F14" w:rsidRDefault="00B31022">
      <w:pPr>
        <w:pStyle w:val="normal0"/>
        <w:jc w:val="center"/>
        <w:rPr>
          <w:rFonts w:ascii="Calibri" w:eastAsia="Calibri" w:hAnsi="Calibri" w:cs="Calibri"/>
          <w:sz w:val="26"/>
          <w:szCs w:val="26"/>
          <w:highlight w:val="white"/>
        </w:rPr>
      </w:pPr>
      <w:r>
        <w:rPr>
          <w:rFonts w:ascii="Calibri" w:eastAsia="Calibri" w:hAnsi="Calibri" w:cs="Calibri"/>
          <w:sz w:val="26"/>
          <w:szCs w:val="26"/>
          <w:highlight w:val="white"/>
        </w:rPr>
        <w:t>VEREADOR JOÃO</w:t>
      </w:r>
      <w:r w:rsidR="0036448D">
        <w:rPr>
          <w:rFonts w:ascii="Calibri" w:eastAsia="Calibri" w:hAnsi="Calibri" w:cs="Calibri"/>
          <w:sz w:val="26"/>
          <w:szCs w:val="26"/>
          <w:highlight w:val="white"/>
        </w:rPr>
        <w:t xml:space="preserve"> VICTOR GASPARINI</w:t>
      </w:r>
    </w:p>
    <w:p w:rsidR="00560F14" w:rsidRDefault="0036448D">
      <w:pPr>
        <w:pStyle w:val="normal0"/>
        <w:jc w:val="center"/>
        <w:rPr>
          <w:rFonts w:ascii="Arial" w:eastAsia="Arial" w:hAnsi="Arial" w:cs="Arial"/>
          <w:sz w:val="24"/>
          <w:szCs w:val="24"/>
        </w:rPr>
      </w:pPr>
      <w:r>
        <w:rPr>
          <w:rFonts w:ascii="Calibri" w:eastAsia="Calibri" w:hAnsi="Calibri" w:cs="Calibri"/>
          <w:sz w:val="26"/>
          <w:szCs w:val="26"/>
          <w:highlight w:val="white"/>
        </w:rPr>
        <w:t>MEMBRO / RELATOR</w:t>
      </w:r>
    </w:p>
    <w:sectPr w:rsidR="00560F14" w:rsidSect="0031407A">
      <w:headerReference w:type="even" r:id="rId7"/>
      <w:headerReference w:type="default" r:id="rId8"/>
      <w:footerReference w:type="default" r:id="rId9"/>
      <w:pgSz w:w="11907" w:h="16840"/>
      <w:pgMar w:top="2268" w:right="1321" w:bottom="1702" w:left="1418"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7FA0" w:rsidRDefault="00437FA0" w:rsidP="00560F14">
      <w:r>
        <w:separator/>
      </w:r>
    </w:p>
  </w:endnote>
  <w:endnote w:type="continuationSeparator" w:id="1">
    <w:p w:rsidR="00437FA0" w:rsidRDefault="00437FA0" w:rsidP="00560F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F14" w:rsidRDefault="0036448D">
    <w:pPr>
      <w:pStyle w:val="normal0"/>
      <w:pBdr>
        <w:top w:val="nil"/>
        <w:left w:val="nil"/>
        <w:bottom w:val="nil"/>
        <w:right w:val="nil"/>
        <w:between w:val="nil"/>
      </w:pBdr>
      <w:tabs>
        <w:tab w:val="center" w:pos="4419"/>
        <w:tab w:val="right" w:pos="8838"/>
      </w:tabs>
      <w:jc w:val="center"/>
      <w:rPr>
        <w:color w:val="000000"/>
        <w:sz w:val="18"/>
        <w:szCs w:val="18"/>
      </w:rPr>
    </w:pPr>
    <w:r>
      <w:rPr>
        <w:color w:val="000000"/>
        <w:sz w:val="18"/>
        <w:szCs w:val="18"/>
      </w:rPr>
      <w:t>Rua Dr. José Alves, 129 - Centro - Fone : (019) 3814.1200 - Fax: (019) 3814.1206 – Mogi Mirim - SP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7FA0" w:rsidRDefault="00437FA0" w:rsidP="00560F14">
      <w:r>
        <w:separator/>
      </w:r>
    </w:p>
  </w:footnote>
  <w:footnote w:type="continuationSeparator" w:id="1">
    <w:p w:rsidR="00437FA0" w:rsidRDefault="00437FA0" w:rsidP="00560F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F14" w:rsidRDefault="00A1773F">
    <w:pPr>
      <w:pStyle w:val="normal0"/>
      <w:pBdr>
        <w:top w:val="nil"/>
        <w:left w:val="nil"/>
        <w:bottom w:val="nil"/>
        <w:right w:val="nil"/>
        <w:between w:val="nil"/>
      </w:pBdr>
      <w:tabs>
        <w:tab w:val="center" w:pos="4419"/>
        <w:tab w:val="right" w:pos="8838"/>
      </w:tabs>
      <w:jc w:val="right"/>
      <w:rPr>
        <w:color w:val="000000"/>
      </w:rPr>
    </w:pPr>
    <w:r>
      <w:rPr>
        <w:color w:val="000000"/>
      </w:rPr>
      <w:fldChar w:fldCharType="begin"/>
    </w:r>
    <w:r w:rsidR="0036448D">
      <w:rPr>
        <w:color w:val="000000"/>
      </w:rPr>
      <w:instrText>PAGE</w:instrText>
    </w:r>
    <w:r>
      <w:rPr>
        <w:color w:val="000000"/>
      </w:rPr>
      <w:fldChar w:fldCharType="end"/>
    </w:r>
  </w:p>
  <w:p w:rsidR="00560F14" w:rsidRDefault="00560F14">
    <w:pPr>
      <w:pStyle w:val="normal0"/>
      <w:pBdr>
        <w:top w:val="nil"/>
        <w:left w:val="nil"/>
        <w:bottom w:val="nil"/>
        <w:right w:val="nil"/>
        <w:between w:val="nil"/>
      </w:pBdr>
      <w:tabs>
        <w:tab w:val="center" w:pos="4419"/>
        <w:tab w:val="right" w:pos="8838"/>
      </w:tabs>
      <w:ind w:right="360"/>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0F14" w:rsidRDefault="00DE2BBD">
    <w:pPr>
      <w:pStyle w:val="normal0"/>
      <w:ind w:right="360"/>
      <w:rPr>
        <w:rFonts w:ascii="Arial" w:eastAsia="Arial" w:hAnsi="Arial" w:cs="Arial"/>
        <w:b/>
        <w:color w:val="000000"/>
        <w:sz w:val="34"/>
        <w:szCs w:val="34"/>
      </w:rPr>
    </w:pPr>
    <w:r w:rsidRPr="00DE2BBD">
      <w:rPr>
        <w:noProof/>
        <w:color w:val="000000"/>
      </w:rPr>
      <w:drawing>
        <wp:inline distT="0" distB="0" distL="0" distR="0">
          <wp:extent cx="1038225" cy="752475"/>
          <wp:effectExtent l="0" t="0" r="0" b="0"/>
          <wp:docPr id="3" name="image1.jpg" descr="brasaomm"/>
          <wp:cNvGraphicFramePr/>
          <a:graphic xmlns:a="http://schemas.openxmlformats.org/drawingml/2006/main">
            <a:graphicData uri="http://schemas.openxmlformats.org/drawingml/2006/picture">
              <pic:pic xmlns:pic="http://schemas.openxmlformats.org/drawingml/2006/picture">
                <pic:nvPicPr>
                  <pic:cNvPr id="0" name="image1.jpg" descr="brasaomm"/>
                  <pic:cNvPicPr preferRelativeResize="0"/>
                </pic:nvPicPr>
                <pic:blipFill>
                  <a:blip r:embed="rId1"/>
                  <a:srcRect/>
                  <a:stretch>
                    <a:fillRect/>
                  </a:stretch>
                </pic:blipFill>
                <pic:spPr>
                  <a:xfrm>
                    <a:off x="0" y="0"/>
                    <a:ext cx="1038225" cy="752475"/>
                  </a:xfrm>
                  <a:prstGeom prst="rect">
                    <a:avLst/>
                  </a:prstGeom>
                  <a:ln/>
                </pic:spPr>
              </pic:pic>
            </a:graphicData>
          </a:graphic>
        </wp:inline>
      </w:drawing>
    </w:r>
    <w:r>
      <w:rPr>
        <w:noProof/>
      </w:rPr>
      <w:t xml:space="preserve">            </w:t>
    </w:r>
    <w:r w:rsidR="0036448D">
      <w:rPr>
        <w:rFonts w:ascii="Arial" w:eastAsia="Arial" w:hAnsi="Arial" w:cs="Arial"/>
        <w:b/>
        <w:color w:val="000000"/>
        <w:sz w:val="34"/>
        <w:szCs w:val="34"/>
      </w:rPr>
      <w:t>CÂMARA MUNICIPAL DE MOGI MIRIM</w:t>
    </w:r>
  </w:p>
  <w:p w:rsidR="00560F14" w:rsidRDefault="0036448D">
    <w:pPr>
      <w:pStyle w:val="normal0"/>
      <w:pBdr>
        <w:top w:val="nil"/>
        <w:left w:val="nil"/>
        <w:bottom w:val="nil"/>
        <w:right w:val="nil"/>
        <w:between w:val="nil"/>
      </w:pBdr>
      <w:tabs>
        <w:tab w:val="center" w:pos="4419"/>
        <w:tab w:val="right" w:pos="8838"/>
        <w:tab w:val="right" w:pos="7513"/>
      </w:tabs>
      <w:jc w:val="center"/>
      <w:rPr>
        <w:rFonts w:ascii="Arial" w:eastAsia="Arial" w:hAnsi="Arial" w:cs="Arial"/>
        <w:color w:val="000000"/>
      </w:rPr>
    </w:pPr>
    <w:r>
      <w:rPr>
        <w:rFonts w:ascii="Arial" w:eastAsia="Arial" w:hAnsi="Arial" w:cs="Arial"/>
        <w:b/>
        <w:color w:val="000000"/>
        <w:sz w:val="24"/>
        <w:szCs w:val="24"/>
      </w:rPr>
      <w:t>Estado de São Paulo</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560F14"/>
    <w:rsid w:val="0004624F"/>
    <w:rsid w:val="00052C37"/>
    <w:rsid w:val="00053AC7"/>
    <w:rsid w:val="000A5D25"/>
    <w:rsid w:val="00194598"/>
    <w:rsid w:val="001C2878"/>
    <w:rsid w:val="001E1D2C"/>
    <w:rsid w:val="001E393B"/>
    <w:rsid w:val="002C4954"/>
    <w:rsid w:val="0031407A"/>
    <w:rsid w:val="00361B08"/>
    <w:rsid w:val="0036448D"/>
    <w:rsid w:val="003654DA"/>
    <w:rsid w:val="0039426D"/>
    <w:rsid w:val="003C3C0B"/>
    <w:rsid w:val="003E7514"/>
    <w:rsid w:val="003F2DB5"/>
    <w:rsid w:val="00437FA0"/>
    <w:rsid w:val="00473CBA"/>
    <w:rsid w:val="004764D3"/>
    <w:rsid w:val="00481F09"/>
    <w:rsid w:val="00507A0B"/>
    <w:rsid w:val="005176DD"/>
    <w:rsid w:val="0053636A"/>
    <w:rsid w:val="00560F14"/>
    <w:rsid w:val="00672EB6"/>
    <w:rsid w:val="006B55B9"/>
    <w:rsid w:val="00723DD5"/>
    <w:rsid w:val="00735A87"/>
    <w:rsid w:val="00750D4B"/>
    <w:rsid w:val="00753E6A"/>
    <w:rsid w:val="007944ED"/>
    <w:rsid w:val="007A3015"/>
    <w:rsid w:val="007B07C3"/>
    <w:rsid w:val="007E43A1"/>
    <w:rsid w:val="00861338"/>
    <w:rsid w:val="00862605"/>
    <w:rsid w:val="008828DB"/>
    <w:rsid w:val="008E2543"/>
    <w:rsid w:val="009204C2"/>
    <w:rsid w:val="009E06CB"/>
    <w:rsid w:val="009F4947"/>
    <w:rsid w:val="009F64F3"/>
    <w:rsid w:val="00A1258D"/>
    <w:rsid w:val="00A1773F"/>
    <w:rsid w:val="00A42BA5"/>
    <w:rsid w:val="00A51067"/>
    <w:rsid w:val="00A7504E"/>
    <w:rsid w:val="00B203C0"/>
    <w:rsid w:val="00B267F5"/>
    <w:rsid w:val="00B31022"/>
    <w:rsid w:val="00B41EEA"/>
    <w:rsid w:val="00B750DF"/>
    <w:rsid w:val="00BB07AD"/>
    <w:rsid w:val="00BB0C6A"/>
    <w:rsid w:val="00BE2E9A"/>
    <w:rsid w:val="00C73EE5"/>
    <w:rsid w:val="00C9085D"/>
    <w:rsid w:val="00C90D5D"/>
    <w:rsid w:val="00D00C0A"/>
    <w:rsid w:val="00D21A6A"/>
    <w:rsid w:val="00D37383"/>
    <w:rsid w:val="00DB4774"/>
    <w:rsid w:val="00DD5841"/>
    <w:rsid w:val="00DE2BBD"/>
    <w:rsid w:val="00DE5ED2"/>
    <w:rsid w:val="00E154A7"/>
    <w:rsid w:val="00EB23CE"/>
    <w:rsid w:val="00EE2DDB"/>
    <w:rsid w:val="00FC3FFF"/>
    <w:rsid w:val="00FF14E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3E6A"/>
  </w:style>
  <w:style w:type="paragraph" w:styleId="Ttulo1">
    <w:name w:val="heading 1"/>
    <w:basedOn w:val="normal0"/>
    <w:next w:val="normal0"/>
    <w:rsid w:val="00560F14"/>
    <w:pPr>
      <w:keepNext/>
      <w:keepLines/>
      <w:spacing w:before="480" w:after="120"/>
      <w:outlineLvl w:val="0"/>
    </w:pPr>
    <w:rPr>
      <w:b/>
      <w:sz w:val="48"/>
      <w:szCs w:val="48"/>
    </w:rPr>
  </w:style>
  <w:style w:type="paragraph" w:styleId="Ttulo2">
    <w:name w:val="heading 2"/>
    <w:basedOn w:val="normal0"/>
    <w:next w:val="normal0"/>
    <w:rsid w:val="00560F14"/>
    <w:pPr>
      <w:keepNext/>
      <w:keepLines/>
      <w:spacing w:before="360" w:after="80"/>
      <w:outlineLvl w:val="1"/>
    </w:pPr>
    <w:rPr>
      <w:b/>
      <w:sz w:val="36"/>
      <w:szCs w:val="36"/>
    </w:rPr>
  </w:style>
  <w:style w:type="paragraph" w:styleId="Ttulo3">
    <w:name w:val="heading 3"/>
    <w:basedOn w:val="normal0"/>
    <w:next w:val="normal0"/>
    <w:rsid w:val="00560F14"/>
    <w:pPr>
      <w:keepNext/>
      <w:keepLines/>
      <w:spacing w:before="280" w:after="80"/>
      <w:outlineLvl w:val="2"/>
    </w:pPr>
    <w:rPr>
      <w:b/>
      <w:sz w:val="28"/>
      <w:szCs w:val="28"/>
    </w:rPr>
  </w:style>
  <w:style w:type="paragraph" w:styleId="Ttulo4">
    <w:name w:val="heading 4"/>
    <w:basedOn w:val="normal0"/>
    <w:next w:val="normal0"/>
    <w:rsid w:val="00560F14"/>
    <w:pPr>
      <w:keepNext/>
      <w:keepLines/>
      <w:spacing w:before="240" w:after="40"/>
      <w:outlineLvl w:val="3"/>
    </w:pPr>
    <w:rPr>
      <w:b/>
      <w:sz w:val="24"/>
      <w:szCs w:val="24"/>
    </w:rPr>
  </w:style>
  <w:style w:type="paragraph" w:styleId="Ttulo5">
    <w:name w:val="heading 5"/>
    <w:basedOn w:val="normal0"/>
    <w:next w:val="normal0"/>
    <w:rsid w:val="00560F14"/>
    <w:pPr>
      <w:keepNext/>
      <w:keepLines/>
      <w:spacing w:before="220" w:after="40"/>
      <w:outlineLvl w:val="4"/>
    </w:pPr>
    <w:rPr>
      <w:b/>
      <w:sz w:val="22"/>
      <w:szCs w:val="22"/>
    </w:rPr>
  </w:style>
  <w:style w:type="paragraph" w:styleId="Ttulo6">
    <w:name w:val="heading 6"/>
    <w:basedOn w:val="normal0"/>
    <w:next w:val="normal0"/>
    <w:rsid w:val="00560F14"/>
    <w:pPr>
      <w:keepNext/>
      <w:keepLines/>
      <w:spacing w:before="200" w:after="40"/>
      <w:outlineLvl w:val="5"/>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560F14"/>
  </w:style>
  <w:style w:type="table" w:customStyle="1" w:styleId="TableNormal">
    <w:name w:val="Table Normal"/>
    <w:rsid w:val="00560F14"/>
    <w:tblPr>
      <w:tblCellMar>
        <w:top w:w="0" w:type="dxa"/>
        <w:left w:w="0" w:type="dxa"/>
        <w:bottom w:w="0" w:type="dxa"/>
        <w:right w:w="0" w:type="dxa"/>
      </w:tblCellMar>
    </w:tblPr>
  </w:style>
  <w:style w:type="paragraph" w:styleId="Ttulo">
    <w:name w:val="Title"/>
    <w:basedOn w:val="normal0"/>
    <w:next w:val="normal0"/>
    <w:rsid w:val="00560F14"/>
    <w:pPr>
      <w:keepNext/>
      <w:keepLines/>
      <w:spacing w:before="480" w:after="120"/>
    </w:pPr>
    <w:rPr>
      <w:b/>
      <w:sz w:val="72"/>
      <w:szCs w:val="72"/>
    </w:rPr>
  </w:style>
  <w:style w:type="paragraph" w:styleId="Subttulo">
    <w:name w:val="Subtitle"/>
    <w:basedOn w:val="normal0"/>
    <w:next w:val="normal0"/>
    <w:rsid w:val="00560F14"/>
    <w:pPr>
      <w:keepNext/>
      <w:keepLines/>
      <w:spacing w:before="360" w:after="80"/>
    </w:pPr>
    <w:rPr>
      <w:rFonts w:ascii="Georgia" w:eastAsia="Georgia" w:hAnsi="Georgia" w:cs="Georgia"/>
      <w:i/>
      <w:color w:val="666666"/>
      <w:sz w:val="48"/>
      <w:szCs w:val="48"/>
    </w:rPr>
  </w:style>
  <w:style w:type="paragraph" w:styleId="Textodebalo">
    <w:name w:val="Balloon Text"/>
    <w:basedOn w:val="Normal"/>
    <w:link w:val="TextodebaloChar"/>
    <w:uiPriority w:val="99"/>
    <w:semiHidden/>
    <w:unhideWhenUsed/>
    <w:rsid w:val="00C9085D"/>
    <w:rPr>
      <w:rFonts w:ascii="Tahoma" w:hAnsi="Tahoma" w:cs="Tahoma"/>
      <w:sz w:val="16"/>
      <w:szCs w:val="16"/>
    </w:rPr>
  </w:style>
  <w:style w:type="character" w:customStyle="1" w:styleId="TextodebaloChar">
    <w:name w:val="Texto de balão Char"/>
    <w:basedOn w:val="Fontepargpadro"/>
    <w:link w:val="Textodebalo"/>
    <w:uiPriority w:val="99"/>
    <w:semiHidden/>
    <w:rsid w:val="00C9085D"/>
    <w:rPr>
      <w:rFonts w:ascii="Tahoma" w:hAnsi="Tahoma" w:cs="Tahoma"/>
      <w:sz w:val="16"/>
      <w:szCs w:val="16"/>
    </w:rPr>
  </w:style>
  <w:style w:type="paragraph" w:styleId="Rodap">
    <w:name w:val="footer"/>
    <w:basedOn w:val="Normal"/>
    <w:link w:val="RodapChar"/>
    <w:uiPriority w:val="99"/>
    <w:semiHidden/>
    <w:unhideWhenUsed/>
    <w:rsid w:val="00507A0B"/>
    <w:pPr>
      <w:tabs>
        <w:tab w:val="center" w:pos="4252"/>
        <w:tab w:val="right" w:pos="8504"/>
      </w:tabs>
    </w:pPr>
  </w:style>
  <w:style w:type="character" w:customStyle="1" w:styleId="RodapChar">
    <w:name w:val="Rodapé Char"/>
    <w:basedOn w:val="Fontepargpadro"/>
    <w:link w:val="Rodap"/>
    <w:uiPriority w:val="99"/>
    <w:semiHidden/>
    <w:rsid w:val="00507A0B"/>
  </w:style>
  <w:style w:type="paragraph" w:styleId="Cabealho">
    <w:name w:val="header"/>
    <w:basedOn w:val="Normal"/>
    <w:link w:val="CabealhoChar"/>
    <w:uiPriority w:val="99"/>
    <w:semiHidden/>
    <w:unhideWhenUsed/>
    <w:rsid w:val="00507A0B"/>
    <w:pPr>
      <w:tabs>
        <w:tab w:val="center" w:pos="4252"/>
        <w:tab w:val="right" w:pos="8504"/>
      </w:tabs>
    </w:pPr>
  </w:style>
  <w:style w:type="character" w:customStyle="1" w:styleId="CabealhoChar">
    <w:name w:val="Cabeçalho Char"/>
    <w:basedOn w:val="Fontepargpadro"/>
    <w:link w:val="Cabealho"/>
    <w:uiPriority w:val="99"/>
    <w:semiHidden/>
    <w:rsid w:val="00507A0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C3421-115F-450D-B76E-8179AF85B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8</Pages>
  <Words>2159</Words>
  <Characters>11662</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FERNANDO</dc:creator>
  <cp:lastModifiedBy>User</cp:lastModifiedBy>
  <cp:revision>7</cp:revision>
  <cp:lastPrinted>2021-06-07T19:10:00Z</cp:lastPrinted>
  <dcterms:created xsi:type="dcterms:W3CDTF">2021-04-30T12:09:00Z</dcterms:created>
  <dcterms:modified xsi:type="dcterms:W3CDTF">2021-08-31T13:11:00Z</dcterms:modified>
</cp:coreProperties>
</file>