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88" w:rsidRDefault="00EB6088" w:rsidP="006D08CC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DB5" w:rsidRDefault="0086284A" w:rsidP="003E7DB5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DB5">
        <w:rPr>
          <w:rFonts w:ascii="Times New Roman" w:hAnsi="Times New Roman" w:cs="Times New Roman"/>
          <w:b/>
          <w:sz w:val="24"/>
          <w:szCs w:val="24"/>
          <w:u w:val="single"/>
        </w:rPr>
        <w:t>PROJETO DE LEI Nº 98 DE 2021</w:t>
      </w:r>
    </w:p>
    <w:p w:rsidR="006D08CC" w:rsidRDefault="003E7DB5" w:rsidP="003E7DB5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D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0D4A">
        <w:rPr>
          <w:rFonts w:ascii="Times New Roman" w:hAnsi="Times New Roman" w:cs="Times New Roman"/>
          <w:b/>
          <w:sz w:val="24"/>
          <w:szCs w:val="24"/>
          <w:u w:val="single"/>
        </w:rPr>
        <w:t>AUTÓGRAFO Nº 71 DE</w:t>
      </w:r>
      <w:r w:rsidRPr="003E7DB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2021</w:t>
      </w:r>
    </w:p>
    <w:p w:rsidR="003E7DB5" w:rsidRPr="003E7DB5" w:rsidRDefault="003E7DB5" w:rsidP="003E7DB5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08CC" w:rsidRPr="006D08CC" w:rsidRDefault="0086284A" w:rsidP="006D08CC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 xml:space="preserve">DISPÕE SOBRE A INSTITUIÇÃO DO FUNDO MUNICIPAL DO PATRIMÔNIO 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 xml:space="preserve">HISTÓRICO 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CULTURAL DE MOGI MIRIM – FUMP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AC-MM E DÁ OUTRAS PROVIDÊNCIAS.</w:t>
      </w:r>
    </w:p>
    <w:p w:rsidR="006D08CC" w:rsidRPr="006D08CC" w:rsidRDefault="006D08CC" w:rsidP="006D08CC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8CC" w:rsidRDefault="0000172F" w:rsidP="0000172F">
      <w:pPr>
        <w:pStyle w:val="article-text"/>
        <w:spacing w:before="0" w:beforeAutospacing="0" w:after="0" w:afterAutospacing="0"/>
        <w:ind w:firstLine="38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86284A" w:rsidRPr="006D08CC">
        <w:rPr>
          <w:rFonts w:ascii="Times New Roman" w:hAnsi="Times New Roman" w:cs="Times New Roman"/>
          <w:color w:val="auto"/>
        </w:rPr>
        <w:t>A</w:t>
      </w:r>
      <w:r w:rsidR="0086284A" w:rsidRPr="006D08C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aprova: </w:t>
      </w:r>
    </w:p>
    <w:p w:rsidR="0000172F" w:rsidRPr="006D08CC" w:rsidRDefault="0000172F" w:rsidP="006D08CC">
      <w:pPr>
        <w:pStyle w:val="article-text"/>
        <w:spacing w:before="0" w:beforeAutospacing="0" w:after="0" w:afterAutospacing="0"/>
        <w:ind w:firstLine="3686"/>
        <w:jc w:val="both"/>
        <w:rPr>
          <w:rFonts w:ascii="Times New Roman" w:hAnsi="Times New Roman" w:cs="Times New Roman"/>
          <w:bCs/>
          <w:color w:val="auto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DISPOSIÇÕES INICIAIS</w:t>
      </w:r>
    </w:p>
    <w:p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 presente Lei tem como objetivo criar condições financeiras e de administração dos recursos destinados ao desenvolvimento das ações de atendimento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Conselho Municipal do Patrimônio </w:t>
      </w:r>
      <w:r w:rsidR="0000172F" w:rsidRP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Histórico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Cultural de Mogi Mirim – 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executadas pela Secretaria Municipal de Cultura e Turismo.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2º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O Fundo Municipal do Patrimônio </w:t>
      </w:r>
      <w:r w:rsidR="0000172F" w:rsidRPr="0000172F">
        <w:rPr>
          <w:rFonts w:ascii="Times New Roman" w:hAnsi="Times New Roman" w:cs="Times New Roman"/>
          <w:b/>
          <w:bCs/>
          <w:sz w:val="24"/>
          <w:szCs w:val="24"/>
        </w:rPr>
        <w:t>Histórico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Cultural de Mogi Mirim – 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AC-MM,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criado e mantido por lei, com recursos do Poder Público e de outras fontes, é vinculado diretamente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Conselho Municipal do Patrimônio </w:t>
      </w:r>
      <w:r w:rsidR="0000172F" w:rsidRP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Histórico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Cultural de Mogi Mirim – 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este, constituindo-se em órgão formulador, consultivo, fiscalizador e deliberativo.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3º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não se</w:t>
      </w:r>
      <w:r w:rsidR="00CF0D4A">
        <w:rPr>
          <w:rStyle w:val="Fontepargpadro1"/>
          <w:rFonts w:ascii="Times New Roman" w:hAnsi="Times New Roman" w:cs="Times New Roman"/>
          <w:sz w:val="24"/>
          <w:szCs w:val="24"/>
        </w:rPr>
        <w:t xml:space="preserve"> subordina, mas está vinculado a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Secretaria Municipal de Cultura e Turismo</w:t>
      </w:r>
      <w:r w:rsidR="00CF0D4A">
        <w:rPr>
          <w:rStyle w:val="Fontepargpadro1"/>
          <w:rFonts w:ascii="Times New Roman" w:hAnsi="Times New Roman" w:cs="Times New Roman"/>
          <w:sz w:val="24"/>
          <w:szCs w:val="24"/>
        </w:rPr>
        <w:t xml:space="preserve"> sendo que a definição quanto </w:t>
      </w:r>
      <w:proofErr w:type="gramStart"/>
      <w:r w:rsidR="00CF0D4A">
        <w:rPr>
          <w:rStyle w:val="Fontepargpadro1"/>
          <w:rFonts w:ascii="Times New Roman" w:hAnsi="Times New Roman" w:cs="Times New Roman"/>
          <w:sz w:val="24"/>
          <w:szCs w:val="24"/>
        </w:rPr>
        <w:t>a</w:t>
      </w:r>
      <w:proofErr w:type="gramEnd"/>
      <w:r w:rsidR="00CF0D4A">
        <w:rPr>
          <w:rStyle w:val="Fontepargpadro1"/>
          <w:rFonts w:ascii="Times New Roman" w:hAnsi="Times New Roman" w:cs="Times New Roman"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utilização dos recursos do referido Fundo, competirá, única e exclusivamente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AC-MM.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 xml:space="preserve">DAS ATRIBUIÇÕES DO CONSELHO MUNICIPAL DO PATRIMÔNIO 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 xml:space="preserve">HISTÓRICO 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CULTURAL DE MOGI MIRIM - COMP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AC-MM</w:t>
      </w:r>
    </w:p>
    <w:p w:rsidR="006D08CC" w:rsidRPr="006D08CC" w:rsidRDefault="006D08CC" w:rsidP="006D08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4º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Cabe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em relação ao Fundo Municipal do Patrimônio </w:t>
      </w:r>
      <w:r w:rsidR="00CF0D4A">
        <w:rPr>
          <w:rStyle w:val="Fontepargpadro1"/>
          <w:rFonts w:ascii="Times New Roman" w:hAnsi="Times New Roman" w:cs="Times New Roman"/>
          <w:sz w:val="24"/>
          <w:szCs w:val="24"/>
        </w:rPr>
        <w:t xml:space="preserve">Histórico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Cultural de Mogi Mirim -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sem prejuízo das demais atribuições:</w:t>
      </w: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 - elaborar e deliberar sobre a política </w:t>
      </w:r>
      <w:r w:rsidRPr="006D08CC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>de proteção e defesa do Patrimônio Histórico e Cultural do Município;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color w:val="000000"/>
          <w:sz w:val="24"/>
          <w:szCs w:val="24"/>
        </w:rPr>
        <w:t>II – deliberar sobre o tombamento do patrimônio cultural, no âmbito do Município de Mogi Mirim, para fins de proteção destes bens, na forma da Lei;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color w:val="000000"/>
          <w:sz w:val="24"/>
          <w:szCs w:val="24"/>
        </w:rPr>
        <w:t>III - propor atividades de difusão do patrimônio cultural;</w:t>
      </w:r>
    </w:p>
    <w:p w:rsidR="006D08CC" w:rsidRPr="006D08CC" w:rsidRDefault="006D08CC" w:rsidP="00EB6088">
      <w:pPr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>IV - sugerir aos poderes públicos, estadual e federal, medidas para cumprimento das exigências decorrentes da execução das políticas públicas para defesa do patrimônio cultural, localizado no Município de Mogi Mirim;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color w:val="000000"/>
          <w:sz w:val="24"/>
          <w:szCs w:val="24"/>
        </w:rPr>
        <w:t>V – elaborar, anualmente, o plano de aplicação dos recursos do Fundo, considerando as metas estabelecidas para o período, em conformidade com o plano de ação e os projetos aprovados;</w:t>
      </w: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 xml:space="preserve">VI - elaborar editais, em data específica e permanente, fixando os procedimentos e critérios para a aprovação de projetos a serem financiados com recursos do </w:t>
      </w:r>
      <w:r w:rsidRPr="006D08CC">
        <w:rPr>
          <w:rStyle w:val="Fontepargpadro1"/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 w:rsidR="00CF0D4A">
        <w:rPr>
          <w:rStyle w:val="Fontepargpadro1"/>
          <w:rFonts w:ascii="Times New Roman" w:hAnsi="Times New Roman" w:cs="Times New Roman"/>
          <w:b/>
          <w:bCs/>
          <w:color w:val="000000"/>
          <w:sz w:val="24"/>
          <w:szCs w:val="24"/>
        </w:rPr>
        <w:t>UMPHA</w:t>
      </w:r>
      <w:r w:rsidRPr="006D08CC">
        <w:rPr>
          <w:rStyle w:val="Fontepargpadro1"/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Pr="006D08CC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>, em consonância com as prioridades estabelecidas no Plano de Ação Municipal - PAM, e em obediência aos princípios de legalidade, impessoalidade, moralidade e publicidade;</w:t>
      </w: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VII - publicizar os projetos selecionados com base nos editais a serem financiados pelo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AC-MM;</w:t>
      </w: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VIII - monitorar e avaliar, através de comissão permanente, eleita a cada 02 (dois) anos, a aplicação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por intermédio de balancetes trimestrais, relatório financeiro e o balanço anual do Fundo, sem prejuízo de outras formas, garantindo a devida publicização dessas informações, em sintonia com o disposto em legislação específica;</w:t>
      </w:r>
    </w:p>
    <w:p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IX – renovar, a cada 02 (dois) anos, comissão permanente,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AC-MM,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conjuntamente com o Poder Público, regulamentadas através de deliberação, para a fiscalização, efetivação e concretização da presente Lei;</w:t>
      </w: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X - mobilizar a sociedade para participar no processo de elaboração e implementação da política de promoção, proteção e defesa do Patrimônio Histórico e Cultural, bem como na fiscalização da aplicação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AC-MM;</w:t>
      </w: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XI - desenvolver atividades relacionadas à ampliação da captação de recursos para o Fundo;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XII – liberar recursos para serviços, obras de manutenção e reparo dos bens tombados;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XIII – liberar recursos para capacitação e aperfeiçoamento de recursos humanos.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DAS CONDIÇÕES DE APLICAÇÃO DOS RECURSOS DO FUMP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AC-MM</w:t>
      </w:r>
    </w:p>
    <w:p w:rsidR="006D08CC" w:rsidRPr="006D08CC" w:rsidRDefault="006D08CC" w:rsidP="006D08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left="1440" w:firstLine="720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:rsidR="006D08CC" w:rsidRPr="006D08CC" w:rsidRDefault="0086284A" w:rsidP="006D08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epargpadro1"/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5º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serão aplicados prioritariamente em programas, projetos, serviços e ações compatíveis com as finalidades previstas no artigo</w:t>
      </w:r>
      <w:r w:rsidRPr="006D08CC">
        <w:rPr>
          <w:rStyle w:val="Fontepargpadro1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4º desta Lei, observado o Plano de Ação Municipal - PAM e a destinação de financiamento total das ações governamentais e não-governamentais relativas ao:</w:t>
      </w:r>
    </w:p>
    <w:p w:rsidR="006D08CC" w:rsidRPr="006D08CC" w:rsidRDefault="0086284A" w:rsidP="006D08CC">
      <w:pPr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D08C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 - desenvolvimento de programas e serviços complementares ou inovadores, por tempo determinado, não excedendo a 3 (três) anos, relativos à política de proteção e defesa do Patrimônio Histórico e Cultural de Mogi Mirim;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II - desenvolvimento de programas e projetos de comunicação, pesquisa, estudo e publicações, na divulgação das ações de proteção e defesa do Patrimônio Histórico e Cultural de Mogi Mirim;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III - aquisição de material permanente, manutenção e de consumo e de outros insumos indispensáveis à implantação do Plano de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Ação Municipal de proteção e defesa do Patrimônio Histórico e Cultural de Mogi Mirim.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III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DAS FONTES DE RECEITAS E NORMAS PARA AS CONTRIBUIÇÕES AO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AC-MM</w:t>
      </w:r>
    </w:p>
    <w:p w:rsidR="006D08CC" w:rsidRPr="006D08CC" w:rsidRDefault="006D08CC" w:rsidP="006D08C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6º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deve ter como receitas: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 - recursos públicos que poderão ser destinados e consignados no Orçamento da União, dos Estados, do Distrito Federal e dos Municípios, inclusive mediante transferências do tipo “fundo a fundo” entre essas esferas de governo, desde que previsto na legislação específica;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 - doações de pessoas físicas e jurídicas, sejam elas de bens materiais e imateriais, imóveis ou recursos financeiros;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III - contribuições, dotações, auxílios, subvenções, transferências e legados de entidades nacionais e internacionais, governamentais e não governamentais, de governos estrangeiros e de organismos internacionais multilaterais;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IV - resultado de aplicações dos recursos disponíveis no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V – valores decorrentes de multas, indenizações, penalidades e condenações judiciais obtidas em ações para a defesa do Patrimônio Histórico e Cultural local, bem como valores oriundos de Termos de Ajustamento de Conduta.</w:t>
      </w: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II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 NOMEAÇÃO E ATRIBUIÇÕES DO GESTOR DO FUMP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AC-MM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7º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Gestor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nomeado pelo Poder Executivo, entre os servidores públicos, terá autoridade de cujos atos resultarão emissão de empenho, autorização de pagamento, suprimento de recursos do Fundo; será, ainda, responsável pelos seguintes procedimentos, dentre outros inerentes ao cargo: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 – conforme deliberação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, coordenar, acompanhar e avaliar a execução dos Planos de Ação Municipais e de Aplicação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, encaminhando, trimestralmente, relatórios de sua implementação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que detém competência exclusiva para aprovação do Plano de Ação e de Aplicação dos recursos do Fundo;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 submeter, mensalmente,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as demonstrações de receitas e despesas do Fundo;</w:t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III - encaminhar, mensalmente, à contabilidade geral do Município as demonstrações de receitas e despesas do Fundo;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IV - executar e acompanhar o ingresso de receitas e o pagamento das despesas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 - emitir empenhos e encaminhar à Secretaria de Finanças para os repasses/pagamentos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;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VI - assinar, junto ao responsável pela Tesouraria, a emissão de cheques e ordens de empenho e pagamento de despesa do Fundo;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VII - apresentar, trimestralmente ou quando solicitada pelo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 análise e avaliação da situação econômico-financeira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através de balancetes e relatórios de gestão;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VIII - manter arquivados, pelo prazo previsto em lei, os documentos comprobatórios da movimentação das receitas e despesas do Fundo, para fins de acompanhamento e fiscalização.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III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DOS ATIVOS E PASSIVOS DO FUMP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AC-MM</w:t>
      </w:r>
    </w:p>
    <w:p w:rsidR="006D08CC" w:rsidRPr="006D08CC" w:rsidRDefault="0086284A" w:rsidP="006D08CC">
      <w:pPr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8º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Constituem ativos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: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 - disponibilidade monetária em bancos, oriundas das receitas recebidas no Fundo;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9231E" w:rsidRDefault="00A9231E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F0D4A" w:rsidRDefault="00CF0D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F0D4A" w:rsidRDefault="00CF0D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 - direitos que porventura vierem a constituir;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III - bens móveis e imóveis, com ou sem ônus, destinados à execução de programas, serviços e projetos previstos no Plano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 xml:space="preserve"> de Ação Municipal – PAM.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>
        <w:rPr>
          <w:rStyle w:val="Fontepargpadro1"/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9º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Constituem passivos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: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Parágrafo único.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As obrigações de qualquer natureza que, por ventura, o Município venha a assumir, de comum acordo com 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através da votação da maioria absoluta de seus membros.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10.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As demonstrações contábeis e orçamentárias do </w:t>
      </w:r>
      <w:r w:rsidR="00CF0D4A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FUMPHA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exigidas pela Lei Federal nº 4.320/64, integrarão a Contabilidade Geral do Município.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11.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manterá contabilidade própria capaz de tornar evidentes suas operações e permitir o exercício das funções de controle e avaliação de resultados por parte dos órgãos competentes.</w:t>
      </w: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Parágrafo único.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Para fins de escrituração e demonstração contábil, os balancetes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deverão compor Tabela de Unidades Orçamentárias, com codificação específica, no bojo do balancete mensal do Poder Executivo, a fim de que os gastos possam ser devidamente evidenciados.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12.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 escrituração contábil do Fundo far-se-á com base em documentação hábil, seguindo normas e padrões estabelecidos na legislação pertinente, com elaboração de balancetes mensais e balanços anuais.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13.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 saldo positivo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-</w:t>
      </w:r>
      <w:r w:rsidRPr="00CF0D4A">
        <w:rPr>
          <w:rStyle w:val="Fontepargpadro1"/>
          <w:rFonts w:ascii="Times New Roman" w:hAnsi="Times New Roman" w:cs="Times New Roman"/>
          <w:b/>
          <w:sz w:val="24"/>
          <w:szCs w:val="24"/>
        </w:rPr>
        <w:t>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apurado em Balanço em cada exercício financeiro</w:t>
      </w:r>
      <w:proofErr w:type="gramStart"/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será</w:t>
      </w:r>
      <w:proofErr w:type="gramEnd"/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transferido a crédito para o exercício seguinte.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DO ORÇAMENTO DO FUMP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 -MM</w:t>
      </w:r>
    </w:p>
    <w:p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14.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orçamento do Fundo indicará as políticas, diretrizes e programas do Plano de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Ação Municipal –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PAM, observados o Plano Plurianual e a Lei de Diretrizes Orçamentárias e os princípios da universalidade e do equilíbrio.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§ 1º O orçamento do Fundo será constituído de unidade orçamentária própria e integrará o orçamento do Município;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§ 2º O orçamento do Fundo observará, na sua elaboração e execução, os padrões e normas estabelecidos no Plano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 xml:space="preserve">de Ação Municipal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– PAM.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15.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Nenhuma despesa será realizada sem a necessária autorização orçamentária do Poder Público e deliberação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AC-MM;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§ 1º Para os casos de insuficiência e omissões orçamentárias poderão ser utilizados os créditos adicionais suplementares e especiais, autorizados por Lei e abertos por Decreto do Executivo;</w:t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§ 2º A execução orçamentária do Fundo obedecerá às mesmas normas gerais que regem a execução orçamentária do Município;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§ 3º Os recursos declarados no orçamento do Município comporão o orçamento do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, de forma a garantir a execução dos Planos de Ação elaborados pelo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AC-MM.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 CONTABILIDADE DO FUMP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AC-MM</w:t>
      </w:r>
    </w:p>
    <w:p w:rsidR="006D08CC" w:rsidRPr="006D08CC" w:rsidRDefault="006D08CC" w:rsidP="006D08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16.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À Contabilidade do Fundo compete:</w:t>
      </w:r>
    </w:p>
    <w:p w:rsidR="006D08CC" w:rsidRPr="006D08CC" w:rsidRDefault="0086284A" w:rsidP="006D08CC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 - executar a escrituração contábil dos atos e fatos administrativos, financeiros e patrimoniais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de acordo com as Normas e Instruções dos Órgãos Centrais dos Sistemas Orçamentário, Financeiro, Contábil e Patrimonial e demais disposições legais pertinentes;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 - elaborar Balancetes Trimestrais, Balanço Anual e outros demonstrativos contábeis da Gestão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conforme orientação do Órgão Central do Sistema de Contabilidade, encaminhando ao Órgão de Controle Interno do Município, para análise e parecer;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III – registrar, contabilmente, os bens patrimoniais adquiridos com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acompanhando as suas variações;</w:t>
      </w:r>
      <w:r w:rsidRPr="006D08CC">
        <w:rPr>
          <w:rStyle w:val="Fontepargpadro1"/>
          <w:rFonts w:ascii="Times New Roman" w:eastAsia="Verdana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IV - receber e autuar as prestações de contas das instituições governamentais e não-governamentais quanto à aplicação dos recursos repassados pelo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AC-MM;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9231E" w:rsidRDefault="00A9231E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9231E" w:rsidRDefault="00A9231E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V - as demonstrações e os relatórios produzidos passarão a integrar a contabilidade geral do Município;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 - organizar e manter guardada, em pastas e arquivo próprio, toda a documentação e escrituração contábil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de forma clara, precisa e individualizada, obedecendo à ordem cronológica da execução orçamentária;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VII - exercer outras atividades correlatas à sua competência que lhe forem atribuídas pelo Gestor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AC-MM.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IV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DOS IMPEDIMENTOS PARA A UTILIZAÇÃO DOS RECURSOS DO FUMP</w:t>
      </w:r>
      <w:r w:rsidR="0000172F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Fonts w:ascii="Times New Roman" w:hAnsi="Times New Roman" w:cs="Times New Roman"/>
          <w:b/>
          <w:bCs/>
          <w:sz w:val="24"/>
          <w:szCs w:val="24"/>
        </w:rPr>
        <w:t>AC-MM</w:t>
      </w:r>
    </w:p>
    <w:p w:rsidR="006D08CC" w:rsidRPr="006D08CC" w:rsidRDefault="0086284A" w:rsidP="006D08CC">
      <w:pPr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17.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Fica vedada a utilização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para despesas que não se identifiquem diretamente com a realização de seus objetivos ou serviços determinados pela lei que o instituiu, exceto em situações emergenciais ou de calamidade pública previstas em lei. Esses casos excepcionais devem ser aprovados e deliberados pelo plenário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AC-MM.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18.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Fica vedada a utilização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para a transferência, sem a deliberação do respectivo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AC-MM.</w:t>
      </w:r>
    </w:p>
    <w:p w:rsid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V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REGRAS E PRINCÍPIOS GERAIS</w:t>
      </w:r>
    </w:p>
    <w:p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 ABERTURA DAS CONTAS</w:t>
      </w:r>
    </w:p>
    <w:p w:rsidR="006D08CC" w:rsidRPr="006D08CC" w:rsidRDefault="0086284A" w:rsidP="006D08CC">
      <w:pPr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19.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A Secretaria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Municipal de Cultura e Turismo, através do Gestor nomeado, é responsável pela abertura, em estabelecimento oficial de crédito, de conta específica destinada à movimentação das receitas e despesas do Fundo.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VI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DOS RECURSOS DOADOS E DESTINADOS</w:t>
      </w:r>
    </w:p>
    <w:p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 DOAÇÃO</w:t>
      </w:r>
    </w:p>
    <w:p w:rsidR="006D08CC" w:rsidRPr="006D08CC" w:rsidRDefault="0086284A" w:rsidP="006D08CC">
      <w:pPr>
        <w:jc w:val="both"/>
        <w:rPr>
          <w:rStyle w:val="Fontepargpadro1"/>
          <w:rFonts w:ascii="Times New Roman" w:hAnsi="Times New Roman" w:cs="Times New Roman"/>
          <w:bCs/>
          <w:sz w:val="24"/>
          <w:szCs w:val="24"/>
          <w:highlight w:val="white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</w:p>
    <w:p w:rsid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  <w:highlight w:val="white"/>
        </w:rPr>
        <w:t>Art. 20.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 xml:space="preserve">Será emitido um comprovante para cada doador, mediante a apresentação de documento que comprove o depósito bancário, em favor </w:t>
      </w: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:rsidR="006D08CC" w:rsidRPr="006D08CC" w:rsidRDefault="0086284A" w:rsidP="006D08CC">
      <w:pPr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do Fundo, ou de documentação de propriedade, hábil e idônea, em se tratando de doação de bens.</w:t>
      </w:r>
    </w:p>
    <w:p w:rsidR="006D08CC" w:rsidRPr="006D08CC" w:rsidRDefault="006D08CC" w:rsidP="006D08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VII</w:t>
      </w:r>
    </w:p>
    <w:p w:rsidR="006D08CC" w:rsidRPr="006D08CC" w:rsidRDefault="0086284A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DAS DISPOSIÇÕES FINAIS</w:t>
      </w:r>
    </w:p>
    <w:p w:rsidR="006D08CC" w:rsidRPr="006D08CC" w:rsidRDefault="0086284A" w:rsidP="006D08CC">
      <w:pPr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21.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utilizará os meios ao seu alcance para divulgar amplamente: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 - as ações prioritárias da política de proteção e defesa do Patrimônio Histórico e Cultural de Mogi Mirim;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 - os prazos e os requisitos para a apresentação de projetos a serem beneficiados com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 xml:space="preserve"> por meio de edital de chamamento público;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III - a relação dos projetos aprovados em cada edital, o valor dos recursos previstos e a execução orçamentária efetivada para implementação dos mesmos;</w:t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IV - o total das receitas previstas no orçamento do Fundo para cada exercício;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 - os mecanismos de monitoramento, de avaliação e de controle social dos resultados dos projetos beneficiados com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AC-MM;</w:t>
      </w:r>
    </w:p>
    <w:p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 – como meio de comunicação e publicidade, além de outros, nos materiais de divulgação dos programas, projetos, serviços e ações que tenham recebido financiamento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é obrigatória a referência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e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órgãos responsáveis por criar condições financeiras e de administração dos recursos destinados ao desenvolvimento das ações de atendimento juventude.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22.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terá vigência ilimitada.</w:t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:rsidR="006D08CC" w:rsidRPr="006D08CC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Parágrafo único.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Na hipótese da extinção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seus bens e direitos serão revertidos para as instituições governamentais e não governamentais, registradas, depois de satisfeitas as obrigações assumidas com terceiros.</w:t>
      </w:r>
    </w:p>
    <w:p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:rsidR="00A9231E" w:rsidRDefault="0086284A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23.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Os casos omissos nesta Lei, serão resolvidos pela Plenária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</w:t>
      </w:r>
      <w:r w:rsidR="0000172F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H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AC-MM,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observados os limites de suas competências legais, </w:t>
      </w:r>
    </w:p>
    <w:p w:rsidR="00A9231E" w:rsidRDefault="00A9231E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A9231E" w:rsidRDefault="00A9231E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A9231E" w:rsidRDefault="00A9231E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A9231E" w:rsidRDefault="00A9231E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A9231E" w:rsidRDefault="00A9231E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:rsidR="006D08CC" w:rsidRDefault="0086284A" w:rsidP="00A9231E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ouvindo-se, consultivamente, quando se fizer necessário a Secretaria Municipal de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Cultura e Turismo.</w:t>
      </w:r>
    </w:p>
    <w:p w:rsidR="00A9231E" w:rsidRDefault="00A9231E" w:rsidP="00A9231E">
      <w:pPr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:rsidR="006D08CC" w:rsidRPr="006D08CC" w:rsidRDefault="0086284A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24.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Esta Lei entra em vigor na data de sua publicação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0172F" w:rsidRPr="0000172F" w:rsidRDefault="0000172F">
      <w:pPr>
        <w:rPr>
          <w:sz w:val="24"/>
          <w:szCs w:val="24"/>
        </w:rPr>
      </w:pPr>
    </w:p>
    <w:p w:rsidR="0000172F" w:rsidRPr="0000172F" w:rsidRDefault="0000172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0172F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FC0F4E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setembro de 2021.</w:t>
      </w:r>
    </w:p>
    <w:p w:rsidR="0000172F" w:rsidRDefault="0000172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172F" w:rsidRDefault="0000172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0172F" w:rsidRPr="0000172F" w:rsidRDefault="0000172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172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0172F" w:rsidRPr="0000172F" w:rsidRDefault="0000172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D08CC" w:rsidRPr="00A9231E" w:rsidRDefault="0086284A" w:rsidP="006D08CC">
      <w:pPr>
        <w:rPr>
          <w:rFonts w:ascii="Times New Roman" w:hAnsi="Times New Roman" w:cs="Times New Roman"/>
          <w:b/>
          <w:sz w:val="20"/>
          <w:szCs w:val="20"/>
        </w:rPr>
      </w:pPr>
      <w:r w:rsidRPr="006D08CC">
        <w:rPr>
          <w:rFonts w:ascii="Times New Roman" w:hAnsi="Times New Roman" w:cs="Times New Roman"/>
          <w:b/>
          <w:sz w:val="24"/>
          <w:szCs w:val="24"/>
        </w:rPr>
        <w:br/>
      </w:r>
      <w:r w:rsidRPr="00A9231E">
        <w:rPr>
          <w:rFonts w:ascii="Times New Roman" w:hAnsi="Times New Roman" w:cs="Times New Roman"/>
          <w:b/>
          <w:sz w:val="20"/>
          <w:szCs w:val="20"/>
        </w:rPr>
        <w:t>Projeto de Lei n° 98 de 2021</w:t>
      </w:r>
    </w:p>
    <w:p w:rsidR="00207677" w:rsidRPr="00A9231E" w:rsidRDefault="0086284A" w:rsidP="0000172F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 w:rsidRPr="00A9231E">
        <w:rPr>
          <w:b/>
          <w:sz w:val="20"/>
          <w:szCs w:val="20"/>
        </w:rPr>
        <w:t>Autoria: Prefeito Municipal </w:t>
      </w:r>
    </w:p>
    <w:sectPr w:rsidR="00207677" w:rsidRPr="00A9231E" w:rsidSect="006D08CC">
      <w:headerReference w:type="default" r:id="rId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457" w:rsidRDefault="00EA7457">
      <w:r>
        <w:separator/>
      </w:r>
    </w:p>
  </w:endnote>
  <w:endnote w:type="continuationSeparator" w:id="0">
    <w:p w:rsidR="00EA7457" w:rsidRDefault="00EA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457" w:rsidRDefault="00EA7457">
      <w:r>
        <w:separator/>
      </w:r>
    </w:p>
  </w:footnote>
  <w:footnote w:type="continuationSeparator" w:id="0">
    <w:p w:rsidR="00EA7457" w:rsidRDefault="00EA7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86284A" w:rsidP="006D08CC">
    <w:pPr>
      <w:framePr w:w="2171" w:h="2525" w:hRule="exact" w:hSpace="141" w:wrap="around" w:vAnchor="page" w:hAnchor="page" w:x="554" w:y="798"/>
      <w:ind w:left="284"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926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6284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</w:t>
    </w:r>
    <w:r w:rsidR="003E7DB5">
      <w:rPr>
        <w:rFonts w:ascii="Arial" w:hAnsi="Arial"/>
        <w:b/>
        <w:sz w:val="34"/>
      </w:rPr>
      <w:t>CÂMA</w:t>
    </w:r>
    <w:r w:rsidR="00A02E8C">
      <w:rPr>
        <w:rFonts w:ascii="Arial" w:hAnsi="Arial"/>
        <w:b/>
        <w:sz w:val="34"/>
      </w:rPr>
      <w:t>RA MUNICIPAL DE MOGI MIRIM</w:t>
    </w:r>
  </w:p>
  <w:p w:rsidR="004F0784" w:rsidRDefault="0086284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</w:t>
    </w:r>
    <w:r w:rsidR="00A02E8C"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0172F"/>
    <w:rsid w:val="001915A3"/>
    <w:rsid w:val="00193A1F"/>
    <w:rsid w:val="00207677"/>
    <w:rsid w:val="00214442"/>
    <w:rsid w:val="00217F62"/>
    <w:rsid w:val="00270D2D"/>
    <w:rsid w:val="003E7DB5"/>
    <w:rsid w:val="004F0784"/>
    <w:rsid w:val="004F1341"/>
    <w:rsid w:val="00520F7E"/>
    <w:rsid w:val="005755DE"/>
    <w:rsid w:val="00594412"/>
    <w:rsid w:val="00697F7F"/>
    <w:rsid w:val="006D08CC"/>
    <w:rsid w:val="0086284A"/>
    <w:rsid w:val="00A02E8C"/>
    <w:rsid w:val="00A5188F"/>
    <w:rsid w:val="00A5794C"/>
    <w:rsid w:val="00A906D8"/>
    <w:rsid w:val="00A9231E"/>
    <w:rsid w:val="00AB5A74"/>
    <w:rsid w:val="00C32D95"/>
    <w:rsid w:val="00CF0D4A"/>
    <w:rsid w:val="00E53AF7"/>
    <w:rsid w:val="00EA7457"/>
    <w:rsid w:val="00EB6088"/>
    <w:rsid w:val="00F01731"/>
    <w:rsid w:val="00F071AE"/>
    <w:rsid w:val="00FB2935"/>
    <w:rsid w:val="00FC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6D08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D08C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customStyle="1" w:styleId="Fontepargpadro1">
    <w:name w:val="Fonte parág. padrão1"/>
    <w:rsid w:val="006D08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F1E1F95-A223-4BF3-AE9C-B91AC421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2363</Words>
  <Characters>12762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2021-09-28T12:00:00Z</dcterms:modified>
</cp:coreProperties>
</file>