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5130" w:rsidRPr="0000029C" w:rsidP="006B00EA">
      <w:pPr>
        <w:pStyle w:val="Heading1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SUBSTITUTIVO</w:t>
      </w:r>
      <w:r w:rsidR="0024198D">
        <w:rPr>
          <w:rFonts w:ascii="Arial" w:hAnsi="Arial" w:cs="Arial"/>
          <w:sz w:val="24"/>
          <w:szCs w:val="24"/>
        </w:rPr>
        <w:t xml:space="preserve"> nº 1</w:t>
      </w:r>
      <w:r>
        <w:rPr>
          <w:rFonts w:ascii="Arial" w:hAnsi="Arial" w:cs="Arial"/>
          <w:sz w:val="24"/>
          <w:szCs w:val="24"/>
        </w:rPr>
        <w:t xml:space="preserve"> AO </w:t>
      </w:r>
      <w:r w:rsidRPr="0000029C" w:rsidR="004A5EE8">
        <w:rPr>
          <w:rFonts w:ascii="Arial" w:hAnsi="Arial" w:cs="Arial"/>
          <w:sz w:val="24"/>
          <w:szCs w:val="24"/>
        </w:rPr>
        <w:t xml:space="preserve">PROJETO DE LEI </w:t>
      </w:r>
      <w:r w:rsidRPr="0000029C" w:rsidR="00C664F8">
        <w:rPr>
          <w:rFonts w:ascii="Arial" w:hAnsi="Arial" w:cs="Arial"/>
          <w:sz w:val="24"/>
          <w:szCs w:val="24"/>
        </w:rPr>
        <w:t>N.º</w:t>
      </w:r>
      <w:r w:rsidRPr="0000029C" w:rsidR="007B2C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08 DE</w:t>
      </w:r>
      <w:r w:rsidRPr="0000029C" w:rsidR="00C664F8">
        <w:rPr>
          <w:rFonts w:ascii="Arial" w:hAnsi="Arial" w:cs="Arial"/>
          <w:sz w:val="24"/>
          <w:szCs w:val="24"/>
        </w:rPr>
        <w:t xml:space="preserve"> 20</w:t>
      </w:r>
      <w:r w:rsidR="007B44DC">
        <w:rPr>
          <w:rFonts w:ascii="Arial" w:hAnsi="Arial" w:cs="Arial"/>
          <w:sz w:val="24"/>
          <w:szCs w:val="24"/>
        </w:rPr>
        <w:t>2</w:t>
      </w:r>
      <w:r w:rsidRPr="0000029C" w:rsidR="00C664F8">
        <w:rPr>
          <w:rFonts w:ascii="Arial" w:hAnsi="Arial" w:cs="Arial"/>
          <w:sz w:val="24"/>
          <w:szCs w:val="24"/>
        </w:rPr>
        <w:t>1</w:t>
      </w:r>
    </w:p>
    <w:p w:rsidR="0000029C" w:rsidRPr="0000029C" w:rsidP="0000029C">
      <w:pPr>
        <w:spacing w:line="360" w:lineRule="auto"/>
      </w:pPr>
    </w:p>
    <w:p w:rsidR="00B137CF" w:rsidP="0000029C">
      <w:pPr>
        <w:widowControl w:val="0"/>
        <w:autoSpaceDE w:val="0"/>
        <w:autoSpaceDN w:val="0"/>
        <w:adjustRightInd w:val="0"/>
        <w:spacing w:after="200" w:line="360" w:lineRule="auto"/>
        <w:ind w:left="2124" w:firstLine="70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ESTABELECE A 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ISENÇÃO N</w:t>
      </w:r>
      <w:r w:rsidRPr="00B137CF" w:rsidR="004A5EE8">
        <w:rPr>
          <w:rFonts w:ascii="Arial" w:hAnsi="Arial" w:cs="Arial"/>
          <w:b/>
          <w:bCs/>
          <w:iCs/>
          <w:color w:val="000000"/>
          <w:sz w:val="24"/>
          <w:szCs w:val="24"/>
        </w:rPr>
        <w:t>O PAGAMENTO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D</w:t>
      </w:r>
      <w:r w:rsidRPr="00B137CF" w:rsidR="004A5EE8">
        <w:rPr>
          <w:rFonts w:ascii="Arial" w:hAnsi="Arial" w:cs="Arial"/>
          <w:b/>
          <w:bCs/>
          <w:iCs/>
          <w:color w:val="000000"/>
          <w:sz w:val="24"/>
          <w:szCs w:val="24"/>
        </w:rPr>
        <w:t>O ESTACIONAMENTO ROTATIVO “ZONA AZUL”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,</w:t>
      </w:r>
      <w:r w:rsidRPr="00B137CF" w:rsidR="004A5EE8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 IDOSOS E </w:t>
      </w:r>
      <w:r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>PESSOAS</w:t>
      </w:r>
      <w:r w:rsidRPr="00B137CF"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>COM</w:t>
      </w:r>
      <w:r w:rsidRPr="00B137CF"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B137CF" w:rsidR="004A5EE8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DEFICIÊNCIA 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NO MUNICÍPIO DE MOGI MIRIM E DA</w:t>
      </w:r>
      <w:r w:rsidRPr="00B137CF" w:rsidR="004A5EE8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OUTRAS PROVIDÊNCIAS. ”</w:t>
      </w:r>
    </w:p>
    <w:p w:rsidR="00F502E3" w:rsidP="0000029C">
      <w:pPr>
        <w:widowControl w:val="0"/>
        <w:autoSpaceDE w:val="0"/>
        <w:autoSpaceDN w:val="0"/>
        <w:adjustRightInd w:val="0"/>
        <w:spacing w:after="200" w:line="360" w:lineRule="auto"/>
        <w:ind w:left="2124" w:firstLine="70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F502E3" w:rsidP="00F502E3">
      <w:pPr>
        <w:widowControl w:val="0"/>
        <w:autoSpaceDE w:val="0"/>
        <w:autoSpaceDN w:val="0"/>
        <w:adjustRightInd w:val="0"/>
        <w:spacing w:after="200" w:line="360" w:lineRule="auto"/>
        <w:ind w:firstLine="601"/>
        <w:rPr>
          <w:rFonts w:ascii="Arial" w:hAnsi="Arial" w:cs="Arial"/>
          <w:bCs/>
          <w:iCs/>
          <w:color w:val="000000"/>
          <w:sz w:val="24"/>
          <w:szCs w:val="24"/>
        </w:rPr>
      </w:pPr>
      <w:r w:rsidRPr="00F502E3">
        <w:rPr>
          <w:rFonts w:ascii="Arial" w:hAnsi="Arial" w:cs="Arial"/>
          <w:bCs/>
          <w:iCs/>
          <w:color w:val="000000"/>
          <w:sz w:val="24"/>
          <w:szCs w:val="24"/>
        </w:rPr>
        <w:t>A CÂMARA MUNICIPAL DE MOGI MIRIM APROVA:</w:t>
      </w:r>
    </w:p>
    <w:p w:rsidR="00F502E3" w:rsidRPr="00F502E3" w:rsidP="00F502E3">
      <w:pPr>
        <w:widowControl w:val="0"/>
        <w:autoSpaceDE w:val="0"/>
        <w:autoSpaceDN w:val="0"/>
        <w:adjustRightInd w:val="0"/>
        <w:spacing w:after="200" w:line="360" w:lineRule="auto"/>
        <w:ind w:firstLine="601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137CF" w:rsidP="00F502E3">
      <w:pPr>
        <w:widowControl w:val="0"/>
        <w:autoSpaceDE w:val="0"/>
        <w:autoSpaceDN w:val="0"/>
        <w:adjustRightInd w:val="0"/>
        <w:spacing w:line="360" w:lineRule="auto"/>
        <w:ind w:firstLine="601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 w:rsidR="006255FC">
        <w:rPr>
          <w:rFonts w:ascii="Arial" w:hAnsi="Arial" w:cs="Arial"/>
          <w:color w:val="000000"/>
          <w:sz w:val="24"/>
          <w:szCs w:val="24"/>
        </w:rPr>
        <w:t xml:space="preserve"> Fica </w:t>
      </w:r>
      <w:r w:rsidR="00F502E3">
        <w:rPr>
          <w:rFonts w:ascii="Arial" w:hAnsi="Arial" w:cs="Arial"/>
          <w:color w:val="000000"/>
          <w:sz w:val="24"/>
          <w:szCs w:val="24"/>
        </w:rPr>
        <w:t xml:space="preserve">estabelecido a obrigatoriedade de </w:t>
      </w:r>
      <w:r w:rsidR="00611EC5">
        <w:rPr>
          <w:rFonts w:ascii="Arial" w:hAnsi="Arial" w:cs="Arial"/>
          <w:color w:val="000000"/>
          <w:sz w:val="24"/>
          <w:szCs w:val="24"/>
        </w:rPr>
        <w:t xml:space="preserve">nos contratos de concessão de serviços de estacionamento rotativo “Zona Azul” </w:t>
      </w:r>
      <w:r w:rsidR="006255FC">
        <w:rPr>
          <w:rFonts w:ascii="Arial" w:hAnsi="Arial" w:cs="Arial"/>
          <w:color w:val="000000"/>
          <w:sz w:val="24"/>
          <w:szCs w:val="24"/>
        </w:rPr>
        <w:t xml:space="preserve">a </w:t>
      </w:r>
      <w:r w:rsidRPr="00B137CF">
        <w:rPr>
          <w:rFonts w:ascii="Arial" w:hAnsi="Arial" w:cs="Arial"/>
          <w:color w:val="000000"/>
          <w:sz w:val="24"/>
          <w:szCs w:val="24"/>
        </w:rPr>
        <w:t>isen</w:t>
      </w:r>
      <w:r w:rsidR="006255FC">
        <w:rPr>
          <w:rFonts w:ascii="Arial" w:hAnsi="Arial" w:cs="Arial"/>
          <w:color w:val="000000"/>
          <w:sz w:val="24"/>
          <w:szCs w:val="24"/>
        </w:rPr>
        <w:t>ção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d</w:t>
      </w:r>
      <w:r w:rsidR="006255FC">
        <w:rPr>
          <w:rFonts w:ascii="Arial" w:hAnsi="Arial" w:cs="Arial"/>
          <w:color w:val="000000"/>
          <w:sz w:val="24"/>
          <w:szCs w:val="24"/>
        </w:rPr>
        <w:t>e</w:t>
      </w:r>
      <w:r w:rsidR="00611EC5">
        <w:rPr>
          <w:rFonts w:ascii="Arial" w:hAnsi="Arial" w:cs="Arial"/>
          <w:color w:val="000000"/>
          <w:sz w:val="24"/>
          <w:szCs w:val="24"/>
        </w:rPr>
        <w:t xml:space="preserve"> pagamento aos</w:t>
      </w:r>
      <w:r w:rsidR="00EA49F6">
        <w:rPr>
          <w:rFonts w:ascii="Arial" w:hAnsi="Arial" w:cs="Arial"/>
          <w:color w:val="000000"/>
          <w:sz w:val="24"/>
          <w:szCs w:val="24"/>
        </w:rPr>
        <w:t xml:space="preserve"> I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dosos e </w:t>
      </w:r>
      <w:r w:rsidR="00EA49F6">
        <w:rPr>
          <w:rFonts w:ascii="Arial" w:hAnsi="Arial" w:cs="Arial"/>
          <w:color w:val="000000"/>
          <w:sz w:val="24"/>
          <w:szCs w:val="24"/>
        </w:rPr>
        <w:t>Pessoas com D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eficiência </w:t>
      </w:r>
      <w:r w:rsidR="006255FC">
        <w:rPr>
          <w:rFonts w:ascii="Arial" w:hAnsi="Arial" w:cs="Arial"/>
          <w:color w:val="000000"/>
          <w:sz w:val="24"/>
          <w:szCs w:val="24"/>
        </w:rPr>
        <w:t xml:space="preserve">nas vagas especiais </w:t>
      </w:r>
      <w:r w:rsidR="00611EC5">
        <w:rPr>
          <w:rFonts w:ascii="Arial" w:hAnsi="Arial" w:cs="Arial"/>
          <w:color w:val="000000"/>
          <w:sz w:val="24"/>
          <w:szCs w:val="24"/>
        </w:rPr>
        <w:t xml:space="preserve">já existentes </w:t>
      </w:r>
      <w:r w:rsidR="006255FC">
        <w:rPr>
          <w:rFonts w:ascii="Arial" w:hAnsi="Arial" w:cs="Arial"/>
          <w:color w:val="000000"/>
          <w:sz w:val="24"/>
          <w:szCs w:val="24"/>
        </w:rPr>
        <w:t>dentro do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município de </w:t>
      </w:r>
      <w:r>
        <w:rPr>
          <w:rFonts w:ascii="Arial" w:hAnsi="Arial" w:cs="Arial"/>
          <w:color w:val="000000"/>
          <w:sz w:val="24"/>
          <w:szCs w:val="24"/>
        </w:rPr>
        <w:t>Mogi Mirim</w:t>
      </w:r>
      <w:r w:rsidRPr="00B137CF">
        <w:rPr>
          <w:rFonts w:ascii="Arial" w:hAnsi="Arial" w:cs="Arial"/>
          <w:color w:val="000000"/>
          <w:sz w:val="24"/>
          <w:szCs w:val="24"/>
        </w:rPr>
        <w:t>.</w:t>
      </w:r>
    </w:p>
    <w:p w:rsidR="00611EC5" w:rsidP="00F502E3">
      <w:pPr>
        <w:widowControl w:val="0"/>
        <w:autoSpaceDE w:val="0"/>
        <w:autoSpaceDN w:val="0"/>
        <w:adjustRightInd w:val="0"/>
        <w:spacing w:line="360" w:lineRule="auto"/>
        <w:ind w:firstLine="6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Parágrafo Único: A isenção prevista no caput deste Artigo </w:t>
      </w:r>
      <w:r w:rsidR="00F502E3">
        <w:rPr>
          <w:rFonts w:ascii="Arial" w:hAnsi="Arial" w:cs="Arial"/>
          <w:color w:val="000000"/>
          <w:sz w:val="24"/>
          <w:szCs w:val="24"/>
        </w:rPr>
        <w:t>dev</w:t>
      </w:r>
      <w:r>
        <w:rPr>
          <w:rFonts w:ascii="Arial" w:hAnsi="Arial" w:cs="Arial"/>
          <w:color w:val="000000"/>
          <w:sz w:val="24"/>
          <w:szCs w:val="24"/>
        </w:rPr>
        <w:t xml:space="preserve">erá que estar prevista nos editais para novos </w:t>
      </w:r>
      <w:r w:rsidR="00F502E3">
        <w:rPr>
          <w:rFonts w:ascii="Arial" w:hAnsi="Arial" w:cs="Arial"/>
          <w:color w:val="000000"/>
          <w:sz w:val="24"/>
          <w:szCs w:val="24"/>
        </w:rPr>
        <w:t xml:space="preserve">certames </w:t>
      </w:r>
      <w:r>
        <w:rPr>
          <w:rFonts w:ascii="Arial" w:hAnsi="Arial" w:cs="Arial"/>
          <w:color w:val="000000"/>
          <w:sz w:val="24"/>
          <w:szCs w:val="24"/>
        </w:rPr>
        <w:t>de concessão</w:t>
      </w:r>
      <w:r w:rsidR="00F502E3">
        <w:rPr>
          <w:rFonts w:ascii="Arial" w:hAnsi="Arial" w:cs="Arial"/>
          <w:color w:val="000000"/>
          <w:sz w:val="24"/>
          <w:szCs w:val="24"/>
        </w:rPr>
        <w:t xml:space="preserve"> dos serviços de Estacionamento Rotativo, ou, ser inserido na renovação da concessão, se for o caso.</w:t>
      </w:r>
    </w:p>
    <w:p w:rsid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Art. 2º</w:t>
      </w:r>
      <w:r>
        <w:rPr>
          <w:rFonts w:ascii="Arial" w:hAnsi="Arial" w:cs="Arial"/>
          <w:color w:val="000000"/>
          <w:sz w:val="24"/>
          <w:szCs w:val="24"/>
        </w:rPr>
        <w:t xml:space="preserve"> Para efeitos desta lei se consideram:</w:t>
      </w:r>
    </w:p>
    <w:p w:rsid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- Idoso: </w:t>
      </w:r>
      <w:r>
        <w:rPr>
          <w:rFonts w:ascii="Arial" w:hAnsi="Arial" w:cs="Arial"/>
          <w:sz w:val="24"/>
        </w:rPr>
        <w:t>T</w:t>
      </w:r>
      <w:r w:rsidRPr="00682197">
        <w:rPr>
          <w:rFonts w:ascii="Arial" w:hAnsi="Arial" w:cs="Arial"/>
          <w:sz w:val="24"/>
        </w:rPr>
        <w:t>odo cidadão</w:t>
      </w:r>
      <w:r>
        <w:rPr>
          <w:rFonts w:ascii="Arial" w:hAnsi="Arial" w:cs="Arial"/>
          <w:sz w:val="24"/>
        </w:rPr>
        <w:t>,</w:t>
      </w:r>
      <w:r w:rsidRPr="00682197">
        <w:rPr>
          <w:rFonts w:ascii="Arial" w:hAnsi="Arial" w:cs="Arial"/>
          <w:sz w:val="24"/>
        </w:rPr>
        <w:t xml:space="preserve"> homem ou mulher</w:t>
      </w:r>
      <w:r>
        <w:rPr>
          <w:rFonts w:ascii="Arial" w:hAnsi="Arial" w:cs="Arial"/>
          <w:sz w:val="24"/>
        </w:rPr>
        <w:t>,</w:t>
      </w:r>
      <w:r w:rsidRPr="00682197">
        <w:rPr>
          <w:rFonts w:ascii="Arial" w:hAnsi="Arial" w:cs="Arial"/>
          <w:sz w:val="24"/>
        </w:rPr>
        <w:t xml:space="preserve"> com idade </w:t>
      </w:r>
      <w:r>
        <w:rPr>
          <w:rFonts w:ascii="Arial" w:hAnsi="Arial" w:cs="Arial"/>
          <w:sz w:val="24"/>
        </w:rPr>
        <w:t>superior à</w:t>
      </w:r>
      <w:r w:rsidRPr="00682197">
        <w:rPr>
          <w:rFonts w:ascii="Arial" w:hAnsi="Arial" w:cs="Arial"/>
          <w:sz w:val="24"/>
        </w:rPr>
        <w:t xml:space="preserve"> 60 (sessenta) anos</w:t>
      </w:r>
      <w:r>
        <w:rPr>
          <w:rFonts w:ascii="Arial" w:hAnsi="Arial" w:cs="Arial"/>
          <w:sz w:val="24"/>
        </w:rPr>
        <w:t>.</w:t>
      </w:r>
      <w:r w:rsidR="00217716">
        <w:rPr>
          <w:rFonts w:ascii="Arial" w:hAnsi="Arial" w:cs="Arial"/>
          <w:sz w:val="24"/>
        </w:rPr>
        <w:t xml:space="preserve"> </w:t>
      </w:r>
      <w:hyperlink r:id="rId5" w:history="1">
        <w:r w:rsidR="00217716">
          <w:rPr>
            <w:rStyle w:val="Strong"/>
            <w:rFonts w:ascii="Arial" w:hAnsi="Arial" w:cs="Arial"/>
            <w:sz w:val="24"/>
            <w:u w:val="single"/>
            <w:shd w:val="clear" w:color="auto" w:fill="FFFFFF"/>
          </w:rPr>
          <w:t>L</w:t>
        </w:r>
        <w:r w:rsidRPr="00217716" w:rsidR="00217716">
          <w:rPr>
            <w:rStyle w:val="Strong"/>
            <w:rFonts w:ascii="Arial" w:hAnsi="Arial" w:cs="Arial"/>
            <w:sz w:val="24"/>
            <w:u w:val="single"/>
            <w:shd w:val="clear" w:color="auto" w:fill="FFFFFF"/>
          </w:rPr>
          <w:t>ei n</w:t>
        </w:r>
        <w:r w:rsidRPr="00217716" w:rsidR="00217716">
          <w:rPr>
            <w:rStyle w:val="Strong"/>
            <w:rFonts w:ascii="Arial" w:hAnsi="Arial" w:cs="Arial"/>
            <w:sz w:val="24"/>
            <w:u w:val="single"/>
            <w:shd w:val="clear" w:color="auto" w:fill="FFFFFF"/>
            <w:vertAlign w:val="superscript"/>
          </w:rPr>
          <w:t>o</w:t>
        </w:r>
        <w:r w:rsidRPr="00217716" w:rsidR="00217716">
          <w:rPr>
            <w:rStyle w:val="Strong"/>
            <w:rFonts w:ascii="Arial" w:hAnsi="Arial" w:cs="Arial"/>
            <w:sz w:val="24"/>
            <w:u w:val="single"/>
            <w:shd w:val="clear" w:color="auto" w:fill="FFFFFF"/>
          </w:rPr>
          <w:t> 10.741, de 1º de outubro de 2003.</w:t>
        </w:r>
      </w:hyperlink>
    </w:p>
    <w:p w:rsidR="00682197" w:rsidRPr="00217716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 xml:space="preserve">II - Pessoa com Deficiência: Qualquer </w:t>
      </w:r>
      <w:r w:rsidRPr="00682197">
        <w:rPr>
          <w:rFonts w:ascii="Arial" w:hAnsi="Arial" w:cs="Arial"/>
          <w:color w:val="000000"/>
          <w:sz w:val="24"/>
          <w:shd w:val="clear" w:color="auto" w:fill="FFFFFF"/>
        </w:rPr>
        <w:t>pessoa, homem ou mulher, </w:t>
      </w:r>
      <w:r w:rsidRPr="00217716" w:rsidR="00217716">
        <w:rPr>
          <w:rFonts w:ascii="Arial" w:hAnsi="Arial" w:cs="Arial"/>
          <w:color w:val="000000"/>
          <w:sz w:val="24"/>
          <w:szCs w:val="24"/>
        </w:rPr>
        <w:t>que tem impedimento de longo prazo de natureza física, mental, intelectual ou sensorial, o qual, em interação com uma ou mais barreiras, pode obstruir sua participação plena e efetiva na sociedade em igualdade de condi</w:t>
      </w:r>
      <w:r w:rsidRPr="00217716" w:rsidR="00217716">
        <w:rPr>
          <w:rFonts w:ascii="Arial" w:hAnsi="Arial" w:cs="Arial"/>
          <w:sz w:val="24"/>
          <w:szCs w:val="24"/>
        </w:rPr>
        <w:t>ções com as demais pessoas</w:t>
      </w:r>
      <w:r w:rsidRPr="0021771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217716" w:rsidR="002177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Pr="00217716" w:rsidR="0021771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 nº 13.146, de 6 de julho de 2015.</w:t>
        </w:r>
      </w:hyperlink>
    </w:p>
    <w:p w:rsidR="00217716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 – Acompanhantes: </w:t>
      </w:r>
      <w:r w:rsidR="0000029C">
        <w:rPr>
          <w:rFonts w:ascii="Arial" w:hAnsi="Arial" w:cs="Arial"/>
          <w:color w:val="000000"/>
          <w:sz w:val="24"/>
          <w:szCs w:val="24"/>
        </w:rPr>
        <w:t>Pessoas habilitadas do convívio familiar ou não, que conduza o Idoso ou Portador de Deficiência.</w:t>
      </w:r>
    </w:p>
    <w:p w:rsidR="0000029C" w:rsidRP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F502E3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 </w:t>
      </w:r>
      <w:r w:rsidR="00682197">
        <w:rPr>
          <w:rFonts w:ascii="Arial" w:hAnsi="Arial" w:cs="Arial"/>
          <w:b/>
          <w:bCs/>
          <w:color w:val="000000"/>
          <w:sz w:val="24"/>
          <w:szCs w:val="24"/>
        </w:rPr>
        <w:t>Art. 3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 </w:t>
      </w:r>
      <w:r w:rsidRPr="00682197" w:rsidR="00682197">
        <w:rPr>
          <w:rFonts w:ascii="Arial" w:hAnsi="Arial" w:cs="Arial"/>
          <w:bCs/>
          <w:color w:val="000000"/>
          <w:sz w:val="24"/>
          <w:szCs w:val="24"/>
        </w:rPr>
        <w:t>Para serem contemplados</w:t>
      </w:r>
      <w:r w:rsidR="0068219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82197">
        <w:rPr>
          <w:rFonts w:ascii="Arial" w:hAnsi="Arial" w:cs="Arial"/>
          <w:color w:val="000000"/>
          <w:sz w:val="24"/>
          <w:szCs w:val="24"/>
        </w:rPr>
        <w:t>com a isenção, o</w:t>
      </w:r>
      <w:r w:rsidRPr="00B137CF">
        <w:rPr>
          <w:rFonts w:ascii="Arial" w:hAnsi="Arial" w:cs="Arial"/>
          <w:color w:val="000000"/>
          <w:sz w:val="24"/>
          <w:szCs w:val="24"/>
        </w:rPr>
        <w:t>s benefi</w:t>
      </w:r>
      <w:r>
        <w:rPr>
          <w:rFonts w:ascii="Arial" w:hAnsi="Arial" w:cs="Arial"/>
          <w:color w:val="000000"/>
          <w:sz w:val="24"/>
          <w:szCs w:val="24"/>
        </w:rPr>
        <w:t>ciados</w:t>
      </w:r>
      <w:r w:rsidR="00682197">
        <w:rPr>
          <w:rFonts w:ascii="Arial" w:hAnsi="Arial" w:cs="Arial"/>
          <w:color w:val="000000"/>
          <w:sz w:val="24"/>
          <w:szCs w:val="24"/>
        </w:rPr>
        <w:t xml:space="preserve"> e seus </w:t>
      </w:r>
    </w:p>
    <w:p w:rsidR="00B137CF" w:rsidRPr="00B137CF" w:rsidP="00F502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acompanhantes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4A5EE8">
        <w:rPr>
          <w:rFonts w:ascii="Arial" w:hAnsi="Arial" w:cs="Arial"/>
          <w:color w:val="000000"/>
          <w:sz w:val="24"/>
          <w:szCs w:val="24"/>
        </w:rPr>
        <w:t xml:space="preserve"> devem </w:t>
      </w:r>
      <w:r w:rsidRPr="00B137CF" w:rsidR="004A5EE8">
        <w:rPr>
          <w:rFonts w:ascii="Arial" w:hAnsi="Arial" w:cs="Arial"/>
          <w:color w:val="000000"/>
          <w:sz w:val="24"/>
          <w:szCs w:val="24"/>
        </w:rPr>
        <w:t xml:space="preserve">respeitar as seguintes disposições: </w:t>
      </w:r>
    </w:p>
    <w:p w:rsidR="00B137CF" w:rsidRP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24198D" w:rsidRPr="0024198D" w:rsidP="0024198D">
      <w:pPr>
        <w:pStyle w:val="Heading1"/>
        <w:spacing w:before="100" w:beforeAutospacing="1" w:after="100" w:afterAutospacing="1" w:line="36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Continuação do </w:t>
      </w:r>
      <w:r w:rsidRPr="0024198D">
        <w:rPr>
          <w:rFonts w:ascii="Arial" w:hAnsi="Arial" w:cs="Arial"/>
          <w:sz w:val="20"/>
          <w:szCs w:val="24"/>
        </w:rPr>
        <w:t>Substitutivo ao Projeto de Lei N.º 08 De 2021</w:t>
      </w:r>
    </w:p>
    <w:p w:rsidR="00F502E3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I – A permanência no estacionamento nestas condições deverá ser de no máximo 2 (duas) horas; </w:t>
      </w:r>
    </w:p>
    <w:p w:rsid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II – Devem deixar em local visível no interior do veículo o cartão de identificação de idoso ou de portador de deficiência física, nos termos da legislação vigente. </w:t>
      </w:r>
    </w:p>
    <w:p w:rsidR="00682197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Art. 4º</w:t>
      </w:r>
      <w:r>
        <w:rPr>
          <w:rFonts w:ascii="Arial" w:hAnsi="Arial" w:cs="Arial"/>
          <w:color w:val="000000"/>
          <w:sz w:val="24"/>
          <w:szCs w:val="24"/>
        </w:rPr>
        <w:t xml:space="preserve"> Não será permitida ao acompanhante, mesmo com a identificação, a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utilização das vagas especiais sem a presença do beneficiado.</w:t>
      </w:r>
    </w:p>
    <w:p w:rsidR="00682197" w:rsidRP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Parágrafo Único</w:t>
      </w:r>
      <w:r>
        <w:rPr>
          <w:rFonts w:ascii="Arial" w:hAnsi="Arial" w:cs="Arial"/>
          <w:color w:val="000000"/>
          <w:sz w:val="24"/>
          <w:szCs w:val="24"/>
        </w:rPr>
        <w:t xml:space="preserve"> – Ficam sujeitos a</w:t>
      </w:r>
      <w:r w:rsidR="006255FC">
        <w:rPr>
          <w:rFonts w:ascii="Arial" w:hAnsi="Arial" w:cs="Arial"/>
          <w:color w:val="000000"/>
          <w:sz w:val="24"/>
          <w:szCs w:val="24"/>
        </w:rPr>
        <w:t>s sansões previstas no Código de Trânsito Brasileiro</w:t>
      </w:r>
      <w:r w:rsidR="0000029C">
        <w:rPr>
          <w:rFonts w:ascii="Arial" w:hAnsi="Arial" w:cs="Arial"/>
          <w:color w:val="000000"/>
          <w:sz w:val="24"/>
          <w:szCs w:val="24"/>
        </w:rPr>
        <w:t xml:space="preserve"> e a cassação da credencial</w:t>
      </w:r>
      <w:r>
        <w:rPr>
          <w:rFonts w:ascii="Arial" w:hAnsi="Arial" w:cs="Arial"/>
          <w:color w:val="000000"/>
          <w:sz w:val="24"/>
          <w:szCs w:val="24"/>
        </w:rPr>
        <w:t xml:space="preserve"> quem </w:t>
      </w:r>
      <w:r w:rsidR="0000029C">
        <w:rPr>
          <w:rFonts w:ascii="Arial" w:hAnsi="Arial" w:cs="Arial"/>
          <w:color w:val="000000"/>
          <w:sz w:val="24"/>
          <w:szCs w:val="24"/>
        </w:rPr>
        <w:t>for flagrado desobedecendo</w:t>
      </w:r>
      <w:r>
        <w:rPr>
          <w:rFonts w:ascii="Arial" w:hAnsi="Arial" w:cs="Arial"/>
          <w:color w:val="000000"/>
          <w:sz w:val="24"/>
          <w:szCs w:val="24"/>
        </w:rPr>
        <w:t xml:space="preserve"> ao disposto no caput deste artigo. </w:t>
      </w:r>
    </w:p>
    <w:p w:rsidR="00B137CF" w:rsidRP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5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O Poder Executivo regulamentará esta Lei no </w:t>
      </w:r>
      <w:r w:rsidR="004B5BDB">
        <w:rPr>
          <w:rFonts w:ascii="Arial" w:hAnsi="Arial" w:cs="Arial"/>
          <w:color w:val="000000"/>
          <w:sz w:val="24"/>
          <w:szCs w:val="24"/>
        </w:rPr>
        <w:t>sentido de estabelecer os critérios para a isenção</w:t>
      </w:r>
      <w:r w:rsidR="006255FC">
        <w:rPr>
          <w:rFonts w:ascii="Arial" w:hAnsi="Arial" w:cs="Arial"/>
          <w:color w:val="000000"/>
          <w:sz w:val="24"/>
          <w:szCs w:val="24"/>
        </w:rPr>
        <w:t>,</w:t>
      </w:r>
      <w:r w:rsidR="004B5BDB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C">
        <w:rPr>
          <w:rFonts w:ascii="Arial" w:hAnsi="Arial" w:cs="Arial"/>
          <w:color w:val="000000"/>
          <w:sz w:val="24"/>
          <w:szCs w:val="24"/>
        </w:rPr>
        <w:t>dentro do</w:t>
      </w:r>
      <w:r w:rsidR="004B5BDB">
        <w:rPr>
          <w:rFonts w:ascii="Arial" w:hAnsi="Arial" w:cs="Arial"/>
          <w:color w:val="000000"/>
          <w:sz w:val="24"/>
          <w:szCs w:val="24"/>
        </w:rPr>
        <w:t xml:space="preserve"> edital para nova concessão dos estacionamentos rotativos no município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137CF" w:rsidRP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6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Pr="00B137CF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C664F8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2E3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2E3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2E3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2E3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29C" w:rsidRPr="00B137CF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64F8" w:rsidRPr="00611EC5" w:rsidP="00C664F8">
      <w:pPr>
        <w:jc w:val="center"/>
        <w:rPr>
          <w:rFonts w:ascii="Arial" w:hAnsi="Arial" w:cs="Arial"/>
          <w:sz w:val="22"/>
          <w:szCs w:val="24"/>
        </w:rPr>
      </w:pPr>
      <w:r w:rsidRPr="00611EC5">
        <w:rPr>
          <w:rFonts w:ascii="Arial" w:hAnsi="Arial" w:cs="Arial"/>
          <w:sz w:val="22"/>
          <w:szCs w:val="24"/>
        </w:rPr>
        <w:t>SALA DAS SESSÕES</w:t>
      </w:r>
      <w:r w:rsidRPr="00611EC5" w:rsidR="00B137CF">
        <w:rPr>
          <w:rFonts w:ascii="Arial" w:hAnsi="Arial" w:cs="Arial"/>
          <w:sz w:val="22"/>
          <w:szCs w:val="24"/>
        </w:rPr>
        <w:t xml:space="preserve"> “VEREADOR SANTO RÓTOLLI”, aos </w:t>
      </w:r>
      <w:r w:rsidRPr="00611EC5" w:rsidR="00611EC5">
        <w:rPr>
          <w:rFonts w:ascii="Arial" w:hAnsi="Arial" w:cs="Arial"/>
          <w:sz w:val="22"/>
          <w:szCs w:val="24"/>
        </w:rPr>
        <w:t>16</w:t>
      </w:r>
      <w:r w:rsidRPr="00611EC5">
        <w:rPr>
          <w:rFonts w:ascii="Arial" w:hAnsi="Arial" w:cs="Arial"/>
          <w:sz w:val="22"/>
          <w:szCs w:val="24"/>
        </w:rPr>
        <w:t xml:space="preserve"> de </w:t>
      </w:r>
      <w:r w:rsidRPr="00611EC5" w:rsidR="00611EC5">
        <w:rPr>
          <w:rFonts w:ascii="Arial" w:hAnsi="Arial" w:cs="Arial"/>
          <w:sz w:val="22"/>
          <w:szCs w:val="24"/>
        </w:rPr>
        <w:t>setembro</w:t>
      </w:r>
      <w:r w:rsidRPr="00611EC5">
        <w:rPr>
          <w:rFonts w:ascii="Arial" w:hAnsi="Arial" w:cs="Arial"/>
          <w:sz w:val="22"/>
          <w:szCs w:val="24"/>
        </w:rPr>
        <w:t xml:space="preserve"> de 20</w:t>
      </w:r>
      <w:r w:rsidRPr="00611EC5" w:rsidR="007B44DC">
        <w:rPr>
          <w:rFonts w:ascii="Arial" w:hAnsi="Arial" w:cs="Arial"/>
          <w:sz w:val="22"/>
          <w:szCs w:val="24"/>
        </w:rPr>
        <w:t>2</w:t>
      </w:r>
      <w:r w:rsidRPr="00611EC5">
        <w:rPr>
          <w:rFonts w:ascii="Arial" w:hAnsi="Arial" w:cs="Arial"/>
          <w:sz w:val="22"/>
          <w:szCs w:val="24"/>
        </w:rPr>
        <w:t>1.</w:t>
      </w:r>
    </w:p>
    <w:p w:rsidR="00C664F8" w:rsidP="00C664F8">
      <w:pPr>
        <w:pStyle w:val="Title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163DEF" w:rsidP="00C664F8">
      <w:pPr>
        <w:pStyle w:val="Title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00029C" w:rsidRPr="00C664F8" w:rsidP="00C664F8">
      <w:pPr>
        <w:pStyle w:val="Title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C664F8" w:rsidRPr="00C664F8" w:rsidP="00C664F8">
      <w:pPr>
        <w:pStyle w:val="Title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C664F8">
        <w:rPr>
          <w:rFonts w:ascii="Arial" w:hAnsi="Arial" w:cs="Arial"/>
          <w:sz w:val="24"/>
          <w:szCs w:val="24"/>
        </w:rPr>
        <w:t>VEREADOR LUIS ROBERTO TAVARES</w:t>
      </w:r>
    </w:p>
    <w:p w:rsidR="00F502E3" w:rsidRPr="0024198D" w:rsidP="00F502E3">
      <w:pPr>
        <w:pStyle w:val="Heading1"/>
        <w:spacing w:before="100" w:beforeAutospacing="1" w:after="100" w:afterAutospacing="1" w:line="36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Continuação do</w:t>
      </w:r>
      <w:r w:rsidRPr="0024198D">
        <w:rPr>
          <w:rFonts w:ascii="Arial" w:hAnsi="Arial" w:cs="Arial"/>
          <w:sz w:val="20"/>
          <w:szCs w:val="24"/>
        </w:rPr>
        <w:t xml:space="preserve"> </w:t>
      </w:r>
      <w:r w:rsidRPr="0024198D">
        <w:rPr>
          <w:rFonts w:ascii="Arial" w:hAnsi="Arial" w:cs="Arial"/>
          <w:sz w:val="20"/>
          <w:szCs w:val="24"/>
        </w:rPr>
        <w:t>Substitutivo ao Projeto de Lei N.º 08 De 2021</w:t>
      </w:r>
    </w:p>
    <w:p w:rsidR="00F502E3" w:rsidP="00C664F8">
      <w:pPr>
        <w:shd w:val="clear" w:color="auto" w:fill="FFFFFF"/>
        <w:spacing w:after="288"/>
        <w:ind w:firstLine="840"/>
        <w:jc w:val="right"/>
        <w:rPr>
          <w:rFonts w:ascii="Arial" w:hAnsi="Arial" w:cs="Arial"/>
          <w:b/>
          <w:sz w:val="28"/>
          <w:szCs w:val="28"/>
        </w:rPr>
      </w:pPr>
    </w:p>
    <w:p w:rsidR="00C664F8" w:rsidP="00C664F8">
      <w:pPr>
        <w:shd w:val="clear" w:color="auto" w:fill="FFFFFF"/>
        <w:spacing w:after="288"/>
        <w:ind w:firstLine="840"/>
        <w:jc w:val="right"/>
        <w:rPr>
          <w:rFonts w:ascii="Arial" w:hAnsi="Arial" w:cs="Arial"/>
          <w:b/>
          <w:sz w:val="28"/>
          <w:szCs w:val="28"/>
        </w:rPr>
      </w:pPr>
      <w:r w:rsidRPr="00CF7180">
        <w:rPr>
          <w:rFonts w:ascii="Arial" w:hAnsi="Arial" w:cs="Arial"/>
          <w:b/>
          <w:sz w:val="28"/>
          <w:szCs w:val="28"/>
        </w:rPr>
        <w:t>JUSTIFICATIVA</w:t>
      </w:r>
    </w:p>
    <w:p w:rsidR="00F502E3" w:rsidRPr="00CF7180" w:rsidP="00F502E3">
      <w:pPr>
        <w:shd w:val="clear" w:color="auto" w:fill="FFFFFF"/>
        <w:spacing w:after="288" w:line="360" w:lineRule="auto"/>
        <w:ind w:firstLine="840"/>
        <w:jc w:val="right"/>
        <w:rPr>
          <w:rFonts w:ascii="Arial" w:hAnsi="Arial" w:cs="Arial"/>
          <w:b/>
          <w:sz w:val="28"/>
          <w:szCs w:val="28"/>
        </w:rPr>
      </w:pPr>
    </w:p>
    <w:p w:rsidR="00BD0C39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>O presente Projeto de Lei tem como finalidade</w:t>
      </w:r>
      <w:r>
        <w:rPr>
          <w:rFonts w:ascii="Arial" w:hAnsi="Arial" w:cs="Arial"/>
          <w:color w:val="000000"/>
          <w:sz w:val="24"/>
        </w:rPr>
        <w:t xml:space="preserve"> principal facilitar a inclusão de Idosos e Portadores de Deficiência na comunidade, promovendo um avanço no que diz respeito a mobilidade urbana.</w:t>
      </w:r>
    </w:p>
    <w:p w:rsid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Vale salientar que apenas de 2 a 5% das vagas são destinadas a Idosos ou PCDs, e que não haverá impacto significativo na arrecadação da empresa que administra a “Zona Azul”.</w:t>
      </w:r>
      <w:r w:rsidRPr="00163DEF">
        <w:rPr>
          <w:rFonts w:ascii="Arial" w:hAnsi="Arial" w:cs="Arial"/>
          <w:color w:val="000000"/>
          <w:sz w:val="24"/>
        </w:rPr>
        <w:t xml:space="preserve"> </w:t>
      </w:r>
    </w:p>
    <w:p w:rsidR="00163DEF" w:rsidRP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Isentar I</w:t>
      </w:r>
      <w:r w:rsidRPr="00163DEF">
        <w:rPr>
          <w:rFonts w:ascii="Arial" w:hAnsi="Arial" w:cs="Arial"/>
          <w:color w:val="000000"/>
          <w:sz w:val="24"/>
        </w:rPr>
        <w:t xml:space="preserve">dosos e </w:t>
      </w:r>
      <w:r>
        <w:rPr>
          <w:rFonts w:ascii="Arial" w:hAnsi="Arial" w:cs="Arial"/>
          <w:color w:val="000000"/>
          <w:sz w:val="24"/>
        </w:rPr>
        <w:t xml:space="preserve">PCDs </w:t>
      </w:r>
      <w:r w:rsidRPr="00163DEF">
        <w:rPr>
          <w:rFonts w:ascii="Arial" w:hAnsi="Arial" w:cs="Arial"/>
          <w:color w:val="000000"/>
          <w:sz w:val="24"/>
        </w:rPr>
        <w:t>do pagamento do estacionamento rotativo “</w:t>
      </w:r>
      <w:r>
        <w:rPr>
          <w:rFonts w:ascii="Arial" w:hAnsi="Arial" w:cs="Arial"/>
          <w:color w:val="000000"/>
          <w:sz w:val="24"/>
        </w:rPr>
        <w:t>Zona</w:t>
      </w:r>
      <w:r w:rsidRPr="00163DEF">
        <w:rPr>
          <w:rFonts w:ascii="Arial" w:hAnsi="Arial" w:cs="Arial"/>
          <w:color w:val="000000"/>
          <w:sz w:val="24"/>
        </w:rPr>
        <w:t xml:space="preserve"> Azul” no município, nos locais reservados</w:t>
      </w:r>
      <w:r>
        <w:rPr>
          <w:rFonts w:ascii="Arial" w:hAnsi="Arial" w:cs="Arial"/>
          <w:color w:val="000000"/>
          <w:sz w:val="24"/>
        </w:rPr>
        <w:t xml:space="preserve"> é contribuir com a dignidade dos mesmos</w:t>
      </w:r>
      <w:r w:rsidRPr="00163DEF">
        <w:rPr>
          <w:rFonts w:ascii="Arial" w:hAnsi="Arial" w:cs="Arial"/>
          <w:color w:val="000000"/>
          <w:sz w:val="24"/>
        </w:rPr>
        <w:t>.</w:t>
      </w:r>
    </w:p>
    <w:p w:rsid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O município precisa </w:t>
      </w:r>
      <w:r>
        <w:rPr>
          <w:rFonts w:ascii="Arial" w:hAnsi="Arial" w:cs="Arial"/>
          <w:color w:val="000000"/>
          <w:sz w:val="24"/>
        </w:rPr>
        <w:t>criar dispositivos para cada vez mais</w:t>
      </w:r>
      <w:r w:rsidRPr="00163DEF">
        <w:rPr>
          <w:rFonts w:ascii="Arial" w:hAnsi="Arial" w:cs="Arial"/>
          <w:color w:val="000000"/>
          <w:sz w:val="24"/>
        </w:rPr>
        <w:t xml:space="preserve"> eliminar obstáculos e ampliar a acessibilidade aos locais públicos, visando prioritariamente atender às necessidades dos idosos e </w:t>
      </w:r>
      <w:r>
        <w:rPr>
          <w:rFonts w:ascii="Arial" w:hAnsi="Arial" w:cs="Arial"/>
          <w:color w:val="000000"/>
          <w:sz w:val="24"/>
        </w:rPr>
        <w:t>PCDs</w:t>
      </w:r>
      <w:r w:rsidRPr="00163DEF">
        <w:rPr>
          <w:rFonts w:ascii="Arial" w:hAnsi="Arial" w:cs="Arial"/>
          <w:color w:val="000000"/>
          <w:sz w:val="24"/>
        </w:rPr>
        <w:t xml:space="preserve">, que naturalmente tem a mobilidade reduzida. </w:t>
      </w:r>
    </w:p>
    <w:p w:rsid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Claro que para a utilização se criou dispositivos de controle, o</w:t>
      </w:r>
      <w:r w:rsidRPr="00163DEF">
        <w:rPr>
          <w:rFonts w:ascii="Arial" w:hAnsi="Arial" w:cs="Arial"/>
          <w:color w:val="000000"/>
          <w:sz w:val="24"/>
        </w:rPr>
        <w:t xml:space="preserve">s beneficiários, para usufruírem da referida isenção, deverão deixar em local visível no interior do veículo o cartão de identificação. </w:t>
      </w:r>
    </w:p>
    <w:p w:rsid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 utilização do cartão, que já é fornecido pelo executivo, garantirá que o munícipe tenha direito </w:t>
      </w:r>
      <w:r w:rsidR="00217716">
        <w:rPr>
          <w:rFonts w:ascii="Arial" w:hAnsi="Arial" w:cs="Arial"/>
          <w:color w:val="000000"/>
          <w:sz w:val="24"/>
        </w:rPr>
        <w:t>à</w:t>
      </w:r>
      <w:r>
        <w:rPr>
          <w:rFonts w:ascii="Arial" w:hAnsi="Arial" w:cs="Arial"/>
          <w:color w:val="000000"/>
          <w:sz w:val="24"/>
        </w:rPr>
        <w:t xml:space="preserve"> isenção, dispensando a cobrança.</w:t>
      </w:r>
    </w:p>
    <w:p w:rsid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Quem quiser utilizar as vagas e não tenha o referido cartão, ficara desguarnecido e apto a receber a </w:t>
      </w:r>
      <w:r w:rsidRPr="00163DEF">
        <w:rPr>
          <w:rFonts w:ascii="Arial" w:hAnsi="Arial" w:cs="Arial"/>
          <w:color w:val="000000"/>
          <w:sz w:val="24"/>
        </w:rPr>
        <w:t>aplicação da multa de trânsito baseada no aviso de irregularidade (artigo 181, XVII, do CTB)</w:t>
      </w:r>
      <w:r>
        <w:rPr>
          <w:rFonts w:ascii="Arial" w:hAnsi="Arial" w:cs="Arial"/>
          <w:color w:val="000000"/>
          <w:sz w:val="24"/>
        </w:rPr>
        <w:t xml:space="preserve"> e outras penalidades que o executivo achar necessária</w:t>
      </w:r>
      <w:r w:rsidRPr="00163DEF">
        <w:rPr>
          <w:rFonts w:ascii="Arial" w:hAnsi="Arial" w:cs="Arial"/>
          <w:color w:val="000000"/>
          <w:sz w:val="24"/>
        </w:rPr>
        <w:t xml:space="preserve">. </w:t>
      </w:r>
    </w:p>
    <w:p w:rsidR="00163DEF" w:rsidRP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Esta consequência da falta do cartão de identificação também será cabível no caso de acompanhantes que, mesmo com a identificação, estiver desacompanhado do titular do direito ao benefício.</w:t>
      </w:r>
    </w:p>
    <w:p w:rsid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Desta forma, </w:t>
      </w:r>
      <w:r w:rsidR="00217716">
        <w:rPr>
          <w:rFonts w:ascii="Arial" w:hAnsi="Arial" w:cs="Arial"/>
          <w:color w:val="000000"/>
          <w:sz w:val="24"/>
        </w:rPr>
        <w:t>estaremos colaborando com a inclusão</w:t>
      </w:r>
      <w:r w:rsidRPr="00163DEF">
        <w:rPr>
          <w:rFonts w:ascii="Arial" w:hAnsi="Arial" w:cs="Arial"/>
          <w:color w:val="000000"/>
          <w:sz w:val="24"/>
        </w:rPr>
        <w:t xml:space="preserve">, ampliando o acesso sem maiores entraves, respeitando o preceito constitucional da dignidade da pessoa humana. </w:t>
      </w:r>
    </w:p>
    <w:p w:rsidR="00611EC5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Com o intuito de adequar a presente propositura, para dirimir quaisquer dúvidas, apresentamos este substitutivo, que acerta quanto ao ponto de não causar desequilíbrio contratual, pois os cálculos poderão ser refeitos para novo certame de concessão.</w:t>
      </w:r>
    </w:p>
    <w:p w:rsidR="00611EC5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No mais, poderá o município em caso de renovação contratual inserir essa isenção recalculando o objeto contratual para assim garantir o equilíbrio.</w:t>
      </w:r>
    </w:p>
    <w:p w:rsidR="00F502E3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Vale salientar que, segundo a consulta realizada a empresa contratada para emitir parecer ao PL original, o projeto não merecia prosperar, estranho foi o conteúdo jurisprudencial apensado ao parecer, onde apresentou alguns que dariam legalidade ao projeto.</w:t>
      </w:r>
    </w:p>
    <w:p w:rsidR="00F502E3" w:rsidRPr="00163DEF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Nesse sentido, a readequação </w:t>
      </w:r>
      <w:r w:rsidR="0024198D">
        <w:rPr>
          <w:rFonts w:ascii="Arial" w:hAnsi="Arial" w:cs="Arial"/>
          <w:color w:val="000000"/>
          <w:sz w:val="24"/>
        </w:rPr>
        <w:t>foi promovida</w:t>
      </w:r>
      <w:r>
        <w:rPr>
          <w:rFonts w:ascii="Arial" w:hAnsi="Arial" w:cs="Arial"/>
          <w:color w:val="000000"/>
          <w:sz w:val="24"/>
        </w:rPr>
        <w:t xml:space="preserve"> de</w:t>
      </w:r>
      <w:r w:rsidR="0024198D">
        <w:rPr>
          <w:rFonts w:ascii="Arial" w:hAnsi="Arial" w:cs="Arial"/>
          <w:color w:val="000000"/>
          <w:sz w:val="24"/>
        </w:rPr>
        <w:t xml:space="preserve"> maneira com que o projeto ficasse</w:t>
      </w:r>
      <w:r>
        <w:rPr>
          <w:rFonts w:ascii="Arial" w:hAnsi="Arial" w:cs="Arial"/>
          <w:color w:val="000000"/>
          <w:sz w:val="24"/>
        </w:rPr>
        <w:t xml:space="preserve"> parecido ao PL 130/2019, já discutido e aprovado por esta casa</w:t>
      </w:r>
      <w:r w:rsidR="0024198D">
        <w:rPr>
          <w:rFonts w:ascii="Arial" w:hAnsi="Arial" w:cs="Arial"/>
          <w:color w:val="000000"/>
          <w:sz w:val="24"/>
        </w:rPr>
        <w:t>, embora sejam matérias diferentes, suas funcionalidades seriam equivalentes, criando uma obrigação de forma futura a uma atividade de interesse da coletividade.</w:t>
      </w:r>
    </w:p>
    <w:p w:rsidR="00F502E3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Assim, esperamos que a referida propositura seja aprovada pelos Nobres Vereadores. </w:t>
      </w:r>
    </w:p>
    <w:p w:rsidR="00F502E3" w:rsidRPr="00F502E3" w:rsidP="00F502E3">
      <w:pPr>
        <w:spacing w:line="360" w:lineRule="auto"/>
        <w:rPr>
          <w:rFonts w:ascii="Arial" w:hAnsi="Arial" w:cs="Arial"/>
          <w:sz w:val="24"/>
        </w:rPr>
      </w:pPr>
    </w:p>
    <w:p w:rsidR="00F502E3" w:rsidRPr="00F502E3" w:rsidP="00F502E3">
      <w:pPr>
        <w:spacing w:line="360" w:lineRule="auto"/>
        <w:rPr>
          <w:rFonts w:ascii="Arial" w:hAnsi="Arial" w:cs="Arial"/>
          <w:sz w:val="24"/>
        </w:rPr>
      </w:pPr>
    </w:p>
    <w:p w:rsidR="00F502E3" w:rsidRPr="00F502E3" w:rsidP="00F502E3">
      <w:pPr>
        <w:rPr>
          <w:rFonts w:ascii="Arial" w:hAnsi="Arial" w:cs="Arial"/>
          <w:sz w:val="24"/>
        </w:rPr>
      </w:pPr>
    </w:p>
    <w:p w:rsidR="00F502E3" w:rsidP="00F502E3">
      <w:pPr>
        <w:rPr>
          <w:rFonts w:ascii="Arial" w:hAnsi="Arial" w:cs="Arial"/>
          <w:sz w:val="24"/>
        </w:rPr>
      </w:pPr>
    </w:p>
    <w:p w:rsidR="00163DEF" w:rsidRPr="00F502E3" w:rsidP="00F502E3">
      <w:pPr>
        <w:tabs>
          <w:tab w:val="left" w:pos="1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5EE8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5E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A5E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5EE8">
    <w:pPr>
      <w:pStyle w:val="Header"/>
      <w:framePr w:wrap="around" w:vAnchor="text" w:hAnchor="margin" w:xAlign="right" w:y="1"/>
      <w:rPr>
        <w:rStyle w:val="PageNumber"/>
      </w:rPr>
    </w:pPr>
  </w:p>
  <w:p w:rsidR="004A5EE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45677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EE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A5EE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29C"/>
    <w:rsid w:val="0000423A"/>
    <w:rsid w:val="00031333"/>
    <w:rsid w:val="000469CA"/>
    <w:rsid w:val="0004779C"/>
    <w:rsid w:val="00063439"/>
    <w:rsid w:val="00073D02"/>
    <w:rsid w:val="0007417B"/>
    <w:rsid w:val="00083491"/>
    <w:rsid w:val="00090627"/>
    <w:rsid w:val="0009166E"/>
    <w:rsid w:val="000A06E7"/>
    <w:rsid w:val="000B543E"/>
    <w:rsid w:val="000B622A"/>
    <w:rsid w:val="000C2852"/>
    <w:rsid w:val="000C41A7"/>
    <w:rsid w:val="000D4315"/>
    <w:rsid w:val="000D4591"/>
    <w:rsid w:val="000E353A"/>
    <w:rsid w:val="001013D9"/>
    <w:rsid w:val="00121FC3"/>
    <w:rsid w:val="001342B4"/>
    <w:rsid w:val="00134B69"/>
    <w:rsid w:val="0014752E"/>
    <w:rsid w:val="001531A0"/>
    <w:rsid w:val="00163DEF"/>
    <w:rsid w:val="00164D26"/>
    <w:rsid w:val="001754A3"/>
    <w:rsid w:val="001A1073"/>
    <w:rsid w:val="001B270B"/>
    <w:rsid w:val="001B5679"/>
    <w:rsid w:val="001B77A5"/>
    <w:rsid w:val="001C35BE"/>
    <w:rsid w:val="001F46DC"/>
    <w:rsid w:val="001F5892"/>
    <w:rsid w:val="0021063E"/>
    <w:rsid w:val="00217716"/>
    <w:rsid w:val="00217E55"/>
    <w:rsid w:val="00220B9C"/>
    <w:rsid w:val="00224773"/>
    <w:rsid w:val="0024198D"/>
    <w:rsid w:val="00252811"/>
    <w:rsid w:val="00267A25"/>
    <w:rsid w:val="0027353F"/>
    <w:rsid w:val="00273B20"/>
    <w:rsid w:val="00275BC8"/>
    <w:rsid w:val="00281040"/>
    <w:rsid w:val="00295C30"/>
    <w:rsid w:val="002B2ECC"/>
    <w:rsid w:val="002B42B9"/>
    <w:rsid w:val="002C0728"/>
    <w:rsid w:val="002D4956"/>
    <w:rsid w:val="002E6677"/>
    <w:rsid w:val="003023A5"/>
    <w:rsid w:val="0031481C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6C9"/>
    <w:rsid w:val="003C1DCD"/>
    <w:rsid w:val="003C51B6"/>
    <w:rsid w:val="003D166E"/>
    <w:rsid w:val="003D50A3"/>
    <w:rsid w:val="003D6183"/>
    <w:rsid w:val="003E704B"/>
    <w:rsid w:val="003F11DD"/>
    <w:rsid w:val="00405036"/>
    <w:rsid w:val="00443A4B"/>
    <w:rsid w:val="00457577"/>
    <w:rsid w:val="00474F23"/>
    <w:rsid w:val="004A5EE8"/>
    <w:rsid w:val="004B5BDB"/>
    <w:rsid w:val="004E7001"/>
    <w:rsid w:val="004F0777"/>
    <w:rsid w:val="004F347C"/>
    <w:rsid w:val="004F3896"/>
    <w:rsid w:val="004F6D0B"/>
    <w:rsid w:val="005011C3"/>
    <w:rsid w:val="005023EF"/>
    <w:rsid w:val="00513222"/>
    <w:rsid w:val="005235D0"/>
    <w:rsid w:val="0053217A"/>
    <w:rsid w:val="005329B7"/>
    <w:rsid w:val="00542EB7"/>
    <w:rsid w:val="005735A2"/>
    <w:rsid w:val="00583918"/>
    <w:rsid w:val="0058487D"/>
    <w:rsid w:val="00591ADA"/>
    <w:rsid w:val="005B06AC"/>
    <w:rsid w:val="005B12F9"/>
    <w:rsid w:val="005D1F15"/>
    <w:rsid w:val="005F279B"/>
    <w:rsid w:val="005F410C"/>
    <w:rsid w:val="00603639"/>
    <w:rsid w:val="006066AF"/>
    <w:rsid w:val="00611EC5"/>
    <w:rsid w:val="006255FC"/>
    <w:rsid w:val="00627364"/>
    <w:rsid w:val="00640234"/>
    <w:rsid w:val="00661478"/>
    <w:rsid w:val="00673085"/>
    <w:rsid w:val="00682197"/>
    <w:rsid w:val="00682B91"/>
    <w:rsid w:val="0068345A"/>
    <w:rsid w:val="00684DF6"/>
    <w:rsid w:val="00685166"/>
    <w:rsid w:val="00690976"/>
    <w:rsid w:val="006A0861"/>
    <w:rsid w:val="006B00EA"/>
    <w:rsid w:val="006B7FCC"/>
    <w:rsid w:val="006E0F38"/>
    <w:rsid w:val="0070628D"/>
    <w:rsid w:val="00711EC5"/>
    <w:rsid w:val="0074410B"/>
    <w:rsid w:val="00765F16"/>
    <w:rsid w:val="00784EDD"/>
    <w:rsid w:val="0079312A"/>
    <w:rsid w:val="00796F06"/>
    <w:rsid w:val="00797F4D"/>
    <w:rsid w:val="007B191C"/>
    <w:rsid w:val="007B2C01"/>
    <w:rsid w:val="007B44DC"/>
    <w:rsid w:val="007B6361"/>
    <w:rsid w:val="007B7A9D"/>
    <w:rsid w:val="007C207E"/>
    <w:rsid w:val="007F4EC2"/>
    <w:rsid w:val="007F7681"/>
    <w:rsid w:val="00802CDC"/>
    <w:rsid w:val="008247A6"/>
    <w:rsid w:val="0083395B"/>
    <w:rsid w:val="00840BE4"/>
    <w:rsid w:val="00851F06"/>
    <w:rsid w:val="00884C5C"/>
    <w:rsid w:val="0089086A"/>
    <w:rsid w:val="00895AD9"/>
    <w:rsid w:val="008A7C6E"/>
    <w:rsid w:val="008C744D"/>
    <w:rsid w:val="008D5A44"/>
    <w:rsid w:val="009029A6"/>
    <w:rsid w:val="009061F2"/>
    <w:rsid w:val="0091454D"/>
    <w:rsid w:val="00920080"/>
    <w:rsid w:val="009212F1"/>
    <w:rsid w:val="009368B3"/>
    <w:rsid w:val="0093726D"/>
    <w:rsid w:val="00946F45"/>
    <w:rsid w:val="00953819"/>
    <w:rsid w:val="00953CDE"/>
    <w:rsid w:val="00957230"/>
    <w:rsid w:val="009621F8"/>
    <w:rsid w:val="00966075"/>
    <w:rsid w:val="00983AF1"/>
    <w:rsid w:val="0098616C"/>
    <w:rsid w:val="009A0936"/>
    <w:rsid w:val="009A3C33"/>
    <w:rsid w:val="009B1583"/>
    <w:rsid w:val="009C3C78"/>
    <w:rsid w:val="009C4104"/>
    <w:rsid w:val="009D1C6A"/>
    <w:rsid w:val="009D224E"/>
    <w:rsid w:val="009D7A23"/>
    <w:rsid w:val="009D7D9B"/>
    <w:rsid w:val="009E10F2"/>
    <w:rsid w:val="009E3A7B"/>
    <w:rsid w:val="009E560F"/>
    <w:rsid w:val="009F3B8F"/>
    <w:rsid w:val="00A107A7"/>
    <w:rsid w:val="00A1499C"/>
    <w:rsid w:val="00A255B4"/>
    <w:rsid w:val="00A32215"/>
    <w:rsid w:val="00A3523B"/>
    <w:rsid w:val="00A44913"/>
    <w:rsid w:val="00A63D19"/>
    <w:rsid w:val="00A70E17"/>
    <w:rsid w:val="00A738A6"/>
    <w:rsid w:val="00A82AC4"/>
    <w:rsid w:val="00A84139"/>
    <w:rsid w:val="00A85656"/>
    <w:rsid w:val="00A8620A"/>
    <w:rsid w:val="00AA40D4"/>
    <w:rsid w:val="00AB4DC9"/>
    <w:rsid w:val="00AC3136"/>
    <w:rsid w:val="00AC386C"/>
    <w:rsid w:val="00AC57DE"/>
    <w:rsid w:val="00AF0FBF"/>
    <w:rsid w:val="00AF2929"/>
    <w:rsid w:val="00AF4416"/>
    <w:rsid w:val="00B04C81"/>
    <w:rsid w:val="00B137CF"/>
    <w:rsid w:val="00B1544F"/>
    <w:rsid w:val="00B20E9D"/>
    <w:rsid w:val="00B2776D"/>
    <w:rsid w:val="00B410FE"/>
    <w:rsid w:val="00B50522"/>
    <w:rsid w:val="00B55DE7"/>
    <w:rsid w:val="00B74EFC"/>
    <w:rsid w:val="00B7698C"/>
    <w:rsid w:val="00B76B70"/>
    <w:rsid w:val="00B96ADF"/>
    <w:rsid w:val="00BB1389"/>
    <w:rsid w:val="00BB751E"/>
    <w:rsid w:val="00BB7F2F"/>
    <w:rsid w:val="00BC43F9"/>
    <w:rsid w:val="00BC769B"/>
    <w:rsid w:val="00BD0C39"/>
    <w:rsid w:val="00BD1E77"/>
    <w:rsid w:val="00BD6CDA"/>
    <w:rsid w:val="00BE728E"/>
    <w:rsid w:val="00BF4EDE"/>
    <w:rsid w:val="00C007F6"/>
    <w:rsid w:val="00C04B6D"/>
    <w:rsid w:val="00C07824"/>
    <w:rsid w:val="00C10E2C"/>
    <w:rsid w:val="00C1252A"/>
    <w:rsid w:val="00C13419"/>
    <w:rsid w:val="00C2050A"/>
    <w:rsid w:val="00C35D34"/>
    <w:rsid w:val="00C661B8"/>
    <w:rsid w:val="00C664F8"/>
    <w:rsid w:val="00C70D62"/>
    <w:rsid w:val="00C85103"/>
    <w:rsid w:val="00C90D56"/>
    <w:rsid w:val="00C90F77"/>
    <w:rsid w:val="00CA6EE8"/>
    <w:rsid w:val="00CA743F"/>
    <w:rsid w:val="00CC0EB2"/>
    <w:rsid w:val="00CF0916"/>
    <w:rsid w:val="00CF2C28"/>
    <w:rsid w:val="00CF7180"/>
    <w:rsid w:val="00D31B2B"/>
    <w:rsid w:val="00D364EC"/>
    <w:rsid w:val="00D410B5"/>
    <w:rsid w:val="00D42A11"/>
    <w:rsid w:val="00D67F25"/>
    <w:rsid w:val="00D73766"/>
    <w:rsid w:val="00D96E3E"/>
    <w:rsid w:val="00DA0E0E"/>
    <w:rsid w:val="00DA1ED9"/>
    <w:rsid w:val="00DC1988"/>
    <w:rsid w:val="00DC60C5"/>
    <w:rsid w:val="00DE325E"/>
    <w:rsid w:val="00DE7C51"/>
    <w:rsid w:val="00DF19F8"/>
    <w:rsid w:val="00DF5298"/>
    <w:rsid w:val="00E01DED"/>
    <w:rsid w:val="00E04A19"/>
    <w:rsid w:val="00E0698C"/>
    <w:rsid w:val="00E16E54"/>
    <w:rsid w:val="00E30764"/>
    <w:rsid w:val="00E327B3"/>
    <w:rsid w:val="00E45130"/>
    <w:rsid w:val="00E460AA"/>
    <w:rsid w:val="00E76500"/>
    <w:rsid w:val="00E80EFF"/>
    <w:rsid w:val="00EA4371"/>
    <w:rsid w:val="00EA49F6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502E3"/>
    <w:rsid w:val="00F60D34"/>
    <w:rsid w:val="00F61672"/>
    <w:rsid w:val="00F62A4F"/>
    <w:rsid w:val="00F9570F"/>
    <w:rsid w:val="00FC7F63"/>
    <w:rsid w:val="00FD0EC7"/>
    <w:rsid w:val="00FD36F3"/>
    <w:rsid w:val="00FD7C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09F657E-CB43-4838-88E6-6FD73284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paragraph" w:styleId="Heading1">
    <w:name w:val="heading 1"/>
    <w:basedOn w:val="Normal"/>
    <w:next w:val="Normal"/>
    <w:link w:val="Ttulo1Char"/>
    <w:qFormat/>
    <w:rsid w:val="00E45130"/>
    <w:pPr>
      <w:keepNext/>
      <w:jc w:val="both"/>
      <w:outlineLvl w:val="0"/>
    </w:pPr>
    <w:rPr>
      <w:b/>
      <w:sz w:val="32"/>
    </w:rPr>
  </w:style>
  <w:style w:type="paragraph" w:styleId="Heading3">
    <w:name w:val="heading 3"/>
    <w:basedOn w:val="Normal"/>
    <w:next w:val="Normal"/>
    <w:link w:val="Ttulo3Char"/>
    <w:qFormat/>
    <w:rsid w:val="00E45130"/>
    <w:pPr>
      <w:keepNext/>
      <w:spacing w:line="360" w:lineRule="auto"/>
      <w:jc w:val="center"/>
      <w:outlineLvl w:val="2"/>
    </w:pPr>
    <w:rPr>
      <w:rFonts w:ascii="Bookman Old Style" w:hAnsi="Bookman Old Style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rsid w:val="00E45130"/>
    <w:rPr>
      <w:b/>
      <w:sz w:val="32"/>
    </w:rPr>
  </w:style>
  <w:style w:type="character" w:customStyle="1" w:styleId="Ttulo3Char">
    <w:name w:val="Título 3 Char"/>
    <w:basedOn w:val="DefaultParagraphFont"/>
    <w:link w:val="Heading3"/>
    <w:rsid w:val="00E45130"/>
    <w:rPr>
      <w:rFonts w:ascii="Bookman Old Style" w:hAnsi="Bookman Old Style"/>
      <w:b/>
      <w:sz w:val="32"/>
    </w:rPr>
  </w:style>
  <w:style w:type="paragraph" w:styleId="Title">
    <w:name w:val="Title"/>
    <w:basedOn w:val="Normal"/>
    <w:link w:val="TtuloChar"/>
    <w:qFormat/>
    <w:rsid w:val="00E45130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DefaultParagraphFont"/>
    <w:link w:val="Title"/>
    <w:rsid w:val="00E45130"/>
    <w:rPr>
      <w:rFonts w:ascii="Bookman Old Style" w:hAnsi="Bookman Old Style"/>
      <w:b/>
      <w:sz w:val="28"/>
    </w:rPr>
  </w:style>
  <w:style w:type="paragraph" w:styleId="BodyText">
    <w:name w:val="Body Text"/>
    <w:basedOn w:val="Normal"/>
    <w:link w:val="CorpodetextoChar"/>
    <w:rsid w:val="00E45130"/>
    <w:pPr>
      <w:spacing w:line="360" w:lineRule="auto"/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DefaultParagraphFont"/>
    <w:link w:val="BodyText"/>
    <w:rsid w:val="00E45130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E4513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E45130"/>
    <w:rPr>
      <w:i/>
      <w:iCs/>
    </w:rPr>
  </w:style>
  <w:style w:type="character" w:styleId="Strong">
    <w:name w:val="Strong"/>
    <w:basedOn w:val="DefaultParagraphFont"/>
    <w:uiPriority w:val="22"/>
    <w:qFormat/>
    <w:rsid w:val="00217716"/>
    <w:rPr>
      <w:b/>
      <w:bCs/>
    </w:rPr>
  </w:style>
  <w:style w:type="character" w:styleId="Hyperlink">
    <w:name w:val="Hyperlink"/>
    <w:basedOn w:val="DefaultParagraphFont"/>
    <w:uiPriority w:val="99"/>
    <w:unhideWhenUsed/>
    <w:rsid w:val="00217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egislacao.planalto.gov.br/legisla/legislacao.nsf/Viw_Identificacao/lei%2010.741-2003?OpenDocument" TargetMode="External" /><Relationship Id="rId6" Type="http://schemas.openxmlformats.org/officeDocument/2006/relationships/hyperlink" Target="http://legislacao.planalto.gov.br/legisla/legislacao.nsf/Viw_Identificacao/lei%2013.146-2015?OpenDocument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B2B7-B86C-41EB-B625-0C6FB0B8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2019-08-14T13:19:00Z</cp:lastPrinted>
  <dcterms:created xsi:type="dcterms:W3CDTF">2021-09-17T14:32:00Z</dcterms:created>
  <dcterms:modified xsi:type="dcterms:W3CDTF">2021-09-17T14:32:00Z</dcterms:modified>
</cp:coreProperties>
</file>