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="00790002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Nº</w:t>
      </w:r>
      <w:r w:rsidRPr="000B377F">
        <w:rPr>
          <w:rFonts w:ascii="Garamond" w:hAnsi="Garamond"/>
          <w:b/>
          <w:sz w:val="26"/>
          <w:szCs w:val="26"/>
        </w:rPr>
        <w:t xml:space="preserve">   </w:t>
      </w:r>
      <w:r w:rsidRPr="000B377F" w:rsidR="00FA75A8">
        <w:rPr>
          <w:rFonts w:ascii="Garamond" w:hAnsi="Garamond"/>
          <w:b/>
          <w:sz w:val="26"/>
          <w:szCs w:val="26"/>
        </w:rPr>
        <w:t xml:space="preserve"> 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656402" w:rsidRPr="000B377F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B5696D" w:rsidRPr="00172847" w:rsidP="005B530B">
      <w:pPr>
        <w:spacing w:line="360" w:lineRule="auto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172847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Institui </w:t>
      </w:r>
      <w:r w:rsidRPr="00172847" w:rsidR="00172847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o “Censo Inclusão”</w:t>
      </w:r>
      <w:r w:rsidRPr="00172847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,</w:t>
      </w:r>
      <w:r w:rsidRPr="00172847" w:rsidR="00172847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</w:t>
      </w:r>
      <w:r w:rsidRPr="00172847" w:rsidR="00172847">
        <w:rPr>
          <w:rFonts w:ascii="Garamond" w:hAnsi="Garamond"/>
          <w:b/>
          <w:sz w:val="26"/>
          <w:szCs w:val="26"/>
        </w:rPr>
        <w:t>para a identificação das pessoas com deficiência ou mobilidade reduzida,</w:t>
      </w:r>
      <w:r w:rsidRPr="00172847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no âmbito do Munícipio de Mogi Mirim, e dá outras providências.</w:t>
      </w:r>
    </w:p>
    <w:p w:rsidR="00001314" w:rsidRPr="000B377F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</w:t>
      </w:r>
      <w:r w:rsidRPr="000B377F" w:rsidR="00B5218A">
        <w:rPr>
          <w:rFonts w:ascii="Garamond" w:hAnsi="Garamond"/>
          <w:b/>
          <w:sz w:val="26"/>
          <w:szCs w:val="26"/>
        </w:rPr>
        <w:t xml:space="preserve">   </w:t>
      </w:r>
    </w:p>
    <w:p w:rsidR="00172847" w:rsidRPr="00A145C3" w:rsidP="00A145C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Art. 1º - Fica instituído, no âmbito do município de Mogi Mirim, o “Censo Inclusão”, para identificação das pessoas com deficiência e mobilidade reduzida, com os seguintes objetivos:</w:t>
      </w:r>
    </w:p>
    <w:p w:rsidR="00172847" w:rsidRPr="00A145C3" w:rsidP="00A145C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I - Identificar, mapear e cadastrar os perfis socioeconômicos e as condições de habitação e de mobilidade urbana das pessoas com deficiência ou mobilidade reduzida que residem no Município;</w:t>
      </w:r>
    </w:p>
    <w:p w:rsidR="00172847" w:rsidRPr="00A145C3" w:rsidP="00A145C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II - Fornecer subsídios para a formulação e a execução de políticas públicas que promovam a acessibilidade e a inclusão social das pessoas com deficiência ou mobilidade reduzida.</w:t>
      </w:r>
    </w:p>
    <w:p w:rsidR="00172847" w:rsidRPr="00A145C3" w:rsidP="00A145C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Art. 2º - Para os efeitos desta Lei, considera- se:</w:t>
      </w:r>
    </w:p>
    <w:p w:rsidR="00172847" w:rsidRPr="00A145C3" w:rsidP="00A145C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 xml:space="preserve">I - Pessoa com deficiência: aquela com perda ou anormalidade de estruturas ou funções fisiológicas, psicológicas, neurológicas ou anatômicas que gerem incapacidade ou limitação para o desempenho das atividades da vida diária, agravadas pelas condições de exclusão e vulnerabilidade sociais a que as pessoas nessa situação estão submetidas; </w:t>
      </w:r>
    </w:p>
    <w:p w:rsidR="00172847" w:rsidRPr="00A145C3" w:rsidP="00A145C3">
      <w:pPr>
        <w:spacing w:line="360" w:lineRule="auto"/>
        <w:ind w:firstLine="567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II - Pessoa com mobilidade reduzida: aquela que, não se enquadrando no conceito de pessoa com deficiência, tenha, por qualquer motivo, dificuldade de movimentar-se, permanente ou temporariamente, gerando redução efetiva da mobilidade, da flexibilidade, da coordenação motora e da percepção.</w:t>
      </w:r>
    </w:p>
    <w:p w:rsidR="00172847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Art. 3ª - </w:t>
      </w:r>
      <w:r w:rsidRPr="00A145C3">
        <w:rPr>
          <w:rFonts w:ascii="Garamond" w:hAnsi="Garamond"/>
          <w:sz w:val="26"/>
          <w:szCs w:val="26"/>
        </w:rPr>
        <w:t xml:space="preserve">Para atendimento dos objetivos previstos na presente Lei, deverão ser realizados censos para a obtenção de informações a partir das sugestões que constam descritas </w:t>
      </w:r>
      <w:r>
        <w:rPr>
          <w:rFonts w:ascii="Garamond" w:hAnsi="Garamond"/>
          <w:sz w:val="26"/>
          <w:szCs w:val="26"/>
        </w:rPr>
        <w:t>e/</w:t>
      </w:r>
      <w:r w:rsidRPr="00A145C3">
        <w:rPr>
          <w:rFonts w:ascii="Garamond" w:hAnsi="Garamond"/>
          <w:sz w:val="26"/>
          <w:szCs w:val="26"/>
        </w:rPr>
        <w:t>ou outras que os responsáveis julgarem necessárias:</w:t>
      </w:r>
    </w:p>
    <w:p w:rsidR="00172847" w:rsidRP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 xml:space="preserve">I - Identificação da quantidade </w:t>
      </w:r>
      <w:r w:rsidR="00A145C3">
        <w:rPr>
          <w:rFonts w:ascii="Garamond" w:hAnsi="Garamond"/>
          <w:sz w:val="26"/>
          <w:szCs w:val="26"/>
        </w:rPr>
        <w:t>de</w:t>
      </w:r>
      <w:r w:rsidRPr="00A145C3">
        <w:rPr>
          <w:rFonts w:ascii="Garamond" w:hAnsi="Garamond"/>
          <w:sz w:val="26"/>
          <w:szCs w:val="26"/>
        </w:rPr>
        <w:t xml:space="preserve"> pessoas com </w:t>
      </w:r>
      <w:r w:rsidR="00A145C3">
        <w:rPr>
          <w:rFonts w:ascii="Garamond" w:hAnsi="Garamond"/>
          <w:sz w:val="26"/>
          <w:szCs w:val="26"/>
        </w:rPr>
        <w:t>mobilidade reduzida, no município;</w:t>
      </w:r>
    </w:p>
    <w:p w:rsid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</w:p>
    <w:p w:rsid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</w:p>
    <w:p w:rsidR="00172847" w:rsidRP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 xml:space="preserve">II - Perfil socioeconômico das pessoas com </w:t>
      </w:r>
      <w:r w:rsidR="00A145C3">
        <w:rPr>
          <w:rFonts w:ascii="Garamond" w:hAnsi="Garamond"/>
          <w:sz w:val="26"/>
          <w:szCs w:val="26"/>
        </w:rPr>
        <w:t>mobilidade reduzida,</w:t>
      </w:r>
      <w:r w:rsidRPr="00A145C3">
        <w:rPr>
          <w:rFonts w:ascii="Garamond" w:hAnsi="Garamond"/>
          <w:sz w:val="26"/>
          <w:szCs w:val="26"/>
        </w:rPr>
        <w:t xml:space="preserve"> como de seus familiares, especificando:</w:t>
      </w:r>
    </w:p>
    <w:p w:rsidR="00172847" w:rsidRP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a) Dados pessoais, sexo, idade, composição familiar;</w:t>
      </w:r>
    </w:p>
    <w:p w:rsidR="00172847" w:rsidRP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 xml:space="preserve">b) Identificação do grau de escolaridade, nível de renda, raça, profissão e média de remuneração das pessoas </w:t>
      </w:r>
      <w:r w:rsidR="00A145C3">
        <w:rPr>
          <w:rFonts w:ascii="Garamond" w:hAnsi="Garamond"/>
          <w:sz w:val="26"/>
          <w:szCs w:val="26"/>
        </w:rPr>
        <w:t>mobilidade reduzida</w:t>
      </w:r>
      <w:r w:rsidRPr="00A145C3">
        <w:rPr>
          <w:rFonts w:ascii="Garamond" w:hAnsi="Garamond"/>
          <w:sz w:val="26"/>
          <w:szCs w:val="26"/>
        </w:rPr>
        <w:t xml:space="preserve"> e de seus familiares;</w:t>
      </w:r>
    </w:p>
    <w:p w:rsidR="00172847" w:rsidRP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</w:t>
      </w:r>
      <w:r w:rsidRPr="00A145C3">
        <w:rPr>
          <w:rFonts w:ascii="Garamond" w:hAnsi="Garamond"/>
          <w:sz w:val="26"/>
          <w:szCs w:val="26"/>
        </w:rPr>
        <w:t xml:space="preserve">) Localização residencial das pessoas com </w:t>
      </w:r>
      <w:r>
        <w:rPr>
          <w:rFonts w:ascii="Garamond" w:hAnsi="Garamond"/>
          <w:sz w:val="26"/>
          <w:szCs w:val="26"/>
        </w:rPr>
        <w:t>mobilidade reduzida</w:t>
      </w:r>
      <w:r w:rsidRPr="00A145C3">
        <w:rPr>
          <w:rFonts w:ascii="Garamond" w:hAnsi="Garamond"/>
          <w:sz w:val="26"/>
          <w:szCs w:val="26"/>
        </w:rPr>
        <w:t xml:space="preserve"> (bairro, região do Município), bem como a situação de moradia e há quanto tempo residem no Município de Mogi Mirim;</w:t>
      </w:r>
    </w:p>
    <w:p w:rsidR="00172847" w:rsidRP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d) Situação econômica familiar e de saúde familiar (plano de assistência médica particular ou pública);</w:t>
      </w:r>
    </w:p>
    <w:p w:rsidR="00172847" w:rsidRPr="00A145C3" w:rsidP="00A145C3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 xml:space="preserve">e) Identificação de quais serviços públicos (saúde, educação, assistência social e outros) que são utilizados pelas pessoas com </w:t>
      </w:r>
      <w:r w:rsidR="00A145C3">
        <w:rPr>
          <w:rFonts w:ascii="Garamond" w:hAnsi="Garamond"/>
          <w:sz w:val="26"/>
          <w:szCs w:val="26"/>
        </w:rPr>
        <w:t>mobilidade reduzida</w:t>
      </w:r>
      <w:r w:rsidRPr="00A145C3">
        <w:rPr>
          <w:rFonts w:ascii="Garamond" w:hAnsi="Garamond"/>
          <w:sz w:val="26"/>
          <w:szCs w:val="26"/>
        </w:rPr>
        <w:t>.</w:t>
      </w:r>
    </w:p>
    <w:p w:rsidR="00172847" w:rsidP="00A145C3">
      <w:pPr>
        <w:spacing w:line="360" w:lineRule="auto"/>
        <w:ind w:firstLine="567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Art. 4º</w:t>
      </w:r>
      <w:r w:rsidRPr="00A145C3">
        <w:rPr>
          <w:rFonts w:ascii="Garamond" w:hAnsi="Garamond"/>
          <w:sz w:val="26"/>
          <w:szCs w:val="26"/>
        </w:rPr>
        <w:t xml:space="preserve"> - A coleta de dados de que trata </w:t>
      </w:r>
      <w:r>
        <w:rPr>
          <w:rFonts w:ascii="Garamond" w:hAnsi="Garamond"/>
          <w:sz w:val="26"/>
          <w:szCs w:val="26"/>
        </w:rPr>
        <w:t>o Artigo 3º</w:t>
      </w:r>
      <w:r w:rsidR="002E417F">
        <w:rPr>
          <w:rFonts w:ascii="Garamond" w:hAnsi="Garamond"/>
          <w:sz w:val="26"/>
          <w:szCs w:val="26"/>
        </w:rPr>
        <w:t xml:space="preserve"> poderá ser</w:t>
      </w:r>
      <w:r w:rsidRPr="00A145C3">
        <w:rPr>
          <w:rFonts w:ascii="Garamond" w:hAnsi="Garamond"/>
          <w:sz w:val="26"/>
          <w:szCs w:val="26"/>
        </w:rPr>
        <w:t xml:space="preserve"> realizada a cada 2(dois) anos no Município.</w:t>
      </w:r>
    </w:p>
    <w:p w:rsidR="00172847" w:rsidRPr="00A145C3" w:rsidP="00A145C3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A145C3">
        <w:rPr>
          <w:rFonts w:ascii="Garamond" w:hAnsi="Garamond"/>
          <w:sz w:val="26"/>
          <w:szCs w:val="26"/>
        </w:rPr>
        <w:t>Parágrafo único - Para a execução do Censo Inclusão, poderão ser estabelecidos convênios e parcerias com órgãos públicos e entidades de direito público ou privado, de acordo com a legislação vigente.</w:t>
      </w:r>
    </w:p>
    <w:p w:rsidR="009E78C9" w:rsidRPr="00A145C3" w:rsidP="00A145C3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A145C3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3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40989" name="Picture 5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5C3">
        <w:rPr>
          <w:rFonts w:ascii="Garamond" w:hAnsi="Garamond" w:cs="Arial"/>
          <w:color w:val="000000"/>
          <w:sz w:val="26"/>
          <w:szCs w:val="26"/>
        </w:rPr>
        <w:t xml:space="preserve">Art. </w:t>
      </w:r>
      <w:r w:rsidR="00A145C3">
        <w:rPr>
          <w:rFonts w:ascii="Garamond" w:hAnsi="Garamond" w:cs="Arial"/>
          <w:color w:val="000000"/>
          <w:sz w:val="26"/>
          <w:szCs w:val="26"/>
        </w:rPr>
        <w:t>5</w:t>
      </w:r>
      <w:r w:rsidRPr="00A145C3">
        <w:rPr>
          <w:rFonts w:ascii="Garamond" w:hAnsi="Garamond" w:cs="Arial"/>
          <w:color w:val="000000"/>
          <w:sz w:val="26"/>
          <w:szCs w:val="26"/>
        </w:rPr>
        <w:t xml:space="preserve">º - </w:t>
      </w:r>
      <w:r w:rsidRPr="00A145C3">
        <w:rPr>
          <w:rFonts w:ascii="Garamond" w:hAnsi="Garamond" w:cs="Arial"/>
          <w:color w:val="000000"/>
          <w:sz w:val="26"/>
          <w:szCs w:val="26"/>
        </w:rPr>
        <w:t>O Poder Executivo regulamentará a presente Lei, no que lhe couber.</w:t>
      </w:r>
    </w:p>
    <w:p w:rsidR="00573309" w:rsidRPr="00A145C3" w:rsidP="00A145C3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A145C3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7324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5C3">
        <w:rPr>
          <w:rFonts w:ascii="Garamond" w:hAnsi="Garamond" w:cs="Arial"/>
          <w:color w:val="000000"/>
          <w:sz w:val="26"/>
          <w:szCs w:val="26"/>
        </w:rPr>
        <w:t xml:space="preserve">Art. </w:t>
      </w:r>
      <w:r w:rsidR="00A145C3">
        <w:rPr>
          <w:rFonts w:ascii="Garamond" w:hAnsi="Garamond" w:cs="Arial"/>
          <w:color w:val="000000"/>
          <w:sz w:val="26"/>
          <w:szCs w:val="26"/>
        </w:rPr>
        <w:t>6</w:t>
      </w:r>
      <w:r w:rsidRPr="00A145C3">
        <w:rPr>
          <w:rFonts w:ascii="Garamond" w:hAnsi="Garamond" w:cs="Arial"/>
          <w:color w:val="000000"/>
          <w:sz w:val="26"/>
          <w:szCs w:val="26"/>
        </w:rPr>
        <w:t>º- Esta Lei entra em vigor na data de sua publicação.</w:t>
      </w:r>
    </w:p>
    <w:p w:rsidR="007E28F3" w:rsidRPr="000B377F" w:rsidP="009078AC">
      <w:pPr>
        <w:jc w:val="both"/>
        <w:rPr>
          <w:rFonts w:ascii="Garamond" w:hAnsi="Garamond" w:cs="Arial"/>
          <w:sz w:val="26"/>
          <w:szCs w:val="26"/>
        </w:rPr>
      </w:pPr>
    </w:p>
    <w:p w:rsidR="00001314" w:rsidRPr="000B377F" w:rsidP="00001314">
      <w:pPr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 xml:space="preserve">aos </w:t>
      </w:r>
      <w:r w:rsidR="002E417F">
        <w:rPr>
          <w:rFonts w:ascii="Garamond" w:hAnsi="Garamond" w:cs="Arial"/>
          <w:sz w:val="26"/>
          <w:szCs w:val="26"/>
        </w:rPr>
        <w:t>01</w:t>
      </w:r>
      <w:r w:rsidR="00A145C3">
        <w:rPr>
          <w:rFonts w:ascii="Garamond" w:hAnsi="Garamond" w:cs="Arial"/>
          <w:sz w:val="26"/>
          <w:szCs w:val="26"/>
        </w:rPr>
        <w:t xml:space="preserve"> de </w:t>
      </w:r>
      <w:r w:rsidR="002E417F">
        <w:rPr>
          <w:rFonts w:ascii="Garamond" w:hAnsi="Garamond" w:cs="Arial"/>
          <w:sz w:val="26"/>
          <w:szCs w:val="26"/>
        </w:rPr>
        <w:t>Outubro</w:t>
      </w:r>
      <w:bookmarkStart w:id="0" w:name="_GoBack"/>
      <w:bookmarkEnd w:id="0"/>
      <w:r w:rsidRPr="000B377F">
        <w:rPr>
          <w:rFonts w:ascii="Garamond" w:hAnsi="Garamond" w:cs="Arial"/>
          <w:sz w:val="26"/>
          <w:szCs w:val="26"/>
        </w:rPr>
        <w:t xml:space="preserve"> de 20</w:t>
      </w:r>
      <w:r w:rsidRPr="000B377F" w:rsidR="00B11872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B5696D" w:rsidP="00B5696D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C25041" w:rsidRPr="00C25041" w:rsidP="00C25041"/>
    <w:p w:rsidR="00B5696D" w:rsidP="00B5696D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A62349" w:rsidRPr="00A62349" w:rsidP="00A62349"/>
    <w:p w:rsidR="00B5696D" w:rsidRPr="00A145C3" w:rsidP="00B5696D">
      <w:pPr>
        <w:pStyle w:val="Heading5"/>
        <w:rPr>
          <w:rFonts w:ascii="Garamond" w:hAnsi="Garamond" w:cs="Arial"/>
          <w:b/>
          <w:sz w:val="23"/>
          <w:szCs w:val="23"/>
        </w:rPr>
      </w:pPr>
      <w:r w:rsidRPr="00A145C3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377F" w:rsidP="00B5696D">
      <w:pPr>
        <w:jc w:val="center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“SONIA MÓDENA”</w:t>
      </w:r>
    </w:p>
    <w:p w:rsidR="003E568C" w:rsidRPr="000B377F" w:rsidP="00E13EE6">
      <w:pPr>
        <w:jc w:val="center"/>
        <w:rPr>
          <w:rFonts w:ascii="Garamond" w:hAnsi="Garamond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>PRESIDENTE DA CÂMARA</w:t>
      </w:r>
    </w:p>
    <w:p w:rsidR="00EC10F4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</w:pPr>
    </w:p>
    <w:p w:rsidR="00CF7FC4" w:rsidRPr="004F5F99" w:rsidP="004F5F99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5"/>
          <w:headerReference w:type="default" r:id="rId6"/>
          <w:footerReference w:type="even" r:id="rId7"/>
          <w:footerReference w:type="default" r:id="rId8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2169AE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2FAC03BA"/>
    <w:multiLevelType w:val="hybridMultilevel"/>
    <w:tmpl w:val="634E0F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72847"/>
    <w:rsid w:val="001A0CA7"/>
    <w:rsid w:val="001A39C0"/>
    <w:rsid w:val="001A56CD"/>
    <w:rsid w:val="001C668A"/>
    <w:rsid w:val="00200996"/>
    <w:rsid w:val="0020334D"/>
    <w:rsid w:val="00215317"/>
    <w:rsid w:val="002169AE"/>
    <w:rsid w:val="00221F10"/>
    <w:rsid w:val="00222DA0"/>
    <w:rsid w:val="00251B23"/>
    <w:rsid w:val="00280EA6"/>
    <w:rsid w:val="002D4561"/>
    <w:rsid w:val="002E417F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4153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90002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23D73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26E8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145C3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3E3D"/>
    <w:rsid w:val="00C079EB"/>
    <w:rsid w:val="00C16ADC"/>
    <w:rsid w:val="00C25041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5</cp:revision>
  <cp:lastPrinted>2021-04-27T14:37:00Z</cp:lastPrinted>
  <dcterms:created xsi:type="dcterms:W3CDTF">2021-08-20T17:57:00Z</dcterms:created>
  <dcterms:modified xsi:type="dcterms:W3CDTF">2021-10-01T13:17:00Z</dcterms:modified>
</cp:coreProperties>
</file>