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F14" w:rsidRDefault="00560F14">
      <w:pPr>
        <w:pStyle w:val="Normal1"/>
        <w:spacing w:line="360" w:lineRule="auto"/>
        <w:rPr>
          <w:rFonts w:ascii="Arial" w:eastAsia="Arial" w:hAnsi="Arial" w:cs="Arial"/>
          <w:b/>
          <w:sz w:val="24"/>
          <w:szCs w:val="24"/>
        </w:rPr>
      </w:pPr>
    </w:p>
    <w:p w:rsidR="00507A0B" w:rsidRDefault="00507A0B">
      <w:pPr>
        <w:pStyle w:val="Normal1"/>
        <w:spacing w:line="360" w:lineRule="auto"/>
        <w:rPr>
          <w:rFonts w:ascii="Arial" w:eastAsia="Arial" w:hAnsi="Arial" w:cs="Arial"/>
          <w:b/>
          <w:sz w:val="24"/>
          <w:szCs w:val="24"/>
        </w:rPr>
      </w:pPr>
    </w:p>
    <w:p w:rsidR="00560F14" w:rsidRPr="00F92FA0" w:rsidRDefault="0036448D">
      <w:pPr>
        <w:pStyle w:val="Normal1"/>
        <w:spacing w:line="360" w:lineRule="auto"/>
        <w:jc w:val="center"/>
        <w:rPr>
          <w:rFonts w:ascii="Gadugi" w:eastAsia="Arial" w:hAnsi="Gadugi" w:cs="Lucida Sans Unicode"/>
          <w:b/>
          <w:sz w:val="32"/>
          <w:szCs w:val="32"/>
          <w:u w:val="single"/>
        </w:rPr>
      </w:pPr>
      <w:r w:rsidRPr="00F92FA0">
        <w:rPr>
          <w:rFonts w:ascii="Gadugi" w:eastAsia="Arial" w:hAnsi="Gadugi" w:cs="Lucida Sans Unicode"/>
          <w:b/>
          <w:sz w:val="32"/>
          <w:szCs w:val="32"/>
          <w:u w:val="single"/>
        </w:rPr>
        <w:t>PARECER DA COMISSÃO DE JUSTIÇA E REDAÇÃO</w:t>
      </w:r>
    </w:p>
    <w:p w:rsidR="0053636A" w:rsidRPr="00F92FA0" w:rsidRDefault="0053636A">
      <w:pPr>
        <w:pStyle w:val="Normal1"/>
        <w:spacing w:line="360" w:lineRule="auto"/>
        <w:rPr>
          <w:rFonts w:ascii="Gadugi" w:eastAsia="Arial" w:hAnsi="Gadugi" w:cs="Lucida Sans Unicode"/>
          <w:b/>
          <w:sz w:val="24"/>
          <w:szCs w:val="24"/>
        </w:rPr>
      </w:pPr>
    </w:p>
    <w:p w:rsidR="00560F14" w:rsidRPr="00F92FA0" w:rsidRDefault="002A2AEB">
      <w:pPr>
        <w:pStyle w:val="Normal1"/>
        <w:spacing w:line="360" w:lineRule="auto"/>
        <w:rPr>
          <w:rFonts w:ascii="Gadugi" w:eastAsia="Arial" w:hAnsi="Gadugi" w:cs="Lucida Sans Unicode"/>
          <w:b/>
          <w:sz w:val="24"/>
          <w:szCs w:val="24"/>
        </w:rPr>
      </w:pPr>
      <w:r w:rsidRPr="00F92FA0">
        <w:rPr>
          <w:rFonts w:ascii="Gadugi" w:eastAsia="Arial" w:hAnsi="Gadugi" w:cs="Lucida Sans Unicode"/>
          <w:b/>
          <w:sz w:val="24"/>
          <w:szCs w:val="24"/>
        </w:rPr>
        <w:t>Parecer n.º 076</w:t>
      </w:r>
      <w:r w:rsidR="0036448D" w:rsidRPr="00F92FA0">
        <w:rPr>
          <w:rFonts w:ascii="Gadugi" w:eastAsia="Arial" w:hAnsi="Gadugi" w:cs="Lucida Sans Unicode"/>
          <w:b/>
          <w:sz w:val="24"/>
          <w:szCs w:val="24"/>
        </w:rPr>
        <w:t>/2.021</w:t>
      </w:r>
    </w:p>
    <w:p w:rsidR="00560F14" w:rsidRPr="00F92FA0" w:rsidRDefault="0036448D">
      <w:pPr>
        <w:pStyle w:val="Normal1"/>
        <w:spacing w:line="360" w:lineRule="auto"/>
        <w:rPr>
          <w:rFonts w:ascii="Gadugi" w:eastAsia="Arial" w:hAnsi="Gadugi" w:cs="Lucida Sans Unicode"/>
          <w:b/>
          <w:sz w:val="24"/>
          <w:szCs w:val="24"/>
        </w:rPr>
      </w:pPr>
      <w:r w:rsidRPr="00F92FA0">
        <w:rPr>
          <w:rFonts w:ascii="Gadugi" w:eastAsia="Arial" w:hAnsi="Gadugi" w:cs="Lucida Sans Unicode"/>
          <w:b/>
          <w:sz w:val="24"/>
          <w:szCs w:val="24"/>
        </w:rPr>
        <w:t xml:space="preserve">Projeto de Lei n.º </w:t>
      </w:r>
      <w:r w:rsidR="002A2AEB" w:rsidRPr="00F92FA0">
        <w:rPr>
          <w:rFonts w:ascii="Gadugi" w:eastAsia="Arial" w:hAnsi="Gadugi" w:cs="Lucida Sans Unicode"/>
          <w:b/>
          <w:sz w:val="24"/>
          <w:szCs w:val="24"/>
        </w:rPr>
        <w:t>130</w:t>
      </w:r>
      <w:r w:rsidR="00507A0B" w:rsidRPr="00F92FA0">
        <w:rPr>
          <w:rFonts w:ascii="Gadugi" w:eastAsia="Arial" w:hAnsi="Gadugi" w:cs="Lucida Sans Unicode"/>
          <w:b/>
          <w:sz w:val="24"/>
          <w:szCs w:val="24"/>
        </w:rPr>
        <w:t xml:space="preserve"> de 2021</w:t>
      </w:r>
    </w:p>
    <w:p w:rsidR="0053636A" w:rsidRDefault="0053636A">
      <w:pPr>
        <w:pStyle w:val="Normal1"/>
        <w:spacing w:line="360" w:lineRule="auto"/>
        <w:rPr>
          <w:rFonts w:ascii="Gadugi" w:eastAsia="Arial" w:hAnsi="Gadugi" w:cs="Lucida Sans Unicode"/>
          <w:b/>
          <w:sz w:val="24"/>
          <w:szCs w:val="24"/>
        </w:rPr>
      </w:pPr>
    </w:p>
    <w:p w:rsidR="002B0B1A" w:rsidRPr="00F92FA0" w:rsidRDefault="002B0B1A">
      <w:pPr>
        <w:pStyle w:val="Normal1"/>
        <w:spacing w:line="360" w:lineRule="auto"/>
        <w:rPr>
          <w:rFonts w:ascii="Gadugi" w:eastAsia="Arial" w:hAnsi="Gadugi" w:cs="Lucida Sans Unicode"/>
          <w:b/>
          <w:sz w:val="24"/>
          <w:szCs w:val="24"/>
        </w:rPr>
      </w:pPr>
    </w:p>
    <w:p w:rsidR="00560F14" w:rsidRPr="00F92FA0" w:rsidRDefault="0036448D">
      <w:pPr>
        <w:pStyle w:val="Normal1"/>
        <w:spacing w:line="276" w:lineRule="auto"/>
        <w:jc w:val="both"/>
        <w:rPr>
          <w:rFonts w:ascii="Gadugi" w:eastAsia="Calibri" w:hAnsi="Gadugi" w:cs="Lucida Sans Unicode"/>
          <w:sz w:val="24"/>
          <w:szCs w:val="24"/>
        </w:rPr>
      </w:pPr>
      <w:r w:rsidRPr="00F92FA0">
        <w:rPr>
          <w:rFonts w:ascii="Gadugi" w:eastAsia="Calibri" w:hAnsi="Gadugi" w:cs="Lucida Sans Unicode"/>
          <w:sz w:val="24"/>
          <w:szCs w:val="24"/>
        </w:rPr>
        <w:t xml:space="preserve"> </w:t>
      </w:r>
      <w:r w:rsidRPr="00F92FA0">
        <w:rPr>
          <w:rFonts w:ascii="Gadugi" w:eastAsia="Calibri" w:hAnsi="Gadugi" w:cs="Lucida Sans Unicode"/>
          <w:sz w:val="24"/>
          <w:szCs w:val="24"/>
        </w:rPr>
        <w:tab/>
      </w:r>
      <w:r w:rsidR="00672EB6" w:rsidRPr="00F92FA0">
        <w:rPr>
          <w:rFonts w:ascii="Gadugi" w:eastAsia="Calibri" w:hAnsi="Gadugi" w:cs="Lucida Sans Unicode"/>
          <w:sz w:val="24"/>
          <w:szCs w:val="24"/>
        </w:rPr>
        <w:t xml:space="preserve"> </w:t>
      </w:r>
      <w:r w:rsidR="00672EB6" w:rsidRPr="00F92FA0">
        <w:rPr>
          <w:rFonts w:ascii="Gadugi" w:eastAsia="Calibri" w:hAnsi="Gadugi" w:cs="Lucida Sans Unicode"/>
          <w:sz w:val="24"/>
          <w:szCs w:val="24"/>
        </w:rPr>
        <w:tab/>
      </w:r>
      <w:r w:rsidRPr="00F92FA0">
        <w:rPr>
          <w:rFonts w:ascii="Gadugi" w:eastAsia="Calibri" w:hAnsi="Gadugi" w:cs="Lucida Sans Unicode"/>
          <w:sz w:val="24"/>
          <w:szCs w:val="24"/>
        </w:rPr>
        <w:t xml:space="preserve">Conforme determina o artigo 35 da Resolução n.º 276 de 09 de novembro de 2.010, a Comissão de Justiça e Redação formaliza o presente </w:t>
      </w:r>
      <w:r w:rsidRPr="00F92FA0">
        <w:rPr>
          <w:rFonts w:ascii="Gadugi" w:eastAsia="Calibri" w:hAnsi="Gadugi" w:cs="Lucida Sans Unicode"/>
          <w:b/>
          <w:sz w:val="24"/>
          <w:szCs w:val="24"/>
        </w:rPr>
        <w:t>PARECER</w:t>
      </w:r>
      <w:r w:rsidRPr="00F92FA0">
        <w:rPr>
          <w:rFonts w:ascii="Gadugi" w:eastAsia="Calibri" w:hAnsi="Gadugi" w:cs="Lucida Sans Unicode"/>
          <w:sz w:val="24"/>
          <w:szCs w:val="24"/>
        </w:rPr>
        <w:t>, conforme motivos de fato e de direito a seguir expostos:</w:t>
      </w:r>
    </w:p>
    <w:p w:rsidR="00560F14" w:rsidRPr="00F92FA0" w:rsidRDefault="00560F14">
      <w:pPr>
        <w:pStyle w:val="Normal1"/>
        <w:spacing w:line="276" w:lineRule="auto"/>
        <w:jc w:val="both"/>
        <w:rPr>
          <w:rFonts w:ascii="Gadugi" w:eastAsia="Calibri" w:hAnsi="Gadugi" w:cs="Lucida Sans Unicode"/>
          <w:sz w:val="24"/>
          <w:szCs w:val="24"/>
        </w:rPr>
      </w:pPr>
    </w:p>
    <w:p w:rsidR="00F92FA0" w:rsidRPr="00F92FA0" w:rsidRDefault="00F92FA0">
      <w:pPr>
        <w:pStyle w:val="Normal1"/>
        <w:spacing w:line="276" w:lineRule="auto"/>
        <w:jc w:val="both"/>
        <w:rPr>
          <w:rFonts w:ascii="Gadugi" w:eastAsia="Calibri" w:hAnsi="Gadugi" w:cs="Lucida Sans Unicode"/>
          <w:sz w:val="24"/>
          <w:szCs w:val="24"/>
        </w:rPr>
      </w:pPr>
    </w:p>
    <w:p w:rsidR="00560F14" w:rsidRPr="00F92FA0" w:rsidRDefault="0036448D">
      <w:pPr>
        <w:pStyle w:val="Normal1"/>
        <w:spacing w:line="276" w:lineRule="auto"/>
        <w:jc w:val="both"/>
        <w:rPr>
          <w:rFonts w:ascii="Gadugi" w:eastAsia="Calibri" w:hAnsi="Gadugi" w:cs="Lucida Sans Unicode"/>
          <w:b/>
          <w:sz w:val="24"/>
          <w:szCs w:val="24"/>
          <w:u w:val="single"/>
        </w:rPr>
      </w:pPr>
      <w:r w:rsidRPr="00F92FA0">
        <w:rPr>
          <w:rFonts w:ascii="Gadugi" w:eastAsia="Calibri" w:hAnsi="Gadugi" w:cs="Lucida Sans Unicode"/>
          <w:b/>
          <w:sz w:val="24"/>
          <w:szCs w:val="24"/>
          <w:u w:val="single"/>
        </w:rPr>
        <w:t>I. Exposição da Matéria</w:t>
      </w:r>
    </w:p>
    <w:p w:rsidR="00560F14" w:rsidRPr="00F92FA0" w:rsidRDefault="00560F14">
      <w:pPr>
        <w:pStyle w:val="Normal1"/>
        <w:spacing w:line="276" w:lineRule="auto"/>
        <w:ind w:firstLine="709"/>
        <w:jc w:val="both"/>
        <w:rPr>
          <w:rFonts w:ascii="Gadugi" w:eastAsia="Calibri" w:hAnsi="Gadugi" w:cs="Lucida Sans Unicode"/>
          <w:sz w:val="24"/>
          <w:szCs w:val="24"/>
        </w:rPr>
      </w:pPr>
    </w:p>
    <w:p w:rsidR="00560F14" w:rsidRPr="00F92FA0" w:rsidRDefault="00672EB6" w:rsidP="00D16E46">
      <w:pPr>
        <w:pStyle w:val="Normal1"/>
        <w:spacing w:line="276" w:lineRule="auto"/>
        <w:ind w:firstLine="709"/>
        <w:jc w:val="both"/>
        <w:rPr>
          <w:rFonts w:ascii="Gadugi" w:eastAsia="Calibri" w:hAnsi="Gadugi" w:cs="Lucida Sans Unicode"/>
          <w:sz w:val="24"/>
          <w:szCs w:val="24"/>
        </w:rPr>
      </w:pPr>
      <w:r w:rsidRPr="00F92FA0">
        <w:rPr>
          <w:rFonts w:ascii="Gadugi" w:eastAsia="Calibri" w:hAnsi="Gadugi" w:cs="Lucida Sans Unicode"/>
          <w:sz w:val="24"/>
          <w:szCs w:val="24"/>
        </w:rPr>
        <w:t xml:space="preserve"> </w:t>
      </w:r>
      <w:r w:rsidR="00D16E46" w:rsidRPr="00F92FA0">
        <w:rPr>
          <w:rFonts w:ascii="Gadugi" w:eastAsia="Calibri" w:hAnsi="Gadugi" w:cs="Lucida Sans Unicode"/>
          <w:sz w:val="24"/>
          <w:szCs w:val="24"/>
        </w:rPr>
        <w:t xml:space="preserve">O presente Projeto de lei </w:t>
      </w:r>
      <w:proofErr w:type="spellStart"/>
      <w:r w:rsidR="00D16E46" w:rsidRPr="00F92FA0">
        <w:rPr>
          <w:rFonts w:ascii="Gadugi" w:eastAsia="Calibri" w:hAnsi="Gadugi" w:cs="Lucida Sans Unicode"/>
          <w:sz w:val="24"/>
          <w:szCs w:val="24"/>
        </w:rPr>
        <w:t>nr</w:t>
      </w:r>
      <w:proofErr w:type="spellEnd"/>
      <w:r w:rsidR="00F92FA0">
        <w:rPr>
          <w:rFonts w:ascii="Gadugi" w:eastAsia="Calibri" w:hAnsi="Gadugi" w:cs="Lucida Sans Unicode"/>
          <w:sz w:val="24"/>
          <w:szCs w:val="24"/>
        </w:rPr>
        <w:t>.</w:t>
      </w:r>
      <w:r w:rsidR="002A2AEB" w:rsidRPr="00F92FA0">
        <w:rPr>
          <w:rFonts w:ascii="Gadugi" w:eastAsia="Calibri" w:hAnsi="Gadugi" w:cs="Lucida Sans Unicode"/>
          <w:sz w:val="24"/>
          <w:szCs w:val="24"/>
        </w:rPr>
        <w:t xml:space="preserve"> 130/2021</w:t>
      </w:r>
      <w:r w:rsidR="00D16E46" w:rsidRPr="00F92FA0">
        <w:rPr>
          <w:rFonts w:ascii="Gadugi" w:eastAsia="Calibri" w:hAnsi="Gadugi" w:cs="Lucida Sans Unicode"/>
          <w:sz w:val="24"/>
          <w:szCs w:val="24"/>
        </w:rPr>
        <w:t>, de autoria</w:t>
      </w:r>
      <w:r w:rsidR="002A2AEB" w:rsidRPr="00F92FA0">
        <w:rPr>
          <w:rFonts w:ascii="Gadugi" w:eastAsia="Calibri" w:hAnsi="Gadugi" w:cs="Lucida Sans Unicode"/>
          <w:sz w:val="24"/>
          <w:szCs w:val="24"/>
        </w:rPr>
        <w:t xml:space="preserve"> da Nobre Vereadora e Investigadora de Polícia Sonia Regina Rodrigues</w:t>
      </w:r>
      <w:r w:rsidR="00D16E46" w:rsidRPr="00F92FA0">
        <w:rPr>
          <w:rFonts w:ascii="Gadugi" w:eastAsia="Calibri" w:hAnsi="Gadugi" w:cs="Lucida Sans Unicode"/>
          <w:sz w:val="24"/>
          <w:szCs w:val="24"/>
        </w:rPr>
        <w:t>, “</w:t>
      </w:r>
      <w:r w:rsidR="00D16E46" w:rsidRPr="00F92FA0">
        <w:rPr>
          <w:rFonts w:ascii="Gadugi" w:eastAsia="Calibri" w:hAnsi="Gadugi" w:cs="Lucida Sans Unicode"/>
          <w:b/>
          <w:i/>
          <w:sz w:val="24"/>
          <w:szCs w:val="24"/>
        </w:rPr>
        <w:t>Dispõe</w:t>
      </w:r>
      <w:r w:rsidR="002A2AEB" w:rsidRPr="00F92FA0">
        <w:rPr>
          <w:rFonts w:ascii="Gadugi" w:eastAsia="Calibri" w:hAnsi="Gadugi" w:cs="Lucida Sans Unicode"/>
          <w:b/>
          <w:i/>
          <w:sz w:val="24"/>
          <w:szCs w:val="24"/>
        </w:rPr>
        <w:t xml:space="preserve"> sobre a obrigatoriedade da publicação, via internet, de informações sobre plantões médicos, no âmbito do Município de Mogi Mirim e dá outras providências</w:t>
      </w:r>
      <w:r w:rsidR="00D16E46" w:rsidRPr="00F92FA0">
        <w:rPr>
          <w:rFonts w:ascii="Gadugi" w:eastAsia="Calibri" w:hAnsi="Gadugi" w:cs="Lucida Sans Unicode"/>
          <w:sz w:val="24"/>
          <w:szCs w:val="24"/>
        </w:rPr>
        <w:t xml:space="preserve"> </w:t>
      </w:r>
      <w:r w:rsidR="00245695" w:rsidRPr="00F92FA0">
        <w:rPr>
          <w:rFonts w:ascii="Gadugi" w:eastAsia="Calibri" w:hAnsi="Gadugi" w:cs="Lucida Sans Unicode"/>
          <w:sz w:val="24"/>
          <w:szCs w:val="24"/>
        </w:rPr>
        <w:t>“</w:t>
      </w:r>
      <w:r w:rsidR="00D16E46" w:rsidRPr="00F92FA0">
        <w:rPr>
          <w:rFonts w:ascii="Gadugi" w:eastAsia="Calibri" w:hAnsi="Gadugi" w:cs="Lucida Sans Unicode"/>
          <w:sz w:val="24"/>
          <w:szCs w:val="24"/>
        </w:rPr>
        <w:t>.</w:t>
      </w:r>
    </w:p>
    <w:p w:rsidR="00F92FA0" w:rsidRPr="00F92FA0" w:rsidRDefault="00F92FA0" w:rsidP="00CC5A16">
      <w:pPr>
        <w:pStyle w:val="Normal1"/>
        <w:spacing w:line="276" w:lineRule="auto"/>
        <w:rPr>
          <w:rFonts w:ascii="Gadugi" w:eastAsia="Calibri" w:hAnsi="Gadugi" w:cs="Lucida Sans Unicode"/>
          <w:sz w:val="24"/>
          <w:szCs w:val="24"/>
        </w:rPr>
      </w:pPr>
    </w:p>
    <w:p w:rsidR="00B41EEA" w:rsidRPr="00F92FA0" w:rsidRDefault="00B41EEA">
      <w:pPr>
        <w:pStyle w:val="Normal1"/>
        <w:spacing w:line="276" w:lineRule="auto"/>
        <w:jc w:val="both"/>
        <w:rPr>
          <w:rFonts w:ascii="Gadugi" w:eastAsia="Calibri" w:hAnsi="Gadugi" w:cs="Lucida Sans Unicode"/>
          <w:b/>
          <w:sz w:val="24"/>
          <w:szCs w:val="24"/>
        </w:rPr>
      </w:pPr>
    </w:p>
    <w:p w:rsidR="00560F14" w:rsidRPr="00F92FA0" w:rsidRDefault="0036448D">
      <w:pPr>
        <w:pStyle w:val="Normal1"/>
        <w:spacing w:line="276" w:lineRule="auto"/>
        <w:jc w:val="both"/>
        <w:rPr>
          <w:rFonts w:ascii="Gadugi" w:eastAsia="Calibri" w:hAnsi="Gadugi" w:cs="Lucida Sans Unicode"/>
          <w:sz w:val="24"/>
          <w:szCs w:val="24"/>
          <w:u w:val="single"/>
        </w:rPr>
      </w:pPr>
      <w:r w:rsidRPr="00F92FA0">
        <w:rPr>
          <w:rFonts w:ascii="Gadugi" w:eastAsia="Calibri" w:hAnsi="Gadugi" w:cs="Lucida Sans Unicode"/>
          <w:b/>
          <w:sz w:val="24"/>
          <w:szCs w:val="24"/>
          <w:u w:val="single"/>
        </w:rPr>
        <w:t>II. Do mérito e conclusões do relator</w:t>
      </w:r>
      <w:r w:rsidRPr="00F92FA0">
        <w:rPr>
          <w:rFonts w:ascii="Gadugi" w:eastAsia="Calibri" w:hAnsi="Gadugi" w:cs="Lucida Sans Unicode"/>
          <w:sz w:val="24"/>
          <w:szCs w:val="24"/>
          <w:u w:val="single"/>
        </w:rPr>
        <w:t xml:space="preserve"> </w:t>
      </w:r>
    </w:p>
    <w:p w:rsidR="00560F14" w:rsidRPr="00F92FA0" w:rsidRDefault="00560F14">
      <w:pPr>
        <w:pStyle w:val="Normal1"/>
        <w:spacing w:line="276" w:lineRule="auto"/>
        <w:ind w:firstLine="709"/>
        <w:jc w:val="both"/>
        <w:rPr>
          <w:rFonts w:ascii="Gadugi" w:eastAsia="Calibri" w:hAnsi="Gadugi" w:cs="Lucida Sans Unicode"/>
          <w:sz w:val="24"/>
          <w:szCs w:val="24"/>
        </w:rPr>
      </w:pPr>
    </w:p>
    <w:p w:rsidR="00B548F6" w:rsidRPr="00F92FA0" w:rsidRDefault="00B548F6" w:rsidP="00B548F6">
      <w:pPr>
        <w:pStyle w:val="Normal1"/>
        <w:spacing w:line="276" w:lineRule="auto"/>
        <w:ind w:firstLine="709"/>
        <w:jc w:val="both"/>
        <w:rPr>
          <w:rFonts w:ascii="Gadugi" w:eastAsia="Calibri" w:hAnsi="Gadugi" w:cs="Lucida Sans Unicode"/>
          <w:sz w:val="24"/>
          <w:szCs w:val="24"/>
        </w:rPr>
      </w:pPr>
      <w:r w:rsidRPr="00F92FA0">
        <w:rPr>
          <w:rFonts w:ascii="Gadugi" w:eastAsia="Calibri" w:hAnsi="Gadugi" w:cs="Lucida Sans Unicode"/>
          <w:sz w:val="24"/>
          <w:szCs w:val="24"/>
        </w:rPr>
        <w:tab/>
        <w:t>Cabe esclarecer que esta Comissão não tem por atribuição a análise do Mérito do Projeto de Lei, tendo como premissa a avaliação e verificação de sua competência e iniciativa, apresentando ponderações sobre</w:t>
      </w:r>
      <w:r w:rsidR="00F92FA0" w:rsidRPr="00F92FA0">
        <w:rPr>
          <w:rFonts w:ascii="Gadugi" w:eastAsia="Calibri" w:hAnsi="Gadugi" w:cs="Lucida Sans Unicode"/>
          <w:sz w:val="24"/>
          <w:szCs w:val="24"/>
        </w:rPr>
        <w:t xml:space="preserve"> </w:t>
      </w:r>
      <w:r w:rsidRPr="00F92FA0">
        <w:rPr>
          <w:rFonts w:ascii="Gadugi" w:eastAsia="Calibri" w:hAnsi="Gadugi" w:cs="Lucida Sans Unicode"/>
          <w:sz w:val="24"/>
          <w:szCs w:val="24"/>
        </w:rPr>
        <w:t>os aspectos de Constitucionalidade, legalidade e redação do presente Projeto de Lei.</w:t>
      </w:r>
    </w:p>
    <w:p w:rsidR="00F92FA0" w:rsidRPr="00F92FA0" w:rsidRDefault="00F92FA0" w:rsidP="002B0B1A">
      <w:pPr>
        <w:pStyle w:val="Normal1"/>
        <w:spacing w:line="276" w:lineRule="auto"/>
        <w:jc w:val="both"/>
        <w:rPr>
          <w:rFonts w:ascii="Gadugi" w:eastAsia="Calibri" w:hAnsi="Gadugi" w:cs="Lucida Sans Unicode"/>
          <w:sz w:val="24"/>
          <w:szCs w:val="24"/>
        </w:rPr>
      </w:pPr>
    </w:p>
    <w:p w:rsidR="002B0B1A" w:rsidRDefault="00F92FA0" w:rsidP="002B0B1A">
      <w:pPr>
        <w:pStyle w:val="Normal1"/>
        <w:spacing w:line="276" w:lineRule="auto"/>
        <w:ind w:firstLine="709"/>
        <w:jc w:val="both"/>
        <w:rPr>
          <w:rFonts w:ascii="Gadugi" w:eastAsia="Calibri" w:hAnsi="Gadugi" w:cs="Lucida Sans Unicode"/>
          <w:sz w:val="24"/>
          <w:szCs w:val="24"/>
        </w:rPr>
      </w:pPr>
      <w:r w:rsidRPr="00F92FA0">
        <w:rPr>
          <w:rFonts w:ascii="Gadugi" w:eastAsia="Calibri" w:hAnsi="Gadugi" w:cs="Lucida Sans Unicode"/>
          <w:sz w:val="24"/>
          <w:szCs w:val="24"/>
        </w:rPr>
        <w:tab/>
        <w:t xml:space="preserve">Na matéria em estudo a Nobre Vereadora apresenta a justificativa </w:t>
      </w:r>
      <w:proofErr w:type="gramStart"/>
      <w:r w:rsidRPr="00F92FA0">
        <w:rPr>
          <w:rFonts w:ascii="Gadugi" w:eastAsia="Calibri" w:hAnsi="Gadugi" w:cs="Lucida Sans Unicode"/>
          <w:sz w:val="24"/>
          <w:szCs w:val="24"/>
        </w:rPr>
        <w:t xml:space="preserve">de </w:t>
      </w:r>
      <w:r>
        <w:rPr>
          <w:rFonts w:ascii="Gadugi" w:eastAsia="Calibri" w:hAnsi="Gadugi" w:cs="Lucida Sans Unicode"/>
          <w:sz w:val="24"/>
          <w:szCs w:val="24"/>
        </w:rPr>
        <w:t xml:space="preserve"> que</w:t>
      </w:r>
      <w:proofErr w:type="gramEnd"/>
      <w:r w:rsidR="002B0B1A">
        <w:rPr>
          <w:rFonts w:ascii="Gadugi" w:eastAsia="Calibri" w:hAnsi="Gadugi" w:cs="Lucida Sans Unicode"/>
          <w:sz w:val="24"/>
          <w:szCs w:val="24"/>
        </w:rPr>
        <w:t xml:space="preserve"> a</w:t>
      </w:r>
      <w:r>
        <w:rPr>
          <w:rFonts w:ascii="Gadugi" w:eastAsia="Calibri" w:hAnsi="Gadugi" w:cs="Lucida Sans Unicode"/>
          <w:sz w:val="24"/>
          <w:szCs w:val="24"/>
        </w:rPr>
        <w:t xml:space="preserve"> </w:t>
      </w:r>
      <w:r w:rsidRPr="00F92FA0">
        <w:rPr>
          <w:rFonts w:ascii="Gadugi" w:eastAsia="Calibri" w:hAnsi="Gadugi" w:cs="Lucida Sans Unicode"/>
          <w:sz w:val="24"/>
          <w:szCs w:val="24"/>
        </w:rPr>
        <w:t>divulgação de informações</w:t>
      </w:r>
      <w:r w:rsidR="002B0B1A">
        <w:rPr>
          <w:rFonts w:ascii="Gadugi" w:eastAsia="Calibri" w:hAnsi="Gadugi" w:cs="Lucida Sans Unicode"/>
          <w:sz w:val="24"/>
          <w:szCs w:val="24"/>
        </w:rPr>
        <w:t xml:space="preserve"> </w:t>
      </w:r>
      <w:r w:rsidR="002B0B1A" w:rsidRPr="00F92FA0">
        <w:rPr>
          <w:rFonts w:ascii="Gadugi" w:eastAsia="Calibri" w:hAnsi="Gadugi" w:cs="Lucida Sans Unicode"/>
          <w:sz w:val="24"/>
          <w:szCs w:val="24"/>
        </w:rPr>
        <w:t>em todos equipamentos e unidades de saúde públicos, bem como pela internet</w:t>
      </w:r>
      <w:r w:rsidR="002B0B1A">
        <w:rPr>
          <w:rFonts w:ascii="Gadugi" w:eastAsia="Calibri" w:hAnsi="Gadugi" w:cs="Lucida Sans Unicode"/>
          <w:sz w:val="24"/>
          <w:szCs w:val="24"/>
        </w:rPr>
        <w:t xml:space="preserve">, </w:t>
      </w:r>
      <w:r w:rsidRPr="00F92FA0">
        <w:rPr>
          <w:rFonts w:ascii="Gadugi" w:eastAsia="Calibri" w:hAnsi="Gadugi" w:cs="Lucida Sans Unicode"/>
          <w:sz w:val="24"/>
          <w:szCs w:val="24"/>
        </w:rPr>
        <w:t xml:space="preserve"> irão propiciar</w:t>
      </w:r>
      <w:r w:rsidR="002B0B1A">
        <w:rPr>
          <w:rFonts w:ascii="Gadugi" w:eastAsia="Calibri" w:hAnsi="Gadugi" w:cs="Lucida Sans Unicode"/>
          <w:sz w:val="24"/>
          <w:szCs w:val="24"/>
        </w:rPr>
        <w:t xml:space="preserve"> </w:t>
      </w:r>
      <w:r w:rsidRPr="00F92FA0">
        <w:rPr>
          <w:rFonts w:ascii="Gadugi" w:eastAsia="Calibri" w:hAnsi="Gadugi" w:cs="Lucida Sans Unicode"/>
          <w:sz w:val="24"/>
          <w:szCs w:val="24"/>
        </w:rPr>
        <w:t xml:space="preserve"> aos</w:t>
      </w:r>
      <w:r w:rsidR="002B0B1A">
        <w:rPr>
          <w:rFonts w:ascii="Gadugi" w:eastAsia="Calibri" w:hAnsi="Gadugi" w:cs="Lucida Sans Unicode"/>
          <w:sz w:val="24"/>
          <w:szCs w:val="24"/>
        </w:rPr>
        <w:t xml:space="preserve"> </w:t>
      </w:r>
      <w:r w:rsidRPr="00F92FA0">
        <w:rPr>
          <w:rFonts w:ascii="Gadugi" w:eastAsia="Calibri" w:hAnsi="Gadugi" w:cs="Lucida Sans Unicode"/>
          <w:sz w:val="24"/>
          <w:szCs w:val="24"/>
        </w:rPr>
        <w:t xml:space="preserve"> usuários </w:t>
      </w:r>
      <w:r w:rsidR="002B0B1A">
        <w:rPr>
          <w:rFonts w:ascii="Gadugi" w:eastAsia="Calibri" w:hAnsi="Gadugi" w:cs="Lucida Sans Unicode"/>
          <w:sz w:val="24"/>
          <w:szCs w:val="24"/>
        </w:rPr>
        <w:t xml:space="preserve"> </w:t>
      </w:r>
      <w:r w:rsidRPr="00F92FA0">
        <w:rPr>
          <w:rFonts w:ascii="Gadugi" w:eastAsia="Calibri" w:hAnsi="Gadugi" w:cs="Lucida Sans Unicode"/>
          <w:sz w:val="24"/>
          <w:szCs w:val="24"/>
        </w:rPr>
        <w:t xml:space="preserve">uma </w:t>
      </w:r>
      <w:r w:rsidR="002B0B1A">
        <w:rPr>
          <w:rFonts w:ascii="Gadugi" w:eastAsia="Calibri" w:hAnsi="Gadugi" w:cs="Lucida Sans Unicode"/>
          <w:sz w:val="24"/>
          <w:szCs w:val="24"/>
        </w:rPr>
        <w:t xml:space="preserve"> </w:t>
      </w:r>
      <w:r w:rsidRPr="00F92FA0">
        <w:rPr>
          <w:rFonts w:ascii="Gadugi" w:eastAsia="Calibri" w:hAnsi="Gadugi" w:cs="Lucida Sans Unicode"/>
          <w:sz w:val="24"/>
          <w:szCs w:val="24"/>
        </w:rPr>
        <w:t>condiç</w:t>
      </w:r>
      <w:r w:rsidR="002B0B1A">
        <w:rPr>
          <w:rFonts w:ascii="Gadugi" w:eastAsia="Calibri" w:hAnsi="Gadugi" w:cs="Lucida Sans Unicode"/>
          <w:sz w:val="24"/>
          <w:szCs w:val="24"/>
        </w:rPr>
        <w:t xml:space="preserve">ão  de atendimento mais </w:t>
      </w:r>
    </w:p>
    <w:p w:rsidR="002B0B1A" w:rsidRDefault="002B0B1A" w:rsidP="002B0B1A">
      <w:pPr>
        <w:pStyle w:val="Normal1"/>
        <w:spacing w:line="276" w:lineRule="auto"/>
        <w:ind w:firstLine="709"/>
        <w:jc w:val="both"/>
        <w:rPr>
          <w:rFonts w:ascii="Gadugi" w:eastAsia="Calibri" w:hAnsi="Gadugi" w:cs="Lucida Sans Unicode"/>
          <w:sz w:val="24"/>
          <w:szCs w:val="24"/>
        </w:rPr>
      </w:pPr>
    </w:p>
    <w:p w:rsidR="00F92FA0" w:rsidRDefault="002B0B1A" w:rsidP="002B0B1A">
      <w:pPr>
        <w:pStyle w:val="Normal1"/>
        <w:spacing w:line="276" w:lineRule="auto"/>
        <w:jc w:val="both"/>
        <w:rPr>
          <w:rFonts w:ascii="Gadugi" w:eastAsia="Calibri" w:hAnsi="Gadugi" w:cs="Lucida Sans Unicode"/>
          <w:sz w:val="24"/>
          <w:szCs w:val="24"/>
        </w:rPr>
      </w:pPr>
      <w:proofErr w:type="gramStart"/>
      <w:r>
        <w:rPr>
          <w:rFonts w:ascii="Gadugi" w:eastAsia="Calibri" w:hAnsi="Gadugi" w:cs="Lucida Sans Unicode"/>
          <w:sz w:val="24"/>
          <w:szCs w:val="24"/>
        </w:rPr>
        <w:t>eficaz ,</w:t>
      </w:r>
      <w:proofErr w:type="gramEnd"/>
      <w:r>
        <w:rPr>
          <w:rFonts w:ascii="Gadugi" w:eastAsia="Calibri" w:hAnsi="Gadugi" w:cs="Lucida Sans Unicode"/>
          <w:sz w:val="24"/>
          <w:szCs w:val="24"/>
        </w:rPr>
        <w:t xml:space="preserve"> como também </w:t>
      </w:r>
      <w:r w:rsidR="00F92FA0" w:rsidRPr="00F92FA0">
        <w:rPr>
          <w:rFonts w:ascii="Gadugi" w:eastAsia="Calibri" w:hAnsi="Gadugi" w:cs="Lucida Sans Unicode"/>
          <w:sz w:val="24"/>
          <w:szCs w:val="24"/>
        </w:rPr>
        <w:t>garantia à dignidade e respeito aos pacientes que procuram o atendimento m</w:t>
      </w:r>
      <w:r>
        <w:rPr>
          <w:rFonts w:ascii="Gadugi" w:eastAsia="Calibri" w:hAnsi="Gadugi" w:cs="Lucida Sans Unicode"/>
          <w:sz w:val="24"/>
          <w:szCs w:val="24"/>
        </w:rPr>
        <w:t>édico municipal.</w:t>
      </w:r>
    </w:p>
    <w:p w:rsidR="002B0B1A" w:rsidRPr="00F92FA0" w:rsidRDefault="002B0B1A" w:rsidP="002B0B1A">
      <w:pPr>
        <w:pStyle w:val="Normal1"/>
        <w:spacing w:line="276" w:lineRule="auto"/>
        <w:ind w:firstLine="709"/>
        <w:jc w:val="both"/>
        <w:rPr>
          <w:rFonts w:ascii="Gadugi" w:eastAsia="Calibri" w:hAnsi="Gadugi" w:cs="Lucida Sans Unicode"/>
          <w:sz w:val="24"/>
          <w:szCs w:val="24"/>
        </w:rPr>
      </w:pPr>
    </w:p>
    <w:p w:rsidR="00F92FA0" w:rsidRPr="00F92FA0" w:rsidRDefault="00F92FA0" w:rsidP="00F92FA0">
      <w:pPr>
        <w:pStyle w:val="Normal1"/>
        <w:spacing w:line="276" w:lineRule="auto"/>
        <w:ind w:firstLine="709"/>
        <w:jc w:val="both"/>
        <w:rPr>
          <w:rFonts w:ascii="Gadugi" w:eastAsia="Calibri" w:hAnsi="Gadugi" w:cs="Lucida Sans Unicode"/>
          <w:sz w:val="24"/>
          <w:szCs w:val="24"/>
        </w:rPr>
      </w:pPr>
      <w:r w:rsidRPr="00F92FA0">
        <w:rPr>
          <w:rFonts w:ascii="Gadugi" w:eastAsia="Calibri" w:hAnsi="Gadugi" w:cs="Lucida Sans Unicode"/>
          <w:sz w:val="24"/>
          <w:szCs w:val="24"/>
        </w:rPr>
        <w:tab/>
        <w:t>Ainda defende que através da divulgação em todos equipamentos e unidades de saúde públicos, bem como pela internet, cumpre</w:t>
      </w:r>
      <w:r w:rsidR="00454BCF">
        <w:rPr>
          <w:rFonts w:ascii="Gadugi" w:eastAsia="Calibri" w:hAnsi="Gadugi" w:cs="Lucida Sans Unicode"/>
          <w:sz w:val="24"/>
          <w:szCs w:val="24"/>
        </w:rPr>
        <w:t>-</w:t>
      </w:r>
      <w:proofErr w:type="gramStart"/>
      <w:r w:rsidR="00454BCF">
        <w:rPr>
          <w:rFonts w:ascii="Gadugi" w:eastAsia="Calibri" w:hAnsi="Gadugi" w:cs="Lucida Sans Unicode"/>
          <w:sz w:val="24"/>
          <w:szCs w:val="24"/>
        </w:rPr>
        <w:t xml:space="preserve">se </w:t>
      </w:r>
      <w:bookmarkStart w:id="0" w:name="_GoBack"/>
      <w:bookmarkEnd w:id="0"/>
      <w:r w:rsidRPr="00F92FA0">
        <w:rPr>
          <w:rFonts w:ascii="Gadugi" w:eastAsia="Calibri" w:hAnsi="Gadugi" w:cs="Lucida Sans Unicode"/>
          <w:sz w:val="24"/>
          <w:szCs w:val="24"/>
        </w:rPr>
        <w:t xml:space="preserve"> com</w:t>
      </w:r>
      <w:proofErr w:type="gramEnd"/>
      <w:r w:rsidRPr="00F92FA0">
        <w:rPr>
          <w:rFonts w:ascii="Gadugi" w:eastAsia="Calibri" w:hAnsi="Gadugi" w:cs="Lucida Sans Unicode"/>
          <w:sz w:val="24"/>
          <w:szCs w:val="24"/>
        </w:rPr>
        <w:t xml:space="preserve"> os princípios  de Transparência e Publicidade  das  normas que norteiam o serviço Público.</w:t>
      </w:r>
    </w:p>
    <w:p w:rsidR="00F92FA0" w:rsidRPr="00F92FA0" w:rsidRDefault="00B548F6" w:rsidP="00F92FA0">
      <w:pPr>
        <w:pStyle w:val="Normal1"/>
        <w:spacing w:line="276" w:lineRule="auto"/>
        <w:jc w:val="both"/>
        <w:rPr>
          <w:rFonts w:ascii="Gadugi" w:eastAsia="Calibri" w:hAnsi="Gadugi" w:cs="Lucida Sans Unicode"/>
          <w:sz w:val="24"/>
          <w:szCs w:val="24"/>
        </w:rPr>
      </w:pPr>
      <w:r w:rsidRPr="00F92FA0">
        <w:rPr>
          <w:rFonts w:ascii="Gadugi" w:eastAsia="Calibri" w:hAnsi="Gadugi" w:cs="Lucida Sans Unicode"/>
          <w:sz w:val="24"/>
          <w:szCs w:val="24"/>
        </w:rPr>
        <w:tab/>
      </w:r>
    </w:p>
    <w:p w:rsidR="00B548F6" w:rsidRPr="00F92FA0" w:rsidRDefault="00B548F6" w:rsidP="00F92FA0">
      <w:pPr>
        <w:pStyle w:val="Normal1"/>
        <w:spacing w:line="276" w:lineRule="auto"/>
        <w:ind w:firstLine="720"/>
        <w:jc w:val="both"/>
        <w:rPr>
          <w:rFonts w:ascii="Gadugi" w:eastAsia="Calibri" w:hAnsi="Gadugi" w:cs="Lucida Sans Unicode"/>
          <w:sz w:val="24"/>
          <w:szCs w:val="24"/>
        </w:rPr>
      </w:pPr>
      <w:r w:rsidRPr="00F92FA0">
        <w:rPr>
          <w:rFonts w:ascii="Gadugi" w:eastAsia="Calibri" w:hAnsi="Gadugi" w:cs="Lucida Sans Unicode"/>
          <w:sz w:val="24"/>
          <w:szCs w:val="24"/>
        </w:rPr>
        <w:t>Portanto, buscamos junto ao órgão consultor contratado por esta Casa de Leis, competente PARECER através da CONSULTA/0212/2021/G, elaborado pelo</w:t>
      </w:r>
      <w:r w:rsidR="002B0B1A">
        <w:rPr>
          <w:rFonts w:ascii="Gadugi" w:eastAsia="Calibri" w:hAnsi="Gadugi" w:cs="Lucida Sans Unicode"/>
          <w:sz w:val="24"/>
          <w:szCs w:val="24"/>
        </w:rPr>
        <w:t xml:space="preserve"> Consultor Jurídico Dr. João Gabriel Lemos Ferreira, em aprovação pelo</w:t>
      </w:r>
      <w:r w:rsidRPr="00F92FA0">
        <w:rPr>
          <w:rFonts w:ascii="Gadugi" w:eastAsia="Calibri" w:hAnsi="Gadugi" w:cs="Lucida Sans Unicode"/>
          <w:sz w:val="24"/>
          <w:szCs w:val="24"/>
        </w:rPr>
        <w:t xml:space="preserve"> Diretor Jurídico da SGP Soluções em Gestão Pública, Dr. Gilberto Bernardino de Oliveira Filho, para auxiliar a Comissão nas questões de sua competência.</w:t>
      </w:r>
    </w:p>
    <w:p w:rsidR="00F92FA0" w:rsidRPr="00F92FA0" w:rsidRDefault="00F92FA0" w:rsidP="00F92FA0">
      <w:pPr>
        <w:pStyle w:val="Normal1"/>
        <w:spacing w:line="276" w:lineRule="auto"/>
        <w:ind w:firstLine="720"/>
        <w:jc w:val="both"/>
        <w:rPr>
          <w:rFonts w:ascii="Gadugi" w:eastAsia="Calibri" w:hAnsi="Gadugi" w:cs="Lucida Sans Unicode"/>
          <w:sz w:val="24"/>
          <w:szCs w:val="24"/>
        </w:rPr>
      </w:pPr>
    </w:p>
    <w:p w:rsidR="00B548F6" w:rsidRPr="00F92FA0" w:rsidRDefault="00F92FA0" w:rsidP="00B548F6">
      <w:pPr>
        <w:pStyle w:val="Normal1"/>
        <w:spacing w:line="276" w:lineRule="auto"/>
        <w:ind w:firstLine="709"/>
        <w:jc w:val="both"/>
        <w:rPr>
          <w:rFonts w:ascii="Gadugi" w:eastAsia="Calibri" w:hAnsi="Gadugi" w:cs="Lucida Sans Unicode"/>
          <w:sz w:val="24"/>
          <w:szCs w:val="24"/>
        </w:rPr>
      </w:pPr>
      <w:r w:rsidRPr="00F92FA0">
        <w:rPr>
          <w:rFonts w:ascii="Gadugi" w:eastAsia="Calibri" w:hAnsi="Gadugi" w:cs="Lucida Sans Unicode"/>
          <w:sz w:val="24"/>
          <w:szCs w:val="24"/>
        </w:rPr>
        <w:tab/>
      </w:r>
      <w:r w:rsidR="00CC5A16" w:rsidRPr="00F92FA0">
        <w:rPr>
          <w:rFonts w:ascii="Gadugi" w:eastAsia="Calibri" w:hAnsi="Gadugi" w:cs="Lucida Sans Unicode"/>
          <w:sz w:val="24"/>
          <w:szCs w:val="24"/>
        </w:rPr>
        <w:t>Na redação da Consulta/00492</w:t>
      </w:r>
      <w:r w:rsidR="00B548F6" w:rsidRPr="00F92FA0">
        <w:rPr>
          <w:rFonts w:ascii="Gadugi" w:eastAsia="Calibri" w:hAnsi="Gadugi" w:cs="Lucida Sans Unicode"/>
          <w:sz w:val="24"/>
          <w:szCs w:val="24"/>
        </w:rPr>
        <w:t>/2021/</w:t>
      </w:r>
      <w:r w:rsidR="00CC5A16" w:rsidRPr="00F92FA0">
        <w:rPr>
          <w:rFonts w:ascii="Gadugi" w:eastAsia="Calibri" w:hAnsi="Gadugi" w:cs="Lucida Sans Unicode"/>
          <w:sz w:val="24"/>
          <w:szCs w:val="24"/>
        </w:rPr>
        <w:t>JG/</w:t>
      </w:r>
      <w:r w:rsidR="00B548F6" w:rsidRPr="00F92FA0">
        <w:rPr>
          <w:rFonts w:ascii="Gadugi" w:eastAsia="Calibri" w:hAnsi="Gadugi" w:cs="Lucida Sans Unicode"/>
          <w:sz w:val="24"/>
          <w:szCs w:val="24"/>
        </w:rPr>
        <w:t xml:space="preserve">G, datada de </w:t>
      </w:r>
      <w:r w:rsidR="00CC5A16" w:rsidRPr="00F92FA0">
        <w:rPr>
          <w:rFonts w:ascii="Gadugi" w:eastAsia="Calibri" w:hAnsi="Gadugi" w:cs="Lucida Sans Unicode"/>
          <w:sz w:val="24"/>
          <w:szCs w:val="24"/>
        </w:rPr>
        <w:t xml:space="preserve">29 de Setembro </w:t>
      </w:r>
      <w:proofErr w:type="spellStart"/>
      <w:r w:rsidR="00CC5A16" w:rsidRPr="00F92FA0">
        <w:rPr>
          <w:rFonts w:ascii="Gadugi" w:eastAsia="Calibri" w:hAnsi="Gadugi" w:cs="Lucida Sans Unicode"/>
          <w:sz w:val="24"/>
          <w:szCs w:val="24"/>
        </w:rPr>
        <w:t>de</w:t>
      </w:r>
      <w:proofErr w:type="spellEnd"/>
      <w:r w:rsidR="00CC5A16" w:rsidRPr="00F92FA0">
        <w:rPr>
          <w:rFonts w:ascii="Gadugi" w:eastAsia="Calibri" w:hAnsi="Gadugi" w:cs="Lucida Sans Unicode"/>
          <w:sz w:val="24"/>
          <w:szCs w:val="24"/>
        </w:rPr>
        <w:t xml:space="preserve"> 2021, anexa ao Processo 168</w:t>
      </w:r>
      <w:r w:rsidR="00B548F6" w:rsidRPr="00F92FA0">
        <w:rPr>
          <w:rFonts w:ascii="Gadugi" w:eastAsia="Calibri" w:hAnsi="Gadugi" w:cs="Lucida Sans Unicode"/>
          <w:sz w:val="24"/>
          <w:szCs w:val="24"/>
        </w:rPr>
        <w:t xml:space="preserve"> que tr</w:t>
      </w:r>
      <w:r w:rsidR="00CC5A16" w:rsidRPr="00F92FA0">
        <w:rPr>
          <w:rFonts w:ascii="Gadugi" w:eastAsia="Calibri" w:hAnsi="Gadugi" w:cs="Lucida Sans Unicode"/>
          <w:sz w:val="24"/>
          <w:szCs w:val="24"/>
        </w:rPr>
        <w:t>ata o Presente Projeto de Lei 3130</w:t>
      </w:r>
      <w:r w:rsidR="00B548F6" w:rsidRPr="00F92FA0">
        <w:rPr>
          <w:rFonts w:ascii="Gadugi" w:eastAsia="Calibri" w:hAnsi="Gadugi" w:cs="Lucida Sans Unicode"/>
          <w:sz w:val="24"/>
          <w:szCs w:val="24"/>
        </w:rPr>
        <w:t xml:space="preserve">, as considerações são claras e vem de encontro aos estudos da Comissão sobre a Propositura, uma vez que o presente Projeto de Lei, na verdade, caracteriza-se </w:t>
      </w:r>
      <w:r w:rsidR="00CC5A16" w:rsidRPr="00F92FA0">
        <w:rPr>
          <w:rFonts w:ascii="Gadugi" w:eastAsia="Calibri" w:hAnsi="Gadugi" w:cs="Lucida Sans Unicode"/>
          <w:sz w:val="24"/>
          <w:szCs w:val="24"/>
        </w:rPr>
        <w:t>por matéria de interesse local, amparada pelo Art. 5º., Inc. XXXIII da Constituição Federal, não ofendendo os princípios de separação dos poderes constituídos por inexistência de reserva de inciativa, afastando qualquer arguição de inconstitucionalidade e ofensa ao Art. 2º. da Carta Magna.</w:t>
      </w:r>
    </w:p>
    <w:p w:rsidR="00CC5A16" w:rsidRPr="00F92FA0" w:rsidRDefault="00CC5A16" w:rsidP="00B548F6">
      <w:pPr>
        <w:pStyle w:val="Normal1"/>
        <w:spacing w:line="276" w:lineRule="auto"/>
        <w:ind w:firstLine="709"/>
        <w:jc w:val="both"/>
        <w:rPr>
          <w:rFonts w:ascii="Gadugi" w:eastAsia="Calibri" w:hAnsi="Gadugi" w:cs="Lucida Sans Unicode"/>
          <w:sz w:val="24"/>
          <w:szCs w:val="24"/>
        </w:rPr>
      </w:pPr>
      <w:r w:rsidRPr="00F92FA0">
        <w:rPr>
          <w:rFonts w:ascii="Gadugi" w:eastAsia="Calibri" w:hAnsi="Gadugi" w:cs="Lucida Sans Unicode"/>
          <w:sz w:val="24"/>
          <w:szCs w:val="24"/>
        </w:rPr>
        <w:tab/>
      </w:r>
      <w:r w:rsidRPr="00F92FA0">
        <w:rPr>
          <w:rFonts w:ascii="Gadugi" w:eastAsia="Calibri" w:hAnsi="Gadugi" w:cs="Lucida Sans Unicode"/>
          <w:sz w:val="24"/>
          <w:szCs w:val="24"/>
        </w:rPr>
        <w:tab/>
      </w:r>
    </w:p>
    <w:p w:rsidR="00F92FA0" w:rsidRPr="00F92FA0" w:rsidRDefault="00F92FA0" w:rsidP="00F92FA0">
      <w:pPr>
        <w:pStyle w:val="Normal1"/>
        <w:spacing w:line="276" w:lineRule="auto"/>
        <w:jc w:val="both"/>
        <w:rPr>
          <w:rFonts w:ascii="Gadugi" w:eastAsia="Calibri" w:hAnsi="Gadugi" w:cs="Lucida Sans Unicode"/>
          <w:sz w:val="24"/>
          <w:szCs w:val="24"/>
        </w:rPr>
      </w:pPr>
    </w:p>
    <w:p w:rsidR="002D707D" w:rsidRPr="00F92FA0" w:rsidRDefault="002D707D" w:rsidP="002D707D">
      <w:pPr>
        <w:suppressAutoHyphens/>
        <w:spacing w:line="276" w:lineRule="auto"/>
        <w:jc w:val="both"/>
        <w:rPr>
          <w:rFonts w:ascii="Gadugi" w:hAnsi="Gadugi" w:cs="Lucida Sans Unicode"/>
          <w:b/>
          <w:bCs/>
          <w:sz w:val="24"/>
          <w:szCs w:val="24"/>
          <w:u w:val="single"/>
          <w:lang w:eastAsia="ar-SA"/>
        </w:rPr>
      </w:pPr>
      <w:r w:rsidRPr="00F92FA0">
        <w:rPr>
          <w:rFonts w:ascii="Gadugi" w:hAnsi="Gadugi" w:cs="Lucida Sans Unicode"/>
          <w:b/>
          <w:bCs/>
          <w:sz w:val="24"/>
          <w:szCs w:val="24"/>
          <w:u w:val="single"/>
          <w:lang w:eastAsia="ar-SA"/>
        </w:rPr>
        <w:t>III. Substitutivos, Emendas ou subemendas ao Projeto</w:t>
      </w:r>
    </w:p>
    <w:p w:rsidR="00D2793B" w:rsidRPr="00F92FA0" w:rsidRDefault="002D707D" w:rsidP="00DA3A4A">
      <w:pPr>
        <w:suppressAutoHyphens/>
        <w:spacing w:line="276" w:lineRule="auto"/>
        <w:jc w:val="both"/>
        <w:rPr>
          <w:rFonts w:ascii="Gadugi" w:hAnsi="Gadugi" w:cs="Lucida Sans Unicode"/>
          <w:bCs/>
          <w:sz w:val="24"/>
          <w:szCs w:val="24"/>
          <w:lang w:eastAsia="ar-SA"/>
        </w:rPr>
      </w:pPr>
      <w:r w:rsidRPr="00F92FA0">
        <w:rPr>
          <w:rFonts w:ascii="Gadugi" w:hAnsi="Gadugi" w:cs="Lucida Sans Unicode"/>
          <w:bCs/>
          <w:sz w:val="24"/>
          <w:szCs w:val="24"/>
          <w:lang w:eastAsia="ar-SA"/>
        </w:rPr>
        <w:t xml:space="preserve"> </w:t>
      </w:r>
      <w:r w:rsidRPr="00F92FA0">
        <w:rPr>
          <w:rFonts w:ascii="Gadugi" w:hAnsi="Gadugi" w:cs="Lucida Sans Unicode"/>
          <w:bCs/>
          <w:sz w:val="24"/>
          <w:szCs w:val="24"/>
          <w:lang w:eastAsia="ar-SA"/>
        </w:rPr>
        <w:tab/>
        <w:t>A Comissão não propõe qualquer alteração ao Projeto de Lei sob análise.</w:t>
      </w:r>
    </w:p>
    <w:p w:rsidR="00DA3A4A" w:rsidRPr="00F92FA0" w:rsidRDefault="00DA3A4A" w:rsidP="00DA3A4A">
      <w:pPr>
        <w:suppressAutoHyphens/>
        <w:spacing w:line="276" w:lineRule="auto"/>
        <w:jc w:val="both"/>
        <w:rPr>
          <w:rFonts w:ascii="Gadugi" w:hAnsi="Gadugi" w:cs="Lucida Sans Unicode"/>
          <w:bCs/>
          <w:sz w:val="24"/>
          <w:szCs w:val="24"/>
          <w:lang w:eastAsia="ar-SA"/>
        </w:rPr>
      </w:pPr>
    </w:p>
    <w:p w:rsidR="00F92FA0" w:rsidRPr="00F92FA0" w:rsidRDefault="00F92FA0" w:rsidP="00DA3A4A">
      <w:pPr>
        <w:suppressAutoHyphens/>
        <w:spacing w:line="276" w:lineRule="auto"/>
        <w:jc w:val="both"/>
        <w:rPr>
          <w:rFonts w:ascii="Gadugi" w:hAnsi="Gadugi" w:cs="Lucida Sans Unicode"/>
          <w:bCs/>
          <w:sz w:val="24"/>
          <w:szCs w:val="24"/>
          <w:lang w:eastAsia="ar-SA"/>
        </w:rPr>
      </w:pPr>
    </w:p>
    <w:p w:rsidR="00560F14" w:rsidRPr="00F92FA0" w:rsidRDefault="0036448D">
      <w:pPr>
        <w:pStyle w:val="Normal1"/>
        <w:spacing w:line="276" w:lineRule="auto"/>
        <w:jc w:val="both"/>
        <w:rPr>
          <w:rFonts w:ascii="Gadugi" w:eastAsia="Calibri" w:hAnsi="Gadugi" w:cs="Lucida Sans Unicode"/>
          <w:b/>
          <w:sz w:val="24"/>
          <w:szCs w:val="24"/>
          <w:u w:val="single"/>
        </w:rPr>
      </w:pPr>
      <w:r w:rsidRPr="00F92FA0">
        <w:rPr>
          <w:rFonts w:ascii="Gadugi" w:eastAsia="Calibri" w:hAnsi="Gadugi" w:cs="Lucida Sans Unicode"/>
          <w:b/>
          <w:sz w:val="24"/>
          <w:szCs w:val="24"/>
          <w:u w:val="single"/>
        </w:rPr>
        <w:t xml:space="preserve">IV. Decisão da Comissão </w:t>
      </w:r>
    </w:p>
    <w:p w:rsidR="00560F14" w:rsidRPr="00F92FA0" w:rsidRDefault="00560F14">
      <w:pPr>
        <w:pStyle w:val="Normal1"/>
        <w:rPr>
          <w:rFonts w:ascii="Gadugi" w:hAnsi="Gadugi" w:cs="Lucida Sans Unicode"/>
          <w:sz w:val="24"/>
          <w:szCs w:val="24"/>
        </w:rPr>
      </w:pPr>
    </w:p>
    <w:p w:rsidR="00F92FA0" w:rsidRPr="00F92FA0" w:rsidRDefault="00F92FA0" w:rsidP="00F92FA0">
      <w:pPr>
        <w:pStyle w:val="Normal1"/>
        <w:spacing w:line="276" w:lineRule="auto"/>
        <w:ind w:firstLine="840"/>
        <w:jc w:val="both"/>
        <w:rPr>
          <w:rFonts w:ascii="Gadugi" w:eastAsia="Calibri" w:hAnsi="Gadugi" w:cs="Lucida Sans Unicode"/>
          <w:sz w:val="24"/>
          <w:szCs w:val="24"/>
        </w:rPr>
      </w:pPr>
      <w:r w:rsidRPr="00F92FA0">
        <w:rPr>
          <w:rFonts w:ascii="Gadugi" w:eastAsia="Calibri" w:hAnsi="Gadugi" w:cs="Lucida Sans Unicode"/>
          <w:sz w:val="24"/>
          <w:szCs w:val="24"/>
        </w:rPr>
        <w:t xml:space="preserve">Concluindo, </w:t>
      </w:r>
      <w:r w:rsidRPr="00F92FA0">
        <w:rPr>
          <w:rFonts w:ascii="Gadugi" w:eastAsia="Calibri" w:hAnsi="Gadugi" w:cs="Lucida Sans Unicode"/>
          <w:sz w:val="24"/>
          <w:szCs w:val="24"/>
        </w:rPr>
        <w:t>ao usarmos as decisões jurídicas ao embasamento para ajudar na elaboração do PARECER, nos parece mais que provado que o almejado pela presente propositura não apresenta óbice para sua tramitação junto às Comissões Permanentes da Casa de Leis, e apreciação pelo Plenário.</w:t>
      </w:r>
    </w:p>
    <w:p w:rsidR="00560F14" w:rsidRPr="00F92FA0" w:rsidRDefault="00560F14" w:rsidP="00F92FA0">
      <w:pPr>
        <w:pStyle w:val="Normal1"/>
        <w:spacing w:line="276" w:lineRule="auto"/>
        <w:ind w:firstLine="709"/>
        <w:jc w:val="both"/>
        <w:rPr>
          <w:rFonts w:ascii="Gadugi" w:eastAsia="Calibri" w:hAnsi="Gadugi" w:cs="Lucida Sans Unicode"/>
          <w:sz w:val="24"/>
          <w:szCs w:val="24"/>
        </w:rPr>
      </w:pPr>
    </w:p>
    <w:p w:rsidR="00560F14" w:rsidRPr="00F92FA0" w:rsidRDefault="00560F14">
      <w:pPr>
        <w:pStyle w:val="Normal1"/>
        <w:spacing w:line="276" w:lineRule="auto"/>
        <w:jc w:val="center"/>
        <w:rPr>
          <w:rFonts w:ascii="Gadugi" w:eastAsia="Calibri" w:hAnsi="Gadugi" w:cs="Lucida Sans Unicode"/>
          <w:sz w:val="24"/>
          <w:szCs w:val="24"/>
        </w:rPr>
      </w:pPr>
    </w:p>
    <w:p w:rsidR="00560F14" w:rsidRPr="00F92FA0" w:rsidRDefault="00B41EEA" w:rsidP="009F14EA">
      <w:pPr>
        <w:pStyle w:val="Normal1"/>
        <w:spacing w:line="360" w:lineRule="auto"/>
        <w:jc w:val="center"/>
        <w:rPr>
          <w:rFonts w:ascii="Gadugi" w:eastAsia="Calibri" w:hAnsi="Gadugi" w:cs="Lucida Sans Unicode"/>
          <w:sz w:val="24"/>
          <w:szCs w:val="24"/>
          <w:highlight w:val="white"/>
        </w:rPr>
      </w:pPr>
      <w:r w:rsidRPr="00F92FA0">
        <w:rPr>
          <w:rFonts w:ascii="Gadugi" w:eastAsia="Calibri" w:hAnsi="Gadugi" w:cs="Lucida Sans Unicode"/>
          <w:sz w:val="24"/>
          <w:szCs w:val="24"/>
          <w:highlight w:val="white"/>
        </w:rPr>
        <w:t xml:space="preserve">Sala das Comissões, em </w:t>
      </w:r>
      <w:r w:rsidR="00F92FA0" w:rsidRPr="00F92FA0">
        <w:rPr>
          <w:rFonts w:ascii="Gadugi" w:eastAsia="Calibri" w:hAnsi="Gadugi" w:cs="Lucida Sans Unicode"/>
          <w:sz w:val="24"/>
          <w:szCs w:val="24"/>
          <w:highlight w:val="white"/>
        </w:rPr>
        <w:t>05</w:t>
      </w:r>
      <w:r w:rsidR="009F14EA" w:rsidRPr="00F92FA0">
        <w:rPr>
          <w:rFonts w:ascii="Gadugi" w:eastAsia="Calibri" w:hAnsi="Gadugi" w:cs="Lucida Sans Unicode"/>
          <w:sz w:val="24"/>
          <w:szCs w:val="24"/>
          <w:highlight w:val="white"/>
        </w:rPr>
        <w:t xml:space="preserve"> </w:t>
      </w:r>
      <w:r w:rsidR="0036448D" w:rsidRPr="00F92FA0">
        <w:rPr>
          <w:rFonts w:ascii="Gadugi" w:eastAsia="Calibri" w:hAnsi="Gadugi" w:cs="Lucida Sans Unicode"/>
          <w:sz w:val="24"/>
          <w:szCs w:val="24"/>
          <w:highlight w:val="white"/>
        </w:rPr>
        <w:t xml:space="preserve">de </w:t>
      </w:r>
      <w:proofErr w:type="gramStart"/>
      <w:r w:rsidR="00F92FA0" w:rsidRPr="00F92FA0">
        <w:rPr>
          <w:rFonts w:ascii="Gadugi" w:eastAsia="Calibri" w:hAnsi="Gadugi" w:cs="Lucida Sans Unicode"/>
          <w:sz w:val="24"/>
          <w:szCs w:val="24"/>
          <w:highlight w:val="white"/>
        </w:rPr>
        <w:t>Outubro</w:t>
      </w:r>
      <w:proofErr w:type="gramEnd"/>
      <w:r w:rsidR="00F92FA0" w:rsidRPr="00F92FA0">
        <w:rPr>
          <w:rFonts w:ascii="Gadugi" w:eastAsia="Calibri" w:hAnsi="Gadugi" w:cs="Lucida Sans Unicode"/>
          <w:sz w:val="24"/>
          <w:szCs w:val="24"/>
          <w:highlight w:val="white"/>
        </w:rPr>
        <w:t xml:space="preserve"> </w:t>
      </w:r>
      <w:r w:rsidR="0036448D" w:rsidRPr="00F92FA0">
        <w:rPr>
          <w:rFonts w:ascii="Gadugi" w:eastAsia="Calibri" w:hAnsi="Gadugi" w:cs="Lucida Sans Unicode"/>
          <w:sz w:val="24"/>
          <w:szCs w:val="24"/>
          <w:highlight w:val="white"/>
        </w:rPr>
        <w:t>de 2.021.</w:t>
      </w:r>
    </w:p>
    <w:p w:rsidR="00F92FA0" w:rsidRPr="00F92FA0" w:rsidRDefault="00F92FA0" w:rsidP="009F14EA">
      <w:pPr>
        <w:pStyle w:val="Normal1"/>
        <w:spacing w:line="360" w:lineRule="auto"/>
        <w:jc w:val="center"/>
        <w:rPr>
          <w:rFonts w:ascii="Gadugi" w:eastAsia="Calibri" w:hAnsi="Gadugi" w:cs="Lucida Sans Unicode"/>
          <w:sz w:val="24"/>
          <w:szCs w:val="24"/>
          <w:highlight w:val="white"/>
        </w:rPr>
      </w:pPr>
    </w:p>
    <w:p w:rsidR="00F92FA0" w:rsidRPr="00F92FA0" w:rsidRDefault="00F92FA0" w:rsidP="009F14EA">
      <w:pPr>
        <w:pStyle w:val="Normal1"/>
        <w:spacing w:line="360" w:lineRule="auto"/>
        <w:jc w:val="center"/>
        <w:rPr>
          <w:rFonts w:ascii="Gadugi" w:eastAsia="Calibri" w:hAnsi="Gadugi" w:cs="Lucida Sans Unicode"/>
          <w:sz w:val="24"/>
          <w:szCs w:val="24"/>
          <w:highlight w:val="white"/>
        </w:rPr>
      </w:pPr>
    </w:p>
    <w:p w:rsidR="00560F14" w:rsidRPr="00F92FA0" w:rsidRDefault="0036448D">
      <w:pPr>
        <w:pStyle w:val="Normal1"/>
        <w:spacing w:line="360" w:lineRule="auto"/>
        <w:jc w:val="center"/>
        <w:rPr>
          <w:rFonts w:ascii="Gadugi" w:eastAsia="Calibri" w:hAnsi="Gadugi" w:cs="Lucida Sans Unicode"/>
          <w:b/>
          <w:sz w:val="24"/>
          <w:szCs w:val="24"/>
          <w:highlight w:val="white"/>
          <w:u w:val="single"/>
        </w:rPr>
      </w:pPr>
      <w:r w:rsidRPr="00F92FA0">
        <w:rPr>
          <w:rFonts w:ascii="Gadugi" w:eastAsia="Calibri" w:hAnsi="Gadugi" w:cs="Lucida Sans Unicode"/>
          <w:b/>
          <w:sz w:val="24"/>
          <w:szCs w:val="24"/>
          <w:highlight w:val="white"/>
          <w:u w:val="single"/>
        </w:rPr>
        <w:t>COMISSÃO DE JUSTIÇA E REDAÇÃO</w:t>
      </w:r>
    </w:p>
    <w:p w:rsidR="00F92FA0" w:rsidRPr="00F92FA0" w:rsidRDefault="00F92FA0">
      <w:pPr>
        <w:pStyle w:val="Normal1"/>
        <w:spacing w:line="360" w:lineRule="auto"/>
        <w:jc w:val="center"/>
        <w:rPr>
          <w:rFonts w:ascii="Gadugi" w:eastAsia="Calibri" w:hAnsi="Gadugi" w:cs="Lucida Sans Unicode"/>
          <w:b/>
          <w:sz w:val="24"/>
          <w:szCs w:val="24"/>
          <w:highlight w:val="white"/>
          <w:u w:val="single"/>
        </w:rPr>
      </w:pPr>
    </w:p>
    <w:p w:rsidR="00560F14" w:rsidRPr="00F92FA0" w:rsidRDefault="00560F14" w:rsidP="00DA3A4A">
      <w:pPr>
        <w:pStyle w:val="Normal1"/>
        <w:spacing w:line="360" w:lineRule="auto"/>
        <w:rPr>
          <w:rFonts w:ascii="Gadugi" w:eastAsia="Calibri" w:hAnsi="Gadugi" w:cs="Lucida Sans Unicode"/>
          <w:sz w:val="24"/>
          <w:szCs w:val="24"/>
          <w:highlight w:val="white"/>
        </w:rPr>
      </w:pPr>
    </w:p>
    <w:p w:rsidR="00560F14" w:rsidRPr="00F92FA0" w:rsidRDefault="0036448D">
      <w:pPr>
        <w:pStyle w:val="Normal1"/>
        <w:jc w:val="center"/>
        <w:rPr>
          <w:rFonts w:ascii="Gadugi" w:eastAsia="Calibri" w:hAnsi="Gadugi" w:cs="Lucida Sans Unicode"/>
          <w:b/>
          <w:sz w:val="24"/>
          <w:szCs w:val="24"/>
          <w:highlight w:val="white"/>
        </w:rPr>
      </w:pPr>
      <w:r w:rsidRPr="00F92FA0">
        <w:rPr>
          <w:rFonts w:ascii="Gadugi" w:eastAsia="Calibri" w:hAnsi="Gadugi" w:cs="Lucida Sans Unicode"/>
          <w:b/>
          <w:sz w:val="24"/>
          <w:szCs w:val="24"/>
          <w:highlight w:val="white"/>
        </w:rPr>
        <w:t>VEREADORA LUZIA CRISTINA CORTÊS</w:t>
      </w:r>
    </w:p>
    <w:p w:rsidR="00560F14" w:rsidRPr="00F92FA0" w:rsidRDefault="0036448D">
      <w:pPr>
        <w:pStyle w:val="Normal1"/>
        <w:jc w:val="center"/>
        <w:rPr>
          <w:rFonts w:ascii="Gadugi" w:eastAsia="Calibri" w:hAnsi="Gadugi" w:cs="Lucida Sans Unicode"/>
          <w:sz w:val="24"/>
          <w:szCs w:val="24"/>
          <w:highlight w:val="white"/>
        </w:rPr>
      </w:pPr>
      <w:r w:rsidRPr="00F92FA0">
        <w:rPr>
          <w:rFonts w:ascii="Gadugi" w:eastAsia="Calibri" w:hAnsi="Gadugi" w:cs="Lucida Sans Unicode"/>
          <w:sz w:val="24"/>
          <w:szCs w:val="24"/>
          <w:highlight w:val="white"/>
        </w:rPr>
        <w:t>PRESIDENTE</w:t>
      </w:r>
      <w:r w:rsidR="00DA3A4A" w:rsidRPr="00F92FA0">
        <w:rPr>
          <w:rFonts w:ascii="Gadugi" w:eastAsia="Calibri" w:hAnsi="Gadugi" w:cs="Lucida Sans Unicode"/>
          <w:sz w:val="24"/>
          <w:szCs w:val="24"/>
          <w:highlight w:val="white"/>
        </w:rPr>
        <w:t>/RELATORA</w:t>
      </w:r>
    </w:p>
    <w:p w:rsidR="00560F14" w:rsidRPr="00F92FA0" w:rsidRDefault="00560F14">
      <w:pPr>
        <w:pStyle w:val="Normal1"/>
        <w:jc w:val="center"/>
        <w:rPr>
          <w:rFonts w:ascii="Gadugi" w:eastAsia="Calibri" w:hAnsi="Gadugi" w:cs="Lucida Sans Unicode"/>
          <w:sz w:val="24"/>
          <w:szCs w:val="24"/>
          <w:highlight w:val="white"/>
        </w:rPr>
      </w:pPr>
    </w:p>
    <w:p w:rsidR="00560F14" w:rsidRPr="00F92FA0" w:rsidRDefault="00560F14">
      <w:pPr>
        <w:pStyle w:val="Normal1"/>
        <w:jc w:val="center"/>
        <w:rPr>
          <w:rFonts w:ascii="Gadugi" w:eastAsia="Calibri" w:hAnsi="Gadugi" w:cs="Lucida Sans Unicode"/>
          <w:sz w:val="24"/>
          <w:szCs w:val="24"/>
          <w:highlight w:val="white"/>
        </w:rPr>
      </w:pPr>
    </w:p>
    <w:p w:rsidR="00560F14" w:rsidRPr="00F92FA0" w:rsidRDefault="0036448D">
      <w:pPr>
        <w:pStyle w:val="Normal1"/>
        <w:jc w:val="center"/>
        <w:rPr>
          <w:rFonts w:ascii="Gadugi" w:eastAsia="Calibri" w:hAnsi="Gadugi" w:cs="Lucida Sans Unicode"/>
          <w:b/>
          <w:sz w:val="24"/>
          <w:szCs w:val="24"/>
          <w:highlight w:val="white"/>
        </w:rPr>
      </w:pPr>
      <w:r w:rsidRPr="00F92FA0">
        <w:rPr>
          <w:rFonts w:ascii="Gadugi" w:eastAsia="Calibri" w:hAnsi="Gadugi" w:cs="Lucida Sans Unicode"/>
          <w:b/>
          <w:sz w:val="24"/>
          <w:szCs w:val="24"/>
          <w:highlight w:val="white"/>
        </w:rPr>
        <w:t>VEREADOR TIAGO CESAR COSTA</w:t>
      </w:r>
    </w:p>
    <w:p w:rsidR="009F14EA" w:rsidRPr="00F92FA0" w:rsidRDefault="0036448D" w:rsidP="009F14EA">
      <w:pPr>
        <w:pStyle w:val="Normal1"/>
        <w:jc w:val="center"/>
        <w:rPr>
          <w:rFonts w:ascii="Gadugi" w:eastAsia="Calibri" w:hAnsi="Gadugi" w:cs="Lucida Sans Unicode"/>
          <w:sz w:val="24"/>
          <w:szCs w:val="24"/>
          <w:highlight w:val="white"/>
        </w:rPr>
      </w:pPr>
      <w:r w:rsidRPr="00F92FA0">
        <w:rPr>
          <w:rFonts w:ascii="Gadugi" w:eastAsia="Calibri" w:hAnsi="Gadugi" w:cs="Lucida Sans Unicode"/>
          <w:sz w:val="24"/>
          <w:szCs w:val="24"/>
          <w:highlight w:val="white"/>
        </w:rPr>
        <w:t xml:space="preserve">VICE </w:t>
      </w:r>
      <w:r w:rsidR="009F14EA" w:rsidRPr="00F92FA0">
        <w:rPr>
          <w:rFonts w:ascii="Gadugi" w:eastAsia="Calibri" w:hAnsi="Gadugi" w:cs="Lucida Sans Unicode"/>
          <w:sz w:val="24"/>
          <w:szCs w:val="24"/>
          <w:highlight w:val="white"/>
        </w:rPr>
        <w:t>–</w:t>
      </w:r>
      <w:r w:rsidRPr="00F92FA0">
        <w:rPr>
          <w:rFonts w:ascii="Gadugi" w:eastAsia="Calibri" w:hAnsi="Gadugi" w:cs="Lucida Sans Unicode"/>
          <w:sz w:val="24"/>
          <w:szCs w:val="24"/>
          <w:highlight w:val="white"/>
        </w:rPr>
        <w:t xml:space="preserve"> PRESIDENTE</w:t>
      </w:r>
    </w:p>
    <w:p w:rsidR="009F14EA" w:rsidRPr="00F92FA0" w:rsidRDefault="009F14EA" w:rsidP="009F14EA">
      <w:pPr>
        <w:pStyle w:val="Normal1"/>
        <w:jc w:val="center"/>
        <w:rPr>
          <w:rFonts w:ascii="Gadugi" w:eastAsia="Calibri" w:hAnsi="Gadugi" w:cs="Lucida Sans Unicode"/>
          <w:sz w:val="24"/>
          <w:szCs w:val="24"/>
          <w:highlight w:val="white"/>
        </w:rPr>
      </w:pPr>
    </w:p>
    <w:p w:rsidR="009F14EA" w:rsidRPr="00F92FA0" w:rsidRDefault="009F14EA" w:rsidP="009F14EA">
      <w:pPr>
        <w:pStyle w:val="Normal1"/>
        <w:jc w:val="center"/>
        <w:rPr>
          <w:rFonts w:ascii="Gadugi" w:eastAsia="Calibri" w:hAnsi="Gadugi" w:cs="Lucida Sans Unicode"/>
          <w:sz w:val="24"/>
          <w:szCs w:val="24"/>
          <w:highlight w:val="white"/>
        </w:rPr>
      </w:pPr>
    </w:p>
    <w:p w:rsidR="00560F14" w:rsidRPr="00F92FA0" w:rsidRDefault="00B31022" w:rsidP="009F14EA">
      <w:pPr>
        <w:pStyle w:val="Normal1"/>
        <w:jc w:val="center"/>
        <w:rPr>
          <w:rFonts w:ascii="Gadugi" w:eastAsia="Calibri" w:hAnsi="Gadugi" w:cs="Lucida Sans Unicode"/>
          <w:sz w:val="24"/>
          <w:szCs w:val="24"/>
          <w:highlight w:val="white"/>
        </w:rPr>
      </w:pPr>
      <w:r w:rsidRPr="00F92FA0">
        <w:rPr>
          <w:rFonts w:ascii="Gadugi" w:eastAsia="Calibri" w:hAnsi="Gadugi" w:cs="Lucida Sans Unicode"/>
          <w:b/>
          <w:sz w:val="24"/>
          <w:szCs w:val="24"/>
          <w:highlight w:val="white"/>
        </w:rPr>
        <w:t>VEREADOR JOÃO</w:t>
      </w:r>
      <w:r w:rsidR="0036448D" w:rsidRPr="00F92FA0">
        <w:rPr>
          <w:rFonts w:ascii="Gadugi" w:eastAsia="Calibri" w:hAnsi="Gadugi" w:cs="Lucida Sans Unicode"/>
          <w:b/>
          <w:sz w:val="24"/>
          <w:szCs w:val="24"/>
          <w:highlight w:val="white"/>
        </w:rPr>
        <w:t xml:space="preserve"> VICTOR GASPARINI</w:t>
      </w:r>
    </w:p>
    <w:p w:rsidR="00560F14" w:rsidRPr="00F92FA0" w:rsidRDefault="0036448D">
      <w:pPr>
        <w:pStyle w:val="Normal1"/>
        <w:jc w:val="center"/>
        <w:rPr>
          <w:rFonts w:ascii="Gadugi" w:eastAsia="Arial" w:hAnsi="Gadugi" w:cs="Lucida Sans Unicode"/>
          <w:sz w:val="24"/>
          <w:szCs w:val="24"/>
        </w:rPr>
      </w:pPr>
      <w:r w:rsidRPr="00F92FA0">
        <w:rPr>
          <w:rFonts w:ascii="Gadugi" w:eastAsia="Calibri" w:hAnsi="Gadugi" w:cs="Lucida Sans Unicode"/>
          <w:sz w:val="24"/>
          <w:szCs w:val="24"/>
          <w:highlight w:val="white"/>
        </w:rPr>
        <w:t xml:space="preserve">MEMBRO </w:t>
      </w:r>
    </w:p>
    <w:sectPr w:rsidR="00560F14" w:rsidRPr="00F92FA0" w:rsidSect="00EC7DF6">
      <w:headerReference w:type="even" r:id="rId6"/>
      <w:headerReference w:type="default" r:id="rId7"/>
      <w:footerReference w:type="default" r:id="rId8"/>
      <w:pgSz w:w="11907" w:h="16840"/>
      <w:pgMar w:top="2268" w:right="1321" w:bottom="1985"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57D" w:rsidRDefault="00F9457D" w:rsidP="00560F14">
      <w:r>
        <w:separator/>
      </w:r>
    </w:p>
  </w:endnote>
  <w:endnote w:type="continuationSeparator" w:id="0">
    <w:p w:rsidR="00F9457D" w:rsidRDefault="00F9457D" w:rsidP="0056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489698"/>
      <w:docPartObj>
        <w:docPartGallery w:val="Page Numbers (Bottom of Page)"/>
        <w:docPartUnique/>
      </w:docPartObj>
    </w:sdtPr>
    <w:sdtEndPr/>
    <w:sdtContent>
      <w:p w:rsidR="00A4282F" w:rsidRDefault="00A4282F">
        <w:pPr>
          <w:pStyle w:val="Rodap"/>
          <w:jc w:val="right"/>
        </w:pPr>
        <w:r>
          <w:fldChar w:fldCharType="begin"/>
        </w:r>
        <w:r>
          <w:instrText>PAGE   \* MERGEFORMAT</w:instrText>
        </w:r>
        <w:r>
          <w:fldChar w:fldCharType="separate"/>
        </w:r>
        <w:r w:rsidR="00454BCF">
          <w:rPr>
            <w:noProof/>
          </w:rPr>
          <w:t>3</w:t>
        </w:r>
        <w:r>
          <w:fldChar w:fldCharType="end"/>
        </w:r>
      </w:p>
    </w:sdtContent>
  </w:sdt>
  <w:p w:rsidR="00560F14" w:rsidRDefault="00560F14">
    <w:pPr>
      <w:pStyle w:val="Normal1"/>
      <w:pBdr>
        <w:top w:val="nil"/>
        <w:left w:val="nil"/>
        <w:bottom w:val="nil"/>
        <w:right w:val="nil"/>
        <w:between w:val="nil"/>
      </w:pBdr>
      <w:tabs>
        <w:tab w:val="center" w:pos="4419"/>
        <w:tab w:val="right" w:pos="8838"/>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57D" w:rsidRDefault="00F9457D" w:rsidP="00560F14">
      <w:r>
        <w:separator/>
      </w:r>
    </w:p>
  </w:footnote>
  <w:footnote w:type="continuationSeparator" w:id="0">
    <w:p w:rsidR="00F9457D" w:rsidRDefault="00F9457D" w:rsidP="00560F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521D34">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1"/>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F14" w:rsidRDefault="00DE2BBD">
    <w:pPr>
      <w:pStyle w:val="Normal1"/>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rsidRDefault="0036448D">
    <w:pPr>
      <w:pStyle w:val="Normal1"/>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F14"/>
    <w:rsid w:val="0004624F"/>
    <w:rsid w:val="00052C37"/>
    <w:rsid w:val="00053AC7"/>
    <w:rsid w:val="000A5D25"/>
    <w:rsid w:val="000E015F"/>
    <w:rsid w:val="001C2878"/>
    <w:rsid w:val="001E1D2C"/>
    <w:rsid w:val="001E393B"/>
    <w:rsid w:val="0024137F"/>
    <w:rsid w:val="00245695"/>
    <w:rsid w:val="002979F6"/>
    <w:rsid w:val="002A2AEB"/>
    <w:rsid w:val="002A4626"/>
    <w:rsid w:val="002B0B1A"/>
    <w:rsid w:val="002C4954"/>
    <w:rsid w:val="002D707D"/>
    <w:rsid w:val="0031407A"/>
    <w:rsid w:val="00323692"/>
    <w:rsid w:val="0036448D"/>
    <w:rsid w:val="003654DA"/>
    <w:rsid w:val="003C4EC7"/>
    <w:rsid w:val="003E7514"/>
    <w:rsid w:val="003F2DB5"/>
    <w:rsid w:val="00454BCF"/>
    <w:rsid w:val="004764D3"/>
    <w:rsid w:val="00481F09"/>
    <w:rsid w:val="005038D7"/>
    <w:rsid w:val="00507A0B"/>
    <w:rsid w:val="005176DD"/>
    <w:rsid w:val="00521D34"/>
    <w:rsid w:val="0053636A"/>
    <w:rsid w:val="00560F14"/>
    <w:rsid w:val="005A5315"/>
    <w:rsid w:val="005B4F80"/>
    <w:rsid w:val="005C0A59"/>
    <w:rsid w:val="00623514"/>
    <w:rsid w:val="00672EB6"/>
    <w:rsid w:val="00676042"/>
    <w:rsid w:val="006948CA"/>
    <w:rsid w:val="006B55B9"/>
    <w:rsid w:val="00723DD5"/>
    <w:rsid w:val="00735A87"/>
    <w:rsid w:val="00745599"/>
    <w:rsid w:val="00750D4B"/>
    <w:rsid w:val="00753E6A"/>
    <w:rsid w:val="00780669"/>
    <w:rsid w:val="007944ED"/>
    <w:rsid w:val="007A3015"/>
    <w:rsid w:val="007B07C3"/>
    <w:rsid w:val="007B490E"/>
    <w:rsid w:val="007F20D3"/>
    <w:rsid w:val="00862605"/>
    <w:rsid w:val="008828DB"/>
    <w:rsid w:val="008E2543"/>
    <w:rsid w:val="00906469"/>
    <w:rsid w:val="009204C2"/>
    <w:rsid w:val="00943AA9"/>
    <w:rsid w:val="00991F5C"/>
    <w:rsid w:val="009E06CB"/>
    <w:rsid w:val="009F14EA"/>
    <w:rsid w:val="009F4947"/>
    <w:rsid w:val="00A4282F"/>
    <w:rsid w:val="00A42BA5"/>
    <w:rsid w:val="00A51067"/>
    <w:rsid w:val="00A65A03"/>
    <w:rsid w:val="00A7504E"/>
    <w:rsid w:val="00B031B6"/>
    <w:rsid w:val="00B203C0"/>
    <w:rsid w:val="00B267F5"/>
    <w:rsid w:val="00B31022"/>
    <w:rsid w:val="00B41EEA"/>
    <w:rsid w:val="00B548F6"/>
    <w:rsid w:val="00BB0C6A"/>
    <w:rsid w:val="00BE2E9A"/>
    <w:rsid w:val="00C25186"/>
    <w:rsid w:val="00C7048E"/>
    <w:rsid w:val="00C73EE5"/>
    <w:rsid w:val="00C9085D"/>
    <w:rsid w:val="00C90D5D"/>
    <w:rsid w:val="00CC5A16"/>
    <w:rsid w:val="00D00C0A"/>
    <w:rsid w:val="00D16E46"/>
    <w:rsid w:val="00D21A6A"/>
    <w:rsid w:val="00D2793B"/>
    <w:rsid w:val="00D73A2E"/>
    <w:rsid w:val="00DA3A4A"/>
    <w:rsid w:val="00DB4774"/>
    <w:rsid w:val="00DD5841"/>
    <w:rsid w:val="00DE2BBD"/>
    <w:rsid w:val="00DE5ED2"/>
    <w:rsid w:val="00E154A7"/>
    <w:rsid w:val="00EB23CE"/>
    <w:rsid w:val="00EC7DF6"/>
    <w:rsid w:val="00EE2DDB"/>
    <w:rsid w:val="00F92FA0"/>
    <w:rsid w:val="00F9457D"/>
    <w:rsid w:val="00FF14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8F1F57-5B98-4987-A097-97287D68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E6A"/>
  </w:style>
  <w:style w:type="paragraph" w:styleId="Ttulo1">
    <w:name w:val="heading 1"/>
    <w:basedOn w:val="Normal1"/>
    <w:next w:val="Normal1"/>
    <w:rsid w:val="00560F14"/>
    <w:pPr>
      <w:keepNext/>
      <w:keepLines/>
      <w:spacing w:before="480" w:after="120"/>
      <w:outlineLvl w:val="0"/>
    </w:pPr>
    <w:rPr>
      <w:b/>
      <w:sz w:val="48"/>
      <w:szCs w:val="48"/>
    </w:rPr>
  </w:style>
  <w:style w:type="paragraph" w:styleId="Ttulo2">
    <w:name w:val="heading 2"/>
    <w:basedOn w:val="Normal1"/>
    <w:next w:val="Normal1"/>
    <w:rsid w:val="00560F14"/>
    <w:pPr>
      <w:keepNext/>
      <w:keepLines/>
      <w:spacing w:before="360" w:after="80"/>
      <w:outlineLvl w:val="1"/>
    </w:pPr>
    <w:rPr>
      <w:b/>
      <w:sz w:val="36"/>
      <w:szCs w:val="36"/>
    </w:rPr>
  </w:style>
  <w:style w:type="paragraph" w:styleId="Ttulo3">
    <w:name w:val="heading 3"/>
    <w:basedOn w:val="Normal1"/>
    <w:next w:val="Normal1"/>
    <w:rsid w:val="00560F14"/>
    <w:pPr>
      <w:keepNext/>
      <w:keepLines/>
      <w:spacing w:before="280" w:after="80"/>
      <w:outlineLvl w:val="2"/>
    </w:pPr>
    <w:rPr>
      <w:b/>
      <w:sz w:val="28"/>
      <w:szCs w:val="28"/>
    </w:rPr>
  </w:style>
  <w:style w:type="paragraph" w:styleId="Ttulo4">
    <w:name w:val="heading 4"/>
    <w:basedOn w:val="Normal1"/>
    <w:next w:val="Normal1"/>
    <w:rsid w:val="00560F14"/>
    <w:pPr>
      <w:keepNext/>
      <w:keepLines/>
      <w:spacing w:before="240" w:after="40"/>
      <w:outlineLvl w:val="3"/>
    </w:pPr>
    <w:rPr>
      <w:b/>
      <w:sz w:val="24"/>
      <w:szCs w:val="24"/>
    </w:rPr>
  </w:style>
  <w:style w:type="paragraph" w:styleId="Ttulo5">
    <w:name w:val="heading 5"/>
    <w:basedOn w:val="Normal1"/>
    <w:next w:val="Normal1"/>
    <w:rsid w:val="00560F14"/>
    <w:pPr>
      <w:keepNext/>
      <w:keepLines/>
      <w:spacing w:before="220" w:after="40"/>
      <w:outlineLvl w:val="4"/>
    </w:pPr>
    <w:rPr>
      <w:b/>
      <w:sz w:val="22"/>
      <w:szCs w:val="22"/>
    </w:rPr>
  </w:style>
  <w:style w:type="paragraph" w:styleId="Ttulo6">
    <w:name w:val="heading 6"/>
    <w:basedOn w:val="Normal1"/>
    <w:next w:val="Normal1"/>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1"/>
    <w:next w:val="Normal1"/>
    <w:rsid w:val="00560F14"/>
    <w:pPr>
      <w:keepNext/>
      <w:keepLines/>
      <w:spacing w:before="480" w:after="120"/>
    </w:pPr>
    <w:rPr>
      <w:b/>
      <w:sz w:val="72"/>
      <w:szCs w:val="72"/>
    </w:rPr>
  </w:style>
  <w:style w:type="paragraph" w:styleId="Subttulo">
    <w:name w:val="Subtitle"/>
    <w:basedOn w:val="Normal1"/>
    <w:next w:val="Normal1"/>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unhideWhenUsed/>
    <w:rsid w:val="00507A0B"/>
    <w:pPr>
      <w:tabs>
        <w:tab w:val="center" w:pos="4252"/>
        <w:tab w:val="right" w:pos="8504"/>
      </w:tabs>
    </w:pPr>
  </w:style>
  <w:style w:type="character" w:customStyle="1" w:styleId="RodapChar">
    <w:name w:val="Rodapé Char"/>
    <w:basedOn w:val="Fontepargpadro"/>
    <w:link w:val="Rodap"/>
    <w:uiPriority w:val="99"/>
    <w:rsid w:val="00507A0B"/>
  </w:style>
  <w:style w:type="paragraph" w:styleId="Cabealho">
    <w:name w:val="header"/>
    <w:basedOn w:val="Normal"/>
    <w:link w:val="CabealhoChar"/>
    <w:uiPriority w:val="99"/>
    <w:unhideWhenUsed/>
    <w:rsid w:val="00507A0B"/>
    <w:pPr>
      <w:tabs>
        <w:tab w:val="center" w:pos="4252"/>
        <w:tab w:val="right" w:pos="8504"/>
      </w:tabs>
    </w:pPr>
  </w:style>
  <w:style w:type="character" w:customStyle="1" w:styleId="CabealhoChar">
    <w:name w:val="Cabeçalho Char"/>
    <w:basedOn w:val="Fontepargpadro"/>
    <w:link w:val="Cabealho"/>
    <w:uiPriority w:val="99"/>
    <w:rsid w:val="0050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493</Words>
  <Characters>2664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FERNANDO</dc:creator>
  <cp:lastModifiedBy>Luzia</cp:lastModifiedBy>
  <cp:revision>5</cp:revision>
  <cp:lastPrinted>2021-10-05T13:47:00Z</cp:lastPrinted>
  <dcterms:created xsi:type="dcterms:W3CDTF">2021-10-05T12:57:00Z</dcterms:created>
  <dcterms:modified xsi:type="dcterms:W3CDTF">2021-10-05T14:01:00Z</dcterms:modified>
</cp:coreProperties>
</file>