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832B19">
      <w:pPr>
        <w:shd w:val="clear" w:color="auto" w:fill="FFFFFF"/>
        <w:spacing w:line="360" w:lineRule="auto"/>
        <w:jc w:val="center"/>
        <w:rPr>
          <w:rFonts w:ascii="Arial" w:eastAsia="Arial" w:hAnsi="Arial" w:cs="Arial"/>
          <w:sz w:val="24"/>
          <w:szCs w:val="24"/>
        </w:rPr>
      </w:pPr>
      <w:r>
        <w:rPr>
          <w:rFonts w:ascii="Arial" w:eastAsia="Arial" w:hAnsi="Arial" w:cs="Arial"/>
          <w:b/>
          <w:sz w:val="24"/>
          <w:szCs w:val="24"/>
        </w:rPr>
        <w:t>PROJETO DE LEI Nº        , DE 2021</w:t>
      </w:r>
    </w:p>
    <w:p w:rsidR="00832B19">
      <w:pPr>
        <w:shd w:val="clear" w:color="auto" w:fill="FFFFFF"/>
        <w:spacing w:line="360" w:lineRule="auto"/>
        <w:jc w:val="both"/>
        <w:rPr>
          <w:rFonts w:ascii="Arial" w:eastAsia="Arial" w:hAnsi="Arial" w:cs="Arial"/>
          <w:sz w:val="24"/>
          <w:szCs w:val="24"/>
        </w:rPr>
      </w:pPr>
    </w:p>
    <w:p w:rsidR="00832B19" w:rsidP="009A4E74">
      <w:pPr>
        <w:shd w:val="clear" w:color="auto" w:fill="FFFFFF"/>
        <w:spacing w:line="360" w:lineRule="auto"/>
        <w:ind w:left="2410"/>
        <w:jc w:val="both"/>
        <w:rPr>
          <w:rFonts w:ascii="Arial" w:eastAsia="Arial" w:hAnsi="Arial" w:cs="Arial"/>
          <w:i/>
          <w:sz w:val="24"/>
          <w:szCs w:val="24"/>
        </w:rPr>
      </w:pPr>
      <w:r>
        <w:rPr>
          <w:rFonts w:ascii="Arial" w:eastAsia="Arial" w:hAnsi="Arial" w:cs="Arial"/>
          <w:i/>
          <w:sz w:val="24"/>
          <w:szCs w:val="24"/>
        </w:rPr>
        <w:t>Institui o programa “Agenda da Saúde”</w:t>
      </w:r>
      <w:r w:rsidR="009A4E74">
        <w:rPr>
          <w:rFonts w:ascii="Arial" w:eastAsia="Arial" w:hAnsi="Arial" w:cs="Arial"/>
          <w:i/>
          <w:sz w:val="24"/>
          <w:szCs w:val="24"/>
        </w:rPr>
        <w:t xml:space="preserve"> no</w:t>
      </w:r>
      <w:r w:rsidR="003573CB">
        <w:rPr>
          <w:rFonts w:ascii="Arial" w:eastAsia="Arial" w:hAnsi="Arial" w:cs="Arial"/>
          <w:i/>
          <w:sz w:val="24"/>
          <w:szCs w:val="24"/>
        </w:rPr>
        <w:t xml:space="preserve"> </w:t>
      </w:r>
      <w:r w:rsidR="009A4E74">
        <w:rPr>
          <w:rFonts w:ascii="Arial" w:eastAsia="Arial" w:hAnsi="Arial" w:cs="Arial"/>
          <w:i/>
          <w:sz w:val="24"/>
          <w:szCs w:val="24"/>
        </w:rPr>
        <w:t xml:space="preserve">Município </w:t>
      </w:r>
      <w:r w:rsidR="003573CB">
        <w:rPr>
          <w:rFonts w:ascii="Arial" w:eastAsia="Arial" w:hAnsi="Arial" w:cs="Arial"/>
          <w:i/>
          <w:sz w:val="24"/>
          <w:szCs w:val="24"/>
        </w:rPr>
        <w:t>de Mogi Mirim e dá outras providências</w:t>
      </w:r>
    </w:p>
    <w:p w:rsidR="00832B19">
      <w:pPr>
        <w:shd w:val="clear" w:color="auto" w:fill="FFFFFF"/>
        <w:spacing w:line="360" w:lineRule="auto"/>
        <w:ind w:left="2835"/>
        <w:jc w:val="both"/>
        <w:rPr>
          <w:rFonts w:ascii="Arial" w:eastAsia="Arial" w:hAnsi="Arial" w:cs="Arial"/>
          <w:i/>
          <w:sz w:val="24"/>
          <w:szCs w:val="24"/>
        </w:rPr>
      </w:pPr>
    </w:p>
    <w:p w:rsidR="00832B19">
      <w:pPr>
        <w:shd w:val="clear" w:color="auto" w:fill="FFFFFF"/>
        <w:spacing w:line="360" w:lineRule="auto"/>
        <w:jc w:val="both"/>
        <w:rPr>
          <w:rFonts w:ascii="Arial" w:eastAsia="Arial" w:hAnsi="Arial" w:cs="Arial"/>
          <w:b/>
          <w:sz w:val="24"/>
          <w:szCs w:val="24"/>
        </w:rPr>
      </w:pPr>
      <w:r>
        <w:rPr>
          <w:rFonts w:ascii="Arial" w:eastAsia="Arial" w:hAnsi="Arial" w:cs="Arial"/>
          <w:b/>
          <w:sz w:val="24"/>
          <w:szCs w:val="24"/>
        </w:rPr>
        <w:t>A CÂMARA MUNICIPAL DE MOGI MIRIM APROVA:</w:t>
      </w:r>
    </w:p>
    <w:p w:rsidR="00832B19">
      <w:pPr>
        <w:shd w:val="clear" w:color="auto" w:fill="FFFFFF"/>
        <w:spacing w:line="360" w:lineRule="auto"/>
        <w:jc w:val="both"/>
        <w:rPr>
          <w:rFonts w:ascii="Arial" w:eastAsia="Arial" w:hAnsi="Arial" w:cs="Arial"/>
          <w:strike/>
          <w:sz w:val="24"/>
          <w:szCs w:val="24"/>
        </w:rPr>
      </w:pPr>
    </w:p>
    <w:p w:rsidR="00832B19">
      <w:pPr>
        <w:spacing w:line="360" w:lineRule="auto"/>
        <w:jc w:val="both"/>
        <w:rPr>
          <w:rFonts w:ascii="Arial" w:eastAsia="Arial" w:hAnsi="Arial" w:cs="Arial"/>
          <w:sz w:val="24"/>
          <w:szCs w:val="24"/>
        </w:rPr>
      </w:pPr>
      <w:r>
        <w:rPr>
          <w:rFonts w:ascii="Arial" w:eastAsia="Arial" w:hAnsi="Arial" w:cs="Arial"/>
          <w:b/>
          <w:sz w:val="24"/>
          <w:szCs w:val="24"/>
        </w:rPr>
        <w:t>Art. 1º</w:t>
      </w:r>
      <w:r>
        <w:rPr>
          <w:rFonts w:ascii="Arial" w:eastAsia="Arial" w:hAnsi="Arial" w:cs="Arial"/>
          <w:sz w:val="24"/>
          <w:szCs w:val="24"/>
        </w:rPr>
        <w:t xml:space="preserve"> </w:t>
      </w:r>
      <w:r w:rsidR="009A4E74">
        <w:rPr>
          <w:rFonts w:ascii="Arial" w:eastAsia="Arial" w:hAnsi="Arial" w:cs="Arial"/>
          <w:sz w:val="24"/>
          <w:szCs w:val="24"/>
        </w:rPr>
        <w:t>Fica instituíd</w:t>
      </w:r>
      <w:r w:rsidR="007E5002">
        <w:rPr>
          <w:rFonts w:ascii="Arial" w:eastAsia="Arial" w:hAnsi="Arial" w:cs="Arial"/>
          <w:sz w:val="24"/>
          <w:szCs w:val="24"/>
        </w:rPr>
        <w:t>o no Município de Mogi Mirim o p</w:t>
      </w:r>
      <w:r w:rsidR="009A4E74">
        <w:rPr>
          <w:rFonts w:ascii="Arial" w:eastAsia="Arial" w:hAnsi="Arial" w:cs="Arial"/>
          <w:sz w:val="24"/>
          <w:szCs w:val="24"/>
        </w:rPr>
        <w:t xml:space="preserve">rograma </w:t>
      </w:r>
      <w:r w:rsidR="007E5002">
        <w:rPr>
          <w:rFonts w:ascii="Arial" w:eastAsia="Arial" w:hAnsi="Arial" w:cs="Arial"/>
          <w:sz w:val="24"/>
          <w:szCs w:val="24"/>
        </w:rPr>
        <w:t>“</w:t>
      </w:r>
      <w:r w:rsidR="009A4E74">
        <w:rPr>
          <w:rFonts w:ascii="Arial" w:eastAsia="Arial" w:hAnsi="Arial" w:cs="Arial"/>
          <w:sz w:val="24"/>
          <w:szCs w:val="24"/>
        </w:rPr>
        <w:t xml:space="preserve">Agenda </w:t>
      </w:r>
      <w:r w:rsidR="007E5002">
        <w:rPr>
          <w:rFonts w:ascii="Arial" w:eastAsia="Arial" w:hAnsi="Arial" w:cs="Arial"/>
          <w:sz w:val="24"/>
          <w:szCs w:val="24"/>
        </w:rPr>
        <w:t>da Saúde”</w:t>
      </w:r>
      <w:r w:rsidR="009A4E74">
        <w:rPr>
          <w:rFonts w:ascii="Arial" w:eastAsia="Arial" w:hAnsi="Arial" w:cs="Arial"/>
          <w:sz w:val="24"/>
          <w:szCs w:val="24"/>
        </w:rPr>
        <w:t>, que consist</w:t>
      </w:r>
      <w:r w:rsidR="007E5002">
        <w:rPr>
          <w:rFonts w:ascii="Arial" w:eastAsia="Arial" w:hAnsi="Arial" w:cs="Arial"/>
          <w:sz w:val="24"/>
          <w:szCs w:val="24"/>
        </w:rPr>
        <w:t>e</w:t>
      </w:r>
      <w:r w:rsidR="009A4E74">
        <w:rPr>
          <w:rFonts w:ascii="Arial" w:eastAsia="Arial" w:hAnsi="Arial" w:cs="Arial"/>
          <w:sz w:val="24"/>
          <w:szCs w:val="24"/>
        </w:rPr>
        <w:t xml:space="preserve"> em possibilitar</w:t>
      </w:r>
      <w:r w:rsidR="007E5002">
        <w:rPr>
          <w:rFonts w:ascii="Arial" w:eastAsia="Arial" w:hAnsi="Arial" w:cs="Arial"/>
          <w:sz w:val="24"/>
          <w:szCs w:val="24"/>
        </w:rPr>
        <w:t>,</w:t>
      </w:r>
      <w:r w:rsidR="009A4E74">
        <w:rPr>
          <w:rFonts w:ascii="Arial" w:eastAsia="Arial" w:hAnsi="Arial" w:cs="Arial"/>
          <w:sz w:val="24"/>
          <w:szCs w:val="24"/>
        </w:rPr>
        <w:t xml:space="preserve"> </w:t>
      </w:r>
      <w:r>
        <w:rPr>
          <w:rFonts w:ascii="Arial" w:eastAsia="Arial" w:hAnsi="Arial" w:cs="Arial"/>
          <w:sz w:val="24"/>
          <w:szCs w:val="24"/>
        </w:rPr>
        <w:t xml:space="preserve">a qualquer usuário das Unidades Básicas de Saúde (UBS’s) </w:t>
      </w:r>
      <w:r w:rsidR="007E5002">
        <w:rPr>
          <w:rFonts w:ascii="Arial" w:eastAsia="Arial" w:hAnsi="Arial" w:cs="Arial"/>
          <w:sz w:val="24"/>
          <w:szCs w:val="24"/>
        </w:rPr>
        <w:t xml:space="preserve">e </w:t>
      </w:r>
      <w:r>
        <w:rPr>
          <w:rFonts w:ascii="Arial" w:eastAsia="Arial" w:hAnsi="Arial" w:cs="Arial"/>
          <w:i/>
          <w:sz w:val="24"/>
          <w:szCs w:val="24"/>
        </w:rPr>
        <w:t xml:space="preserve">Estratégias de Saúde da Família (ESF’s) </w:t>
      </w:r>
      <w:r>
        <w:rPr>
          <w:rFonts w:ascii="Arial" w:eastAsia="Arial" w:hAnsi="Arial" w:cs="Arial"/>
          <w:sz w:val="24"/>
          <w:szCs w:val="24"/>
        </w:rPr>
        <w:t>do Município de Mogi Mirim</w:t>
      </w:r>
      <w:r w:rsidR="007E5002">
        <w:rPr>
          <w:rFonts w:ascii="Arial" w:eastAsia="Arial" w:hAnsi="Arial" w:cs="Arial"/>
          <w:sz w:val="24"/>
          <w:szCs w:val="24"/>
        </w:rPr>
        <w:t xml:space="preserve">, </w:t>
      </w:r>
      <w:r>
        <w:rPr>
          <w:rFonts w:ascii="Arial" w:eastAsia="Arial" w:hAnsi="Arial" w:cs="Arial"/>
          <w:sz w:val="24"/>
          <w:szCs w:val="24"/>
        </w:rPr>
        <w:t>o agendamento de consultas médicas, exames e procedimentos médicos através de instrumentos digitais ou ligações telefônicas, sem a necessidade de deslocamento até o posto clínico.</w:t>
      </w:r>
    </w:p>
    <w:p w:rsidR="00832B19">
      <w:pPr>
        <w:spacing w:line="360" w:lineRule="auto"/>
        <w:jc w:val="both"/>
        <w:rPr>
          <w:rFonts w:ascii="Arial" w:eastAsia="Arial" w:hAnsi="Arial" w:cs="Arial"/>
          <w:sz w:val="24"/>
          <w:szCs w:val="24"/>
        </w:rPr>
      </w:pPr>
      <w:r w:rsidRPr="007E5002">
        <w:rPr>
          <w:rFonts w:ascii="Arial" w:eastAsia="Arial" w:hAnsi="Arial" w:cs="Arial"/>
          <w:b/>
          <w:sz w:val="24"/>
          <w:szCs w:val="24"/>
        </w:rPr>
        <w:t>Parágrafo Único</w:t>
      </w:r>
      <w:r>
        <w:rPr>
          <w:rFonts w:ascii="Arial" w:eastAsia="Arial" w:hAnsi="Arial" w:cs="Arial"/>
          <w:sz w:val="24"/>
          <w:szCs w:val="24"/>
        </w:rPr>
        <w:t>. A presente Lei não impede que seja feito agendamento presencial se assim for melhor conveniente ao usuário.</w:t>
      </w:r>
    </w:p>
    <w:p w:rsidR="00832B19">
      <w:pPr>
        <w:spacing w:line="360" w:lineRule="auto"/>
        <w:jc w:val="both"/>
        <w:rPr>
          <w:rFonts w:ascii="Arial" w:eastAsia="Arial" w:hAnsi="Arial" w:cs="Arial"/>
          <w:sz w:val="24"/>
          <w:szCs w:val="24"/>
        </w:rPr>
      </w:pPr>
    </w:p>
    <w:p w:rsidR="00BF19C6" w:rsidP="00BF19C6">
      <w:pPr>
        <w:spacing w:line="360" w:lineRule="auto"/>
        <w:jc w:val="both"/>
        <w:rPr>
          <w:rFonts w:ascii="Arial" w:eastAsia="Arial" w:hAnsi="Arial" w:cs="Arial"/>
          <w:sz w:val="24"/>
          <w:szCs w:val="24"/>
        </w:rPr>
      </w:pPr>
      <w:r w:rsidRPr="009A4E74">
        <w:rPr>
          <w:rFonts w:ascii="Arial" w:eastAsia="Arial" w:hAnsi="Arial" w:cs="Arial"/>
          <w:b/>
          <w:sz w:val="24"/>
          <w:szCs w:val="24"/>
        </w:rPr>
        <w:t>Art. 2º</w:t>
      </w:r>
      <w:r w:rsidR="003573CB">
        <w:rPr>
          <w:rFonts w:ascii="Arial" w:eastAsia="Arial" w:hAnsi="Arial" w:cs="Arial"/>
          <w:sz w:val="24"/>
          <w:szCs w:val="24"/>
        </w:rPr>
        <w:t xml:space="preserve"> </w:t>
      </w:r>
      <w:r>
        <w:rPr>
          <w:rFonts w:ascii="Arial" w:eastAsia="Arial" w:hAnsi="Arial" w:cs="Arial"/>
          <w:sz w:val="24"/>
          <w:szCs w:val="24"/>
        </w:rPr>
        <w:t xml:space="preserve">Visando facilitar e propagar a utilização do “Agenda </w:t>
      </w:r>
      <w:r w:rsidR="007E5002">
        <w:rPr>
          <w:rFonts w:ascii="Arial" w:eastAsia="Arial" w:hAnsi="Arial" w:cs="Arial"/>
          <w:sz w:val="24"/>
          <w:szCs w:val="24"/>
        </w:rPr>
        <w:t>da Saúde</w:t>
      </w:r>
      <w:r>
        <w:rPr>
          <w:rFonts w:ascii="Arial" w:eastAsia="Arial" w:hAnsi="Arial" w:cs="Arial"/>
          <w:sz w:val="24"/>
          <w:szCs w:val="24"/>
        </w:rPr>
        <w:t xml:space="preserve">”, </w:t>
      </w:r>
      <w:r>
        <w:rPr>
          <w:rFonts w:ascii="Arial" w:eastAsia="Arial" w:hAnsi="Arial" w:cs="Arial"/>
          <w:sz w:val="24"/>
          <w:szCs w:val="24"/>
        </w:rPr>
        <w:t xml:space="preserve">deverão estar afixados em locais visíveis dos prédios de Saúde do Município, materiais comunicando à população e aos usuários do sistema de saúde público municipal, informações acerca da possibilidade de agendar e cancelar consultas, exames e procedimentos médicos, bem como os meios para se efetivar esse direito. </w:t>
      </w:r>
    </w:p>
    <w:p w:rsidR="00832B19">
      <w:pPr>
        <w:spacing w:line="360" w:lineRule="auto"/>
        <w:jc w:val="both"/>
        <w:rPr>
          <w:rFonts w:ascii="Arial" w:eastAsia="Arial" w:hAnsi="Arial" w:cs="Arial"/>
          <w:sz w:val="24"/>
          <w:szCs w:val="24"/>
        </w:rPr>
      </w:pPr>
    </w:p>
    <w:p w:rsidR="00832B19">
      <w:pPr>
        <w:spacing w:line="360" w:lineRule="auto"/>
        <w:jc w:val="both"/>
        <w:rPr>
          <w:rFonts w:ascii="Arial" w:eastAsia="Arial" w:hAnsi="Arial" w:cs="Arial"/>
          <w:sz w:val="24"/>
          <w:szCs w:val="24"/>
        </w:rPr>
      </w:pPr>
      <w:r>
        <w:rPr>
          <w:rFonts w:ascii="Arial" w:eastAsia="Arial" w:hAnsi="Arial" w:cs="Arial"/>
          <w:b/>
          <w:sz w:val="24"/>
          <w:szCs w:val="24"/>
        </w:rPr>
        <w:t xml:space="preserve">Art. </w:t>
      </w:r>
      <w:r w:rsidR="00BF19C6">
        <w:rPr>
          <w:rFonts w:ascii="Arial" w:eastAsia="Arial" w:hAnsi="Arial" w:cs="Arial"/>
          <w:b/>
          <w:sz w:val="24"/>
          <w:szCs w:val="24"/>
        </w:rPr>
        <w:t>3</w:t>
      </w:r>
      <w:r>
        <w:rPr>
          <w:rFonts w:ascii="Arial" w:eastAsia="Arial" w:hAnsi="Arial" w:cs="Arial"/>
          <w:b/>
          <w:sz w:val="24"/>
          <w:szCs w:val="24"/>
        </w:rPr>
        <w:t xml:space="preserve">º </w:t>
      </w:r>
      <w:r w:rsidRPr="00BF19C6" w:rsidR="00BF19C6">
        <w:rPr>
          <w:rFonts w:ascii="Arial" w:eastAsia="Arial" w:hAnsi="Arial" w:cs="Arial"/>
          <w:sz w:val="24"/>
          <w:szCs w:val="24"/>
        </w:rPr>
        <w:t xml:space="preserve">Os </w:t>
      </w:r>
      <w:r w:rsidR="00BF19C6">
        <w:rPr>
          <w:rFonts w:ascii="Arial" w:eastAsia="Arial" w:hAnsi="Arial" w:cs="Arial"/>
          <w:sz w:val="24"/>
          <w:szCs w:val="24"/>
        </w:rPr>
        <w:t>a</w:t>
      </w:r>
      <w:r>
        <w:rPr>
          <w:rFonts w:ascii="Arial" w:eastAsia="Arial" w:hAnsi="Arial" w:cs="Arial"/>
          <w:sz w:val="24"/>
          <w:szCs w:val="24"/>
        </w:rPr>
        <w:t>gendamentos e cancelamentos somente serão realizados em UBS’s ou ESF’s onde o usuário do Sistema de Saúde já possua cadastro e identificação prévios.</w:t>
      </w:r>
    </w:p>
    <w:p w:rsidR="00832B19">
      <w:pPr>
        <w:spacing w:line="360" w:lineRule="auto"/>
        <w:jc w:val="both"/>
        <w:rPr>
          <w:rFonts w:ascii="Arial" w:eastAsia="Arial" w:hAnsi="Arial" w:cs="Arial"/>
          <w:sz w:val="24"/>
          <w:szCs w:val="24"/>
        </w:rPr>
      </w:pPr>
    </w:p>
    <w:p w:rsidR="00832B19">
      <w:pPr>
        <w:spacing w:line="360" w:lineRule="auto"/>
        <w:jc w:val="both"/>
        <w:rPr>
          <w:rFonts w:ascii="Arial" w:eastAsia="Arial" w:hAnsi="Arial" w:cs="Arial"/>
          <w:b/>
          <w:sz w:val="24"/>
          <w:szCs w:val="24"/>
        </w:rPr>
      </w:pPr>
      <w:r>
        <w:rPr>
          <w:rFonts w:ascii="Arial" w:eastAsia="Arial" w:hAnsi="Arial" w:cs="Arial"/>
          <w:b/>
          <w:sz w:val="24"/>
          <w:szCs w:val="24"/>
        </w:rPr>
        <w:t xml:space="preserve">Art. </w:t>
      </w:r>
      <w:r w:rsidR="00BF19C6">
        <w:rPr>
          <w:rFonts w:ascii="Arial" w:eastAsia="Arial" w:hAnsi="Arial" w:cs="Arial"/>
          <w:b/>
          <w:sz w:val="24"/>
          <w:szCs w:val="24"/>
        </w:rPr>
        <w:t>4</w:t>
      </w:r>
      <w:r>
        <w:rPr>
          <w:rFonts w:ascii="Arial" w:eastAsia="Arial" w:hAnsi="Arial" w:cs="Arial"/>
          <w:b/>
          <w:sz w:val="24"/>
          <w:szCs w:val="24"/>
        </w:rPr>
        <w:t xml:space="preserve">º </w:t>
      </w:r>
      <w:r>
        <w:rPr>
          <w:rFonts w:ascii="Arial" w:eastAsia="Arial" w:hAnsi="Arial" w:cs="Arial"/>
          <w:sz w:val="24"/>
          <w:szCs w:val="24"/>
        </w:rPr>
        <w:t xml:space="preserve">A confirmação dos dados do usuário com consulta, exame ou procedimento médico agendado se dará no momento do atendimento, mediante apresentação de documento de identidade cartão do Sistema Único de Saúde (SUS). </w:t>
      </w:r>
    </w:p>
    <w:p w:rsidR="00832B19">
      <w:pPr>
        <w:spacing w:line="360" w:lineRule="auto"/>
        <w:jc w:val="both"/>
        <w:rPr>
          <w:rFonts w:ascii="Arial" w:eastAsia="Arial" w:hAnsi="Arial" w:cs="Arial"/>
          <w:b/>
          <w:sz w:val="24"/>
          <w:szCs w:val="24"/>
        </w:rPr>
      </w:pPr>
    </w:p>
    <w:p w:rsidR="00832B19">
      <w:pPr>
        <w:spacing w:line="360" w:lineRule="auto"/>
        <w:jc w:val="both"/>
        <w:rPr>
          <w:rFonts w:ascii="Arial" w:eastAsia="Arial" w:hAnsi="Arial" w:cs="Arial"/>
          <w:sz w:val="24"/>
          <w:szCs w:val="24"/>
        </w:rPr>
      </w:pPr>
      <w:r>
        <w:rPr>
          <w:rFonts w:ascii="Arial" w:eastAsia="Arial" w:hAnsi="Arial" w:cs="Arial"/>
          <w:b/>
          <w:sz w:val="24"/>
          <w:szCs w:val="24"/>
        </w:rPr>
        <w:t xml:space="preserve">Art. 5º </w:t>
      </w:r>
      <w:r>
        <w:rPr>
          <w:rFonts w:ascii="Arial" w:eastAsia="Arial" w:hAnsi="Arial" w:cs="Arial"/>
          <w:sz w:val="24"/>
          <w:szCs w:val="24"/>
        </w:rPr>
        <w:t xml:space="preserve">A presente lei será regulamentada pelo Poder Executivo Municipal. </w:t>
      </w:r>
    </w:p>
    <w:p w:rsidR="00832B19">
      <w:pPr>
        <w:spacing w:line="360" w:lineRule="auto"/>
        <w:jc w:val="both"/>
        <w:rPr>
          <w:rFonts w:ascii="Arial" w:eastAsia="Arial" w:hAnsi="Arial" w:cs="Arial"/>
          <w:sz w:val="24"/>
          <w:szCs w:val="24"/>
        </w:rPr>
      </w:pPr>
    </w:p>
    <w:p w:rsidR="00832B19">
      <w:pPr>
        <w:spacing w:line="360" w:lineRule="auto"/>
        <w:jc w:val="both"/>
        <w:rPr>
          <w:rFonts w:ascii="Arial" w:eastAsia="Arial" w:hAnsi="Arial" w:cs="Arial"/>
          <w:sz w:val="24"/>
          <w:szCs w:val="24"/>
        </w:rPr>
      </w:pPr>
      <w:r>
        <w:rPr>
          <w:rFonts w:ascii="Arial" w:eastAsia="Arial" w:hAnsi="Arial" w:cs="Arial"/>
          <w:b/>
          <w:sz w:val="24"/>
          <w:szCs w:val="24"/>
        </w:rPr>
        <w:t xml:space="preserve">Art. 6º </w:t>
      </w:r>
      <w:r>
        <w:rPr>
          <w:rFonts w:ascii="Arial" w:eastAsia="Arial" w:hAnsi="Arial" w:cs="Arial"/>
          <w:sz w:val="24"/>
          <w:szCs w:val="24"/>
        </w:rPr>
        <w:t xml:space="preserve">As despesas decorrentes com a presente lei decorrerão por conta de verbas próprias do orçamento vigente, suplementadas se necessário. </w:t>
      </w:r>
    </w:p>
    <w:p w:rsidR="00832B19">
      <w:pPr>
        <w:spacing w:line="360" w:lineRule="auto"/>
        <w:jc w:val="both"/>
        <w:rPr>
          <w:rFonts w:ascii="Arial" w:eastAsia="Arial" w:hAnsi="Arial" w:cs="Arial"/>
          <w:sz w:val="24"/>
          <w:szCs w:val="24"/>
        </w:rPr>
      </w:pPr>
    </w:p>
    <w:p w:rsidR="00832B19">
      <w:pPr>
        <w:spacing w:line="360" w:lineRule="auto"/>
        <w:jc w:val="both"/>
        <w:rPr>
          <w:rFonts w:ascii="Arial" w:eastAsia="Arial" w:hAnsi="Arial" w:cs="Arial"/>
          <w:sz w:val="24"/>
          <w:szCs w:val="24"/>
        </w:rPr>
      </w:pPr>
      <w:r>
        <w:rPr>
          <w:rFonts w:ascii="Arial" w:eastAsia="Arial" w:hAnsi="Arial" w:cs="Arial"/>
          <w:b/>
          <w:sz w:val="24"/>
          <w:szCs w:val="24"/>
        </w:rPr>
        <w:t>Art. 7º</w:t>
      </w:r>
      <w:r>
        <w:rPr>
          <w:rFonts w:ascii="Arial" w:eastAsia="Arial" w:hAnsi="Arial" w:cs="Arial"/>
          <w:sz w:val="24"/>
          <w:szCs w:val="24"/>
        </w:rPr>
        <w:t xml:space="preserve"> Esta lei entra em vigor na data da publicação.</w:t>
      </w:r>
      <w:r>
        <w:rPr>
          <w:rFonts w:ascii="Arial" w:eastAsia="Arial" w:hAnsi="Arial" w:cs="Arial"/>
          <w:b/>
          <w:sz w:val="24"/>
          <w:szCs w:val="24"/>
        </w:rPr>
        <w:t xml:space="preserve"> </w:t>
      </w:r>
    </w:p>
    <w:p w:rsidR="00832B19">
      <w:pPr>
        <w:pBdr>
          <w:top w:val="nil"/>
          <w:left w:val="nil"/>
          <w:bottom w:val="nil"/>
          <w:right w:val="nil"/>
          <w:between w:val="nil"/>
        </w:pBdr>
        <w:spacing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ab/>
      </w:r>
    </w:p>
    <w:p w:rsidR="00832B19">
      <w:pPr>
        <w:pBdr>
          <w:top w:val="nil"/>
          <w:left w:val="nil"/>
          <w:bottom w:val="nil"/>
          <w:right w:val="nil"/>
          <w:between w:val="nil"/>
        </w:pBdr>
        <w:spacing w:line="360" w:lineRule="auto"/>
        <w:jc w:val="center"/>
        <w:rPr>
          <w:rFonts w:ascii="Arial" w:eastAsia="Arial" w:hAnsi="Arial" w:cs="Arial"/>
          <w:i/>
          <w:color w:val="000000"/>
          <w:sz w:val="24"/>
          <w:szCs w:val="24"/>
        </w:rPr>
      </w:pPr>
      <w:r>
        <w:rPr>
          <w:rFonts w:ascii="Arial" w:eastAsia="Arial" w:hAnsi="Arial" w:cs="Arial"/>
          <w:i/>
          <w:color w:val="000000"/>
          <w:sz w:val="24"/>
          <w:szCs w:val="24"/>
        </w:rPr>
        <w:t xml:space="preserve">Sala das Sessões “Vereador Santo Róttoli”, </w:t>
      </w:r>
      <w:r>
        <w:rPr>
          <w:rFonts w:ascii="Arial" w:eastAsia="Arial" w:hAnsi="Arial" w:cs="Arial"/>
          <w:i/>
          <w:sz w:val="24"/>
          <w:szCs w:val="24"/>
        </w:rPr>
        <w:t>25</w:t>
      </w:r>
      <w:r>
        <w:rPr>
          <w:rFonts w:ascii="Arial" w:eastAsia="Arial" w:hAnsi="Arial" w:cs="Arial"/>
          <w:i/>
          <w:color w:val="000000"/>
          <w:sz w:val="24"/>
          <w:szCs w:val="24"/>
        </w:rPr>
        <w:t xml:space="preserve"> de </w:t>
      </w:r>
      <w:r>
        <w:rPr>
          <w:rFonts w:ascii="Arial" w:eastAsia="Arial" w:hAnsi="Arial" w:cs="Arial"/>
          <w:i/>
          <w:sz w:val="24"/>
          <w:szCs w:val="24"/>
        </w:rPr>
        <w:t>outubro</w:t>
      </w:r>
      <w:r>
        <w:rPr>
          <w:rFonts w:ascii="Arial" w:eastAsia="Arial" w:hAnsi="Arial" w:cs="Arial"/>
          <w:i/>
          <w:color w:val="000000"/>
          <w:sz w:val="24"/>
          <w:szCs w:val="24"/>
        </w:rPr>
        <w:t xml:space="preserve"> de 2021.</w:t>
      </w:r>
    </w:p>
    <w:p w:rsidR="00832B19">
      <w:pPr>
        <w:pBdr>
          <w:top w:val="nil"/>
          <w:left w:val="nil"/>
          <w:bottom w:val="nil"/>
          <w:right w:val="nil"/>
          <w:between w:val="nil"/>
        </w:pBdr>
        <w:spacing w:line="360" w:lineRule="auto"/>
        <w:jc w:val="both"/>
        <w:rPr>
          <w:rFonts w:ascii="Arial" w:eastAsia="Arial" w:hAnsi="Arial" w:cs="Arial"/>
          <w:b/>
          <w:color w:val="000000"/>
          <w:sz w:val="24"/>
          <w:szCs w:val="24"/>
        </w:rPr>
      </w:pPr>
    </w:p>
    <w:p w:rsidR="00BF19C6">
      <w:pPr>
        <w:pBdr>
          <w:top w:val="nil"/>
          <w:left w:val="nil"/>
          <w:bottom w:val="nil"/>
          <w:right w:val="nil"/>
          <w:between w:val="nil"/>
        </w:pBdr>
        <w:spacing w:line="360" w:lineRule="auto"/>
        <w:jc w:val="both"/>
        <w:rPr>
          <w:rFonts w:ascii="Arial" w:eastAsia="Arial" w:hAnsi="Arial" w:cs="Arial"/>
          <w:b/>
          <w:color w:val="000000"/>
          <w:sz w:val="24"/>
          <w:szCs w:val="24"/>
        </w:rPr>
      </w:pPr>
    </w:p>
    <w:p w:rsidR="00832B19">
      <w:pPr>
        <w:pBdr>
          <w:top w:val="nil"/>
          <w:left w:val="nil"/>
          <w:bottom w:val="nil"/>
          <w:right w:val="nil"/>
          <w:between w:val="nil"/>
        </w:pBd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_______________________________________________</w:t>
      </w:r>
    </w:p>
    <w:p w:rsidR="00832B19">
      <w:pPr>
        <w:pBdr>
          <w:top w:val="nil"/>
          <w:left w:val="nil"/>
          <w:bottom w:val="nil"/>
          <w:right w:val="nil"/>
          <w:between w:val="nil"/>
        </w:pBd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VEREADOR JOÃO VICTOR GASPARINI</w:t>
      </w:r>
    </w:p>
    <w:p w:rsidR="00832B19">
      <w:pPr>
        <w:pBdr>
          <w:top w:val="nil"/>
          <w:left w:val="nil"/>
          <w:bottom w:val="nil"/>
          <w:right w:val="nil"/>
          <w:between w:val="nil"/>
        </w:pBdr>
        <w:spacing w:line="360" w:lineRule="auto"/>
        <w:jc w:val="center"/>
        <w:rPr>
          <w:rFonts w:ascii="Arial" w:eastAsia="Arial" w:hAnsi="Arial" w:cs="Arial"/>
          <w:b/>
          <w:sz w:val="24"/>
          <w:szCs w:val="24"/>
        </w:rPr>
      </w:pPr>
    </w:p>
    <w:p w:rsidR="00BF19C6">
      <w:pPr>
        <w:pBdr>
          <w:top w:val="nil"/>
          <w:left w:val="nil"/>
          <w:bottom w:val="nil"/>
          <w:right w:val="nil"/>
          <w:between w:val="nil"/>
        </w:pBdr>
        <w:spacing w:line="360" w:lineRule="auto"/>
        <w:jc w:val="center"/>
        <w:rPr>
          <w:rFonts w:ascii="Arial" w:eastAsia="Arial" w:hAnsi="Arial" w:cs="Arial"/>
          <w:b/>
          <w:sz w:val="24"/>
          <w:szCs w:val="24"/>
        </w:rPr>
      </w:pPr>
    </w:p>
    <w:p w:rsidR="00832B19">
      <w:pPr>
        <w:spacing w:line="360" w:lineRule="auto"/>
        <w:jc w:val="center"/>
        <w:rPr>
          <w:rFonts w:ascii="Arial" w:eastAsia="Arial" w:hAnsi="Arial" w:cs="Arial"/>
          <w:b/>
          <w:sz w:val="24"/>
          <w:szCs w:val="24"/>
        </w:rPr>
      </w:pPr>
      <w:r>
        <w:rPr>
          <w:rFonts w:ascii="Arial" w:eastAsia="Arial" w:hAnsi="Arial" w:cs="Arial"/>
          <w:b/>
          <w:sz w:val="24"/>
          <w:szCs w:val="24"/>
        </w:rPr>
        <w:t>_______________________________________________</w:t>
      </w:r>
    </w:p>
    <w:p w:rsidR="00832B19">
      <w:pPr>
        <w:spacing w:line="360" w:lineRule="auto"/>
        <w:jc w:val="center"/>
        <w:rPr>
          <w:rFonts w:ascii="Arial" w:eastAsia="Arial" w:hAnsi="Arial" w:cs="Arial"/>
          <w:b/>
          <w:sz w:val="24"/>
          <w:szCs w:val="24"/>
        </w:rPr>
      </w:pPr>
      <w:r>
        <w:rPr>
          <w:rFonts w:ascii="Arial" w:eastAsia="Arial" w:hAnsi="Arial" w:cs="Arial"/>
          <w:b/>
          <w:sz w:val="24"/>
          <w:szCs w:val="24"/>
        </w:rPr>
        <w:t>VEREADOR LUIS ROBERTO TAVARES</w:t>
      </w:r>
    </w:p>
    <w:p w:rsidR="00BF19C6">
      <w:pPr>
        <w:spacing w:line="360" w:lineRule="auto"/>
        <w:jc w:val="center"/>
        <w:rPr>
          <w:rFonts w:ascii="Arial" w:eastAsia="Arial" w:hAnsi="Arial" w:cs="Arial"/>
          <w:b/>
          <w:sz w:val="24"/>
          <w:szCs w:val="24"/>
        </w:rPr>
      </w:pPr>
    </w:p>
    <w:p w:rsidR="00BF19C6">
      <w:pPr>
        <w:spacing w:line="360" w:lineRule="auto"/>
        <w:jc w:val="center"/>
        <w:rPr>
          <w:rFonts w:ascii="Arial" w:eastAsia="Arial" w:hAnsi="Arial" w:cs="Arial"/>
          <w:b/>
          <w:sz w:val="24"/>
          <w:szCs w:val="24"/>
        </w:rPr>
      </w:pPr>
    </w:p>
    <w:p w:rsidR="00832B19">
      <w:pPr>
        <w:spacing w:line="360" w:lineRule="auto"/>
        <w:jc w:val="center"/>
        <w:rPr>
          <w:rFonts w:ascii="Arial" w:eastAsia="Arial" w:hAnsi="Arial" w:cs="Arial"/>
          <w:b/>
          <w:sz w:val="24"/>
          <w:szCs w:val="24"/>
        </w:rPr>
      </w:pPr>
      <w:r>
        <w:rPr>
          <w:rFonts w:ascii="Arial" w:eastAsia="Arial" w:hAnsi="Arial" w:cs="Arial"/>
          <w:b/>
          <w:sz w:val="24"/>
          <w:szCs w:val="24"/>
        </w:rPr>
        <w:t>__________________</w:t>
      </w:r>
      <w:r w:rsidR="00BF19C6">
        <w:rPr>
          <w:rFonts w:ascii="Arial" w:eastAsia="Arial" w:hAnsi="Arial" w:cs="Arial"/>
          <w:b/>
          <w:sz w:val="24"/>
          <w:szCs w:val="24"/>
        </w:rPr>
        <w:t>____________________</w:t>
      </w:r>
      <w:r>
        <w:rPr>
          <w:rFonts w:ascii="Arial" w:eastAsia="Arial" w:hAnsi="Arial" w:cs="Arial"/>
          <w:b/>
          <w:sz w:val="24"/>
          <w:szCs w:val="24"/>
        </w:rPr>
        <w:t>_______</w:t>
      </w:r>
    </w:p>
    <w:p w:rsidR="00832B19">
      <w:pPr>
        <w:spacing w:line="360" w:lineRule="auto"/>
        <w:jc w:val="center"/>
        <w:rPr>
          <w:rFonts w:ascii="Arial" w:eastAsia="Arial" w:hAnsi="Arial" w:cs="Arial"/>
          <w:b/>
          <w:sz w:val="24"/>
          <w:szCs w:val="24"/>
        </w:rPr>
      </w:pPr>
      <w:r>
        <w:rPr>
          <w:rFonts w:ascii="Arial" w:eastAsia="Arial" w:hAnsi="Arial" w:cs="Arial"/>
          <w:b/>
          <w:sz w:val="24"/>
          <w:szCs w:val="24"/>
        </w:rPr>
        <w:t>VEREADORA LÚCIA TENÓRIO</w:t>
      </w:r>
    </w:p>
    <w:p w:rsidR="00832B19">
      <w:pPr>
        <w:pBdr>
          <w:top w:val="nil"/>
          <w:left w:val="nil"/>
          <w:bottom w:val="nil"/>
          <w:right w:val="nil"/>
          <w:between w:val="nil"/>
        </w:pBdr>
        <w:spacing w:line="360" w:lineRule="auto"/>
        <w:jc w:val="center"/>
        <w:rPr>
          <w:rFonts w:ascii="Arial" w:eastAsia="Arial" w:hAnsi="Arial" w:cs="Arial"/>
          <w:b/>
          <w:color w:val="000000"/>
          <w:sz w:val="24"/>
          <w:szCs w:val="24"/>
        </w:rPr>
      </w:pPr>
    </w:p>
    <w:p w:rsidR="00BF19C6">
      <w:pPr>
        <w:pBdr>
          <w:top w:val="nil"/>
          <w:left w:val="nil"/>
          <w:bottom w:val="nil"/>
          <w:right w:val="nil"/>
          <w:between w:val="nil"/>
        </w:pBdr>
        <w:spacing w:line="360" w:lineRule="auto"/>
        <w:jc w:val="center"/>
        <w:rPr>
          <w:rFonts w:ascii="Arial" w:eastAsia="Arial" w:hAnsi="Arial" w:cs="Arial"/>
          <w:b/>
          <w:color w:val="000000"/>
          <w:sz w:val="24"/>
          <w:szCs w:val="24"/>
        </w:rPr>
      </w:pPr>
    </w:p>
    <w:p w:rsidR="00832B19">
      <w:pPr>
        <w:pBdr>
          <w:top w:val="nil"/>
          <w:left w:val="nil"/>
          <w:bottom w:val="nil"/>
          <w:right w:val="nil"/>
          <w:between w:val="nil"/>
        </w:pBd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JUSTIFICAÇÃO</w:t>
      </w:r>
    </w:p>
    <w:p w:rsidR="00254D99">
      <w:pPr>
        <w:pBdr>
          <w:top w:val="nil"/>
          <w:left w:val="nil"/>
          <w:bottom w:val="nil"/>
          <w:right w:val="nil"/>
          <w:between w:val="nil"/>
        </w:pBdr>
        <w:spacing w:line="360" w:lineRule="auto"/>
        <w:jc w:val="center"/>
        <w:rPr>
          <w:rFonts w:ascii="Arial" w:eastAsia="Arial" w:hAnsi="Arial" w:cs="Arial"/>
          <w:b/>
          <w:color w:val="000000"/>
          <w:sz w:val="24"/>
          <w:szCs w:val="24"/>
        </w:rPr>
      </w:pPr>
    </w:p>
    <w:p w:rsidR="00254D99">
      <w:pPr>
        <w:pBdr>
          <w:top w:val="nil"/>
          <w:left w:val="nil"/>
          <w:bottom w:val="nil"/>
          <w:right w:val="nil"/>
          <w:between w:val="nil"/>
        </w:pBdr>
        <w:spacing w:line="360" w:lineRule="auto"/>
        <w:jc w:val="center"/>
        <w:rPr>
          <w:rFonts w:ascii="Arial" w:eastAsia="Arial" w:hAnsi="Arial" w:cs="Arial"/>
          <w:b/>
          <w:color w:val="000000"/>
          <w:sz w:val="24"/>
          <w:szCs w:val="24"/>
        </w:rPr>
      </w:pPr>
    </w:p>
    <w:p w:rsidR="00832B19">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Com a pandemia da Covid-19, impôs-se aos agentes públicos a necessidade de adequarem os organogramas administrativos às novas tendências digitais de atendimento à população. </w:t>
      </w:r>
    </w:p>
    <w:p w:rsidR="00254D99">
      <w:pPr>
        <w:shd w:val="clear" w:color="auto" w:fill="FFFFFF"/>
        <w:spacing w:line="360" w:lineRule="auto"/>
        <w:jc w:val="both"/>
        <w:rPr>
          <w:rFonts w:ascii="Arial" w:eastAsia="Arial" w:hAnsi="Arial" w:cs="Arial"/>
          <w:sz w:val="24"/>
          <w:szCs w:val="24"/>
        </w:rPr>
      </w:pPr>
    </w:p>
    <w:p w:rsidR="00832B19">
      <w:pPr>
        <w:shd w:val="clear" w:color="auto" w:fill="FFFFFF"/>
        <w:spacing w:line="360" w:lineRule="auto"/>
        <w:jc w:val="both"/>
        <w:rPr>
          <w:rFonts w:ascii="Arial" w:eastAsia="Arial" w:hAnsi="Arial" w:cs="Arial"/>
          <w:sz w:val="24"/>
          <w:szCs w:val="24"/>
        </w:rPr>
      </w:pPr>
      <w:r>
        <w:rPr>
          <w:rFonts w:ascii="Arial" w:eastAsia="Arial" w:hAnsi="Arial" w:cs="Arial"/>
          <w:sz w:val="24"/>
          <w:szCs w:val="24"/>
        </w:rPr>
        <w:t>Não há mais espaço para sistemas arcaicos que dificultem o acesso do cidadão aos seus direitos mais básicos. É preciso buscar formas e caminhos de levar praticidade aos modelos de relacionamento entre o contribuinte e a Máquina Pública.</w:t>
      </w:r>
    </w:p>
    <w:p w:rsidR="00832B19">
      <w:pPr>
        <w:shd w:val="clear" w:color="auto" w:fill="FFFFFF"/>
        <w:spacing w:line="360" w:lineRule="auto"/>
        <w:jc w:val="both"/>
        <w:rPr>
          <w:rFonts w:ascii="Arial" w:eastAsia="Arial" w:hAnsi="Arial" w:cs="Arial"/>
          <w:sz w:val="24"/>
          <w:szCs w:val="24"/>
        </w:rPr>
      </w:pPr>
    </w:p>
    <w:p w:rsidR="00832B19">
      <w:pPr>
        <w:shd w:val="clear" w:color="auto" w:fill="FFFFFF"/>
        <w:spacing w:line="360" w:lineRule="auto"/>
        <w:jc w:val="both"/>
        <w:rPr>
          <w:rFonts w:ascii="Arial" w:eastAsia="Arial" w:hAnsi="Arial" w:cs="Arial"/>
          <w:sz w:val="24"/>
          <w:szCs w:val="24"/>
        </w:rPr>
      </w:pPr>
      <w:r>
        <w:rPr>
          <w:rFonts w:ascii="Arial" w:eastAsia="Arial" w:hAnsi="Arial" w:cs="Arial"/>
          <w:sz w:val="24"/>
          <w:szCs w:val="24"/>
        </w:rPr>
        <w:t>Pois bem, tomando essa premissa como base, é que se apresenta o presente projeto, almejando melhorar o acesso do mogimiriano àquele setor que é o mais contestado e também mais crucial: a Saúde.</w:t>
      </w:r>
    </w:p>
    <w:p w:rsidR="00832B19">
      <w:pPr>
        <w:shd w:val="clear" w:color="auto" w:fill="FFFFFF"/>
        <w:spacing w:line="360" w:lineRule="auto"/>
        <w:jc w:val="both"/>
        <w:rPr>
          <w:rFonts w:ascii="Arial" w:eastAsia="Arial" w:hAnsi="Arial" w:cs="Arial"/>
          <w:sz w:val="24"/>
          <w:szCs w:val="24"/>
        </w:rPr>
      </w:pPr>
    </w:p>
    <w:p w:rsidR="00832B19">
      <w:pPr>
        <w:shd w:val="clear" w:color="auto" w:fill="FFFFFF"/>
        <w:spacing w:line="360" w:lineRule="auto"/>
        <w:jc w:val="both"/>
        <w:rPr>
          <w:rFonts w:ascii="Arial" w:eastAsia="Arial" w:hAnsi="Arial" w:cs="Arial"/>
          <w:sz w:val="24"/>
          <w:szCs w:val="24"/>
        </w:rPr>
      </w:pPr>
      <w:r>
        <w:rPr>
          <w:rFonts w:ascii="Arial" w:eastAsia="Arial" w:hAnsi="Arial" w:cs="Arial"/>
          <w:sz w:val="24"/>
          <w:szCs w:val="24"/>
        </w:rPr>
        <w:t>Atualmente, qualquer agendamento de exame, consulta ou procedimento médico que venha a ser efetuado numa Unidade Básica de Saúde (UBS) da cidade, por mais simples que sejam, exigem o deslocamento do usuário de sua casa até o posto clínico, gerando ocupação desnecessária do espaço sanitário, desgate físico ao paciente (que muitas vezes, mal possui condições físicas para sair de sua casa) e até possibilidades de conflitos nas marcação das datas.</w:t>
      </w:r>
    </w:p>
    <w:p w:rsidR="00832B19">
      <w:pPr>
        <w:shd w:val="clear" w:color="auto" w:fill="FFFFFF"/>
        <w:spacing w:line="360" w:lineRule="auto"/>
        <w:jc w:val="both"/>
        <w:rPr>
          <w:rFonts w:ascii="Arial" w:eastAsia="Arial" w:hAnsi="Arial" w:cs="Arial"/>
          <w:sz w:val="24"/>
          <w:szCs w:val="24"/>
        </w:rPr>
      </w:pPr>
    </w:p>
    <w:p w:rsidR="00832B19">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Esse cenário desalentador não combina com um Município que se pretenda evoluído digitalmente e preocupado socialmente com seu cidadão. Em pleno </w:t>
      </w:r>
      <w:r>
        <w:rPr>
          <w:rFonts w:ascii="Arial" w:eastAsia="Arial" w:hAnsi="Arial" w:cs="Arial"/>
          <w:sz w:val="24"/>
          <w:szCs w:val="24"/>
        </w:rPr>
        <w:t>2021, persistir um quadro obsoleto em Mogi Mirim é admitir ineficiência da Máquina Pública local em atualizar seu mecanismo de gestão.</w:t>
      </w:r>
    </w:p>
    <w:p w:rsidR="00832B19">
      <w:pPr>
        <w:shd w:val="clear" w:color="auto" w:fill="FFFFFF"/>
        <w:spacing w:line="360" w:lineRule="auto"/>
        <w:jc w:val="both"/>
        <w:rPr>
          <w:rFonts w:ascii="Arial" w:eastAsia="Arial" w:hAnsi="Arial" w:cs="Arial"/>
          <w:sz w:val="24"/>
          <w:szCs w:val="24"/>
        </w:rPr>
      </w:pPr>
    </w:p>
    <w:p w:rsidR="00832B19">
      <w:pPr>
        <w:shd w:val="clear" w:color="auto" w:fill="FFFFFF"/>
        <w:spacing w:line="360" w:lineRule="auto"/>
        <w:jc w:val="both"/>
        <w:rPr>
          <w:rFonts w:ascii="Arial" w:eastAsia="Arial" w:hAnsi="Arial" w:cs="Arial"/>
          <w:sz w:val="24"/>
          <w:szCs w:val="24"/>
        </w:rPr>
      </w:pPr>
      <w:r>
        <w:rPr>
          <w:rFonts w:ascii="Arial" w:eastAsia="Arial" w:hAnsi="Arial" w:cs="Arial"/>
          <w:sz w:val="24"/>
          <w:szCs w:val="24"/>
        </w:rPr>
        <w:t>A Câmara Municipal, portanto, como órgão de representação dos anseios populares, deve agir para promover mudanças que verificar necessárias para melhorar o aparato público local e, com toda certeza, a política pública ensejada por meio deste projeto é a materialização de tal expectativa.</w:t>
      </w:r>
    </w:p>
    <w:p w:rsidR="00832B19">
      <w:pPr>
        <w:shd w:val="clear" w:color="auto" w:fill="FFFFFF"/>
        <w:spacing w:line="360" w:lineRule="auto"/>
        <w:jc w:val="both"/>
        <w:rPr>
          <w:rFonts w:ascii="Arial" w:eastAsia="Arial" w:hAnsi="Arial" w:cs="Arial"/>
          <w:sz w:val="24"/>
          <w:szCs w:val="24"/>
        </w:rPr>
      </w:pPr>
    </w:p>
    <w:p w:rsidR="00832B19">
      <w:pPr>
        <w:shd w:val="clear" w:color="auto" w:fill="FFFFFF"/>
        <w:spacing w:line="360" w:lineRule="auto"/>
        <w:jc w:val="both"/>
        <w:rPr>
          <w:rFonts w:ascii="Arial" w:eastAsia="Arial" w:hAnsi="Arial" w:cs="Arial"/>
          <w:sz w:val="24"/>
          <w:szCs w:val="24"/>
        </w:rPr>
      </w:pPr>
      <w:r>
        <w:rPr>
          <w:rFonts w:ascii="Arial" w:eastAsia="Arial" w:hAnsi="Arial" w:cs="Arial"/>
          <w:sz w:val="24"/>
          <w:szCs w:val="24"/>
        </w:rPr>
        <w:t>Outras cidades do Estado de São Paulo e do Brasil, como Santos/SP e Cascavel/PR, já enveredaram para a formulação de semelhante legislação e já notam melhorias no atendimento à população, bem como na avaliação feita por essa sobre os serviços municipais de saúde.</w:t>
      </w:r>
    </w:p>
    <w:p w:rsidR="00832B19">
      <w:pPr>
        <w:shd w:val="clear" w:color="auto" w:fill="FFFFFF"/>
        <w:spacing w:line="360" w:lineRule="auto"/>
        <w:jc w:val="both"/>
        <w:rPr>
          <w:rFonts w:ascii="Arial" w:eastAsia="Arial" w:hAnsi="Arial" w:cs="Arial"/>
          <w:sz w:val="24"/>
          <w:szCs w:val="24"/>
        </w:rPr>
      </w:pPr>
    </w:p>
    <w:p w:rsidR="00832B19">
      <w:pPr>
        <w:shd w:val="clear" w:color="auto" w:fill="FFFFFF"/>
        <w:spacing w:line="360" w:lineRule="auto"/>
        <w:jc w:val="both"/>
        <w:rPr>
          <w:rFonts w:ascii="Arial" w:eastAsia="Arial" w:hAnsi="Arial" w:cs="Arial"/>
          <w:sz w:val="24"/>
          <w:szCs w:val="24"/>
        </w:rPr>
      </w:pPr>
      <w:r>
        <w:rPr>
          <w:rFonts w:ascii="Arial" w:eastAsia="Arial" w:hAnsi="Arial" w:cs="Arial"/>
          <w:sz w:val="24"/>
          <w:szCs w:val="24"/>
        </w:rPr>
        <w:t>Naturalmente, não se efetiva uma proposta como a presente apenas com o interesse do legislador: é preciso que haja sinergia com o Executivo. Do modo como o texto da Lei se apresenta, cabe ao outro Poder Municipal regulamentar a proposta a fim de que disponha quais serão os meios de acesso da população aos atendimentos da saúde.</w:t>
      </w:r>
    </w:p>
    <w:p w:rsidR="00832B19">
      <w:pPr>
        <w:shd w:val="clear" w:color="auto" w:fill="FFFFFF"/>
        <w:spacing w:line="360" w:lineRule="auto"/>
        <w:jc w:val="both"/>
        <w:rPr>
          <w:rFonts w:ascii="Arial" w:eastAsia="Arial" w:hAnsi="Arial" w:cs="Arial"/>
          <w:sz w:val="24"/>
          <w:szCs w:val="24"/>
        </w:rPr>
      </w:pPr>
    </w:p>
    <w:p w:rsidR="00832B19">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Se será através de site ou aplicativo, mensagem por rede social ou sistema de nuvem, cabe aos órgãos do Poder Executivo estipular da forma que melhor for conveniente tanto para aplicação da medida quanto para alcance da população. </w:t>
      </w:r>
    </w:p>
    <w:p w:rsidR="00254D99">
      <w:pPr>
        <w:shd w:val="clear" w:color="auto" w:fill="FFFFFF"/>
        <w:spacing w:line="360" w:lineRule="auto"/>
        <w:jc w:val="both"/>
        <w:rPr>
          <w:rFonts w:ascii="Arial" w:eastAsia="Arial" w:hAnsi="Arial" w:cs="Arial"/>
          <w:sz w:val="24"/>
          <w:szCs w:val="24"/>
        </w:rPr>
      </w:pPr>
    </w:p>
    <w:p w:rsidR="00254D99">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Importante ainda destacar que a falta de opção de agendamento não presencial de consultas e exames vem sendo motivo de reiterados apontamentos pelo </w:t>
      </w:r>
      <w:r>
        <w:rPr>
          <w:rFonts w:ascii="Arial" w:eastAsia="Arial" w:hAnsi="Arial" w:cs="Arial"/>
          <w:sz w:val="24"/>
          <w:szCs w:val="24"/>
        </w:rPr>
        <w:t>Tribunal de Contas do Estado de São Paulo, reforçando a importância da medida proposta junto ao presente projeto.</w:t>
      </w:r>
    </w:p>
    <w:p w:rsidR="00832B19">
      <w:pPr>
        <w:shd w:val="clear" w:color="auto" w:fill="FFFFFF"/>
        <w:spacing w:line="360" w:lineRule="auto"/>
        <w:jc w:val="both"/>
        <w:rPr>
          <w:rFonts w:ascii="Arial" w:eastAsia="Arial" w:hAnsi="Arial" w:cs="Arial"/>
          <w:sz w:val="24"/>
          <w:szCs w:val="24"/>
        </w:rPr>
      </w:pPr>
    </w:p>
    <w:p w:rsidR="00832B19">
      <w:pPr>
        <w:shd w:val="clear" w:color="auto" w:fill="FFFFFF"/>
        <w:spacing w:line="360" w:lineRule="auto"/>
        <w:jc w:val="both"/>
        <w:rPr>
          <w:rFonts w:ascii="Arial" w:eastAsia="Arial" w:hAnsi="Arial" w:cs="Arial"/>
          <w:sz w:val="24"/>
          <w:szCs w:val="24"/>
        </w:rPr>
      </w:pPr>
      <w:r>
        <w:rPr>
          <w:rFonts w:ascii="Arial" w:eastAsia="Arial" w:hAnsi="Arial" w:cs="Arial"/>
          <w:sz w:val="24"/>
          <w:szCs w:val="24"/>
        </w:rPr>
        <w:t>Feitas as devidas considerações sobre a proposta e mensurado o inegável avanço social e administrativo para o Município e seus cidadãos, é que é solicitado apoio dos nobres pares com a proposta, visando a um desenvolvimento social na área da Saúde de Mogi Mirim.</w:t>
      </w:r>
    </w:p>
    <w:p w:rsidR="00832B19">
      <w:pPr>
        <w:shd w:val="clear" w:color="auto" w:fill="FFFFFF"/>
        <w:spacing w:line="360" w:lineRule="auto"/>
        <w:jc w:val="both"/>
        <w:rPr>
          <w:rFonts w:ascii="Arial" w:eastAsia="Arial" w:hAnsi="Arial" w:cs="Arial"/>
          <w:sz w:val="24"/>
          <w:szCs w:val="24"/>
        </w:rPr>
      </w:pPr>
    </w:p>
    <w:p w:rsidR="00832B19">
      <w:pPr>
        <w:pBdr>
          <w:top w:val="nil"/>
          <w:left w:val="nil"/>
          <w:bottom w:val="nil"/>
          <w:right w:val="nil"/>
          <w:between w:val="nil"/>
        </w:pBdr>
        <w:spacing w:line="360" w:lineRule="auto"/>
        <w:jc w:val="center"/>
        <w:rPr>
          <w:rFonts w:ascii="Arial" w:eastAsia="Arial" w:hAnsi="Arial" w:cs="Arial"/>
          <w:i/>
          <w:color w:val="000000"/>
          <w:sz w:val="24"/>
          <w:szCs w:val="24"/>
        </w:rPr>
      </w:pPr>
      <w:r>
        <w:rPr>
          <w:rFonts w:ascii="Arial" w:eastAsia="Arial" w:hAnsi="Arial" w:cs="Arial"/>
          <w:i/>
          <w:color w:val="000000"/>
          <w:sz w:val="24"/>
          <w:szCs w:val="24"/>
        </w:rPr>
        <w:t xml:space="preserve">Sala das Sessões “Vereador Santo Róttoli”, </w:t>
      </w:r>
      <w:r>
        <w:rPr>
          <w:rFonts w:ascii="Arial" w:eastAsia="Arial" w:hAnsi="Arial" w:cs="Arial"/>
          <w:i/>
          <w:sz w:val="24"/>
          <w:szCs w:val="24"/>
        </w:rPr>
        <w:t>25</w:t>
      </w:r>
      <w:r>
        <w:rPr>
          <w:rFonts w:ascii="Arial" w:eastAsia="Arial" w:hAnsi="Arial" w:cs="Arial"/>
          <w:i/>
          <w:color w:val="000000"/>
          <w:sz w:val="24"/>
          <w:szCs w:val="24"/>
        </w:rPr>
        <w:t xml:space="preserve"> de </w:t>
      </w:r>
      <w:r>
        <w:rPr>
          <w:rFonts w:ascii="Arial" w:eastAsia="Arial" w:hAnsi="Arial" w:cs="Arial"/>
          <w:i/>
          <w:sz w:val="24"/>
          <w:szCs w:val="24"/>
        </w:rPr>
        <w:t>outubro</w:t>
      </w:r>
      <w:r>
        <w:rPr>
          <w:rFonts w:ascii="Arial" w:eastAsia="Arial" w:hAnsi="Arial" w:cs="Arial"/>
          <w:i/>
          <w:color w:val="000000"/>
          <w:sz w:val="24"/>
          <w:szCs w:val="24"/>
        </w:rPr>
        <w:t xml:space="preserve"> de 2021.</w:t>
      </w:r>
    </w:p>
    <w:p w:rsidR="00832B19">
      <w:pPr>
        <w:pBdr>
          <w:top w:val="nil"/>
          <w:left w:val="nil"/>
          <w:bottom w:val="nil"/>
          <w:right w:val="nil"/>
          <w:between w:val="nil"/>
        </w:pBdr>
        <w:spacing w:line="360" w:lineRule="auto"/>
        <w:jc w:val="both"/>
        <w:rPr>
          <w:rFonts w:ascii="Arial" w:eastAsia="Arial" w:hAnsi="Arial" w:cs="Arial"/>
          <w:b/>
          <w:color w:val="000000"/>
          <w:sz w:val="24"/>
          <w:szCs w:val="24"/>
        </w:rPr>
      </w:pPr>
    </w:p>
    <w:p w:rsidR="00254D99">
      <w:pPr>
        <w:pBdr>
          <w:top w:val="nil"/>
          <w:left w:val="nil"/>
          <w:bottom w:val="nil"/>
          <w:right w:val="nil"/>
          <w:between w:val="nil"/>
        </w:pBdr>
        <w:spacing w:line="360" w:lineRule="auto"/>
        <w:jc w:val="both"/>
        <w:rPr>
          <w:rFonts w:ascii="Arial" w:eastAsia="Arial" w:hAnsi="Arial" w:cs="Arial"/>
          <w:b/>
          <w:color w:val="000000"/>
          <w:sz w:val="24"/>
          <w:szCs w:val="24"/>
        </w:rPr>
      </w:pPr>
    </w:p>
    <w:p w:rsidR="00832B19">
      <w:pPr>
        <w:pBdr>
          <w:top w:val="nil"/>
          <w:left w:val="nil"/>
          <w:bottom w:val="nil"/>
          <w:right w:val="nil"/>
          <w:between w:val="nil"/>
        </w:pBd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_______________________________________________</w:t>
      </w:r>
    </w:p>
    <w:p w:rsidR="00832B19">
      <w:pPr>
        <w:pBdr>
          <w:top w:val="nil"/>
          <w:left w:val="nil"/>
          <w:bottom w:val="nil"/>
          <w:right w:val="nil"/>
          <w:between w:val="nil"/>
        </w:pBd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VEREADOR JOÃO VICTOR GASPARINI</w:t>
      </w:r>
    </w:p>
    <w:p w:rsidR="00832B19">
      <w:pPr>
        <w:pBdr>
          <w:top w:val="nil"/>
          <w:left w:val="nil"/>
          <w:bottom w:val="nil"/>
          <w:right w:val="nil"/>
          <w:between w:val="nil"/>
        </w:pBdr>
        <w:spacing w:line="360" w:lineRule="auto"/>
        <w:jc w:val="center"/>
        <w:rPr>
          <w:rFonts w:ascii="Arial" w:eastAsia="Arial" w:hAnsi="Arial" w:cs="Arial"/>
          <w:b/>
          <w:sz w:val="24"/>
          <w:szCs w:val="24"/>
        </w:rPr>
      </w:pPr>
    </w:p>
    <w:p w:rsidR="00254D99">
      <w:pPr>
        <w:pBdr>
          <w:top w:val="nil"/>
          <w:left w:val="nil"/>
          <w:bottom w:val="nil"/>
          <w:right w:val="nil"/>
          <w:between w:val="nil"/>
        </w:pBdr>
        <w:spacing w:line="360" w:lineRule="auto"/>
        <w:jc w:val="center"/>
        <w:rPr>
          <w:rFonts w:ascii="Arial" w:eastAsia="Arial" w:hAnsi="Arial" w:cs="Arial"/>
          <w:b/>
          <w:sz w:val="24"/>
          <w:szCs w:val="24"/>
        </w:rPr>
      </w:pPr>
    </w:p>
    <w:p w:rsidR="00832B19">
      <w:pPr>
        <w:spacing w:line="360" w:lineRule="auto"/>
        <w:jc w:val="center"/>
        <w:rPr>
          <w:rFonts w:ascii="Arial" w:eastAsia="Arial" w:hAnsi="Arial" w:cs="Arial"/>
          <w:b/>
          <w:sz w:val="24"/>
          <w:szCs w:val="24"/>
        </w:rPr>
      </w:pPr>
      <w:r>
        <w:rPr>
          <w:rFonts w:ascii="Arial" w:eastAsia="Arial" w:hAnsi="Arial" w:cs="Arial"/>
          <w:b/>
          <w:sz w:val="24"/>
          <w:szCs w:val="24"/>
        </w:rPr>
        <w:t>_______________________________________________</w:t>
      </w:r>
    </w:p>
    <w:p w:rsidR="00832B19">
      <w:pPr>
        <w:spacing w:line="360" w:lineRule="auto"/>
        <w:jc w:val="center"/>
        <w:rPr>
          <w:rFonts w:ascii="Arial" w:eastAsia="Arial" w:hAnsi="Arial" w:cs="Arial"/>
          <w:b/>
          <w:sz w:val="24"/>
          <w:szCs w:val="24"/>
        </w:rPr>
      </w:pPr>
      <w:r>
        <w:rPr>
          <w:rFonts w:ascii="Arial" w:eastAsia="Arial" w:hAnsi="Arial" w:cs="Arial"/>
          <w:b/>
          <w:sz w:val="24"/>
          <w:szCs w:val="24"/>
        </w:rPr>
        <w:t>VEREADOR LUIS ROBERTO TAVARES</w:t>
      </w:r>
    </w:p>
    <w:p w:rsidR="00832B19">
      <w:pPr>
        <w:spacing w:line="360" w:lineRule="auto"/>
        <w:jc w:val="center"/>
        <w:rPr>
          <w:rFonts w:ascii="Arial" w:eastAsia="Arial" w:hAnsi="Arial" w:cs="Arial"/>
          <w:b/>
          <w:sz w:val="24"/>
          <w:szCs w:val="24"/>
        </w:rPr>
      </w:pPr>
    </w:p>
    <w:p w:rsidR="00254D99">
      <w:pPr>
        <w:spacing w:line="360" w:lineRule="auto"/>
        <w:jc w:val="center"/>
        <w:rPr>
          <w:rFonts w:ascii="Arial" w:eastAsia="Arial" w:hAnsi="Arial" w:cs="Arial"/>
          <w:b/>
          <w:sz w:val="24"/>
          <w:szCs w:val="24"/>
        </w:rPr>
      </w:pPr>
    </w:p>
    <w:p w:rsidR="00832B19">
      <w:pPr>
        <w:spacing w:line="360" w:lineRule="auto"/>
        <w:jc w:val="center"/>
        <w:rPr>
          <w:rFonts w:ascii="Arial" w:eastAsia="Arial" w:hAnsi="Arial" w:cs="Arial"/>
          <w:b/>
          <w:sz w:val="24"/>
          <w:szCs w:val="24"/>
        </w:rPr>
      </w:pPr>
      <w:r>
        <w:rPr>
          <w:rFonts w:ascii="Arial" w:eastAsia="Arial" w:hAnsi="Arial" w:cs="Arial"/>
          <w:b/>
          <w:sz w:val="24"/>
          <w:szCs w:val="24"/>
        </w:rPr>
        <w:t>_______________________________________________</w:t>
      </w:r>
    </w:p>
    <w:p w:rsidR="00832B19">
      <w:pPr>
        <w:spacing w:line="360" w:lineRule="auto"/>
        <w:jc w:val="center"/>
        <w:rPr>
          <w:rFonts w:ascii="Arial" w:eastAsia="Arial" w:hAnsi="Arial" w:cs="Arial"/>
          <w:b/>
          <w:sz w:val="24"/>
          <w:szCs w:val="24"/>
        </w:rPr>
      </w:pPr>
      <w:r>
        <w:rPr>
          <w:rFonts w:ascii="Arial" w:eastAsia="Arial" w:hAnsi="Arial" w:cs="Arial"/>
          <w:b/>
          <w:sz w:val="24"/>
          <w:szCs w:val="24"/>
        </w:rPr>
        <w:t>VEREADORA LÚCIA TENÓRIO</w:t>
      </w:r>
    </w:p>
    <w:sectPr w:rsidSect="00254D99">
      <w:headerReference w:type="default" r:id="rId5"/>
      <w:pgSz w:w="12240" w:h="15840"/>
      <w:pgMar w:top="2679" w:right="1701" w:bottom="2127" w:left="1701" w:header="907" w:footer="51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B19">
    <w:pPr>
      <w:ind w:right="360"/>
    </w:pPr>
    <w:r>
      <w:rPr>
        <w:noProof/>
      </w:rPr>
      <w:drawing>
        <wp:anchor distT="0" distB="0" distL="0" distR="0" simplePos="0" relativeHeight="251658240" behindDoc="0" locked="0" layoutInCell="1" allowOverlap="1">
          <wp:simplePos x="0" y="0"/>
          <wp:positionH relativeFrom="column">
            <wp:posOffset>-108585</wp:posOffset>
          </wp:positionH>
          <wp:positionV relativeFrom="paragraph">
            <wp:posOffset>14605</wp:posOffset>
          </wp:positionV>
          <wp:extent cx="914400" cy="752475"/>
          <wp:effectExtent l="19050" t="0" r="0" b="0"/>
          <wp:wrapSquare wrapText="bothSides"/>
          <wp:docPr id="3" name="image1.jpg" descr="brasaomm"/>
          <wp:cNvGraphicFramePr/>
          <a:graphic xmlns:a="http://schemas.openxmlformats.org/drawingml/2006/main">
            <a:graphicData uri="http://schemas.openxmlformats.org/drawingml/2006/picture">
              <pic:pic xmlns:pic="http://schemas.openxmlformats.org/drawingml/2006/picture">
                <pic:nvPicPr>
                  <pic:cNvPr id="1385244322" name="image1.jpg" descr="brasaomm"/>
                  <pic:cNvPicPr/>
                </pic:nvPicPr>
                <pic:blipFill>
                  <a:blip xmlns:r="http://schemas.openxmlformats.org/officeDocument/2006/relationships" r:embed="rId1"/>
                  <a:stretch>
                    <a:fillRect/>
                  </a:stretch>
                </pic:blipFill>
                <pic:spPr>
                  <a:xfrm>
                    <a:off x="0" y="0"/>
                    <a:ext cx="914400" cy="752475"/>
                  </a:xfrm>
                  <a:prstGeom prst="rect">
                    <a:avLst/>
                  </a:prstGeom>
                </pic:spPr>
              </pic:pic>
            </a:graphicData>
          </a:graphic>
        </wp:anchor>
      </w:drawing>
    </w:r>
  </w:p>
  <w:p w:rsidR="00832B19">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34"/>
        <w:szCs w:val="34"/>
      </w:rPr>
    </w:pPr>
    <w:r>
      <w:rPr>
        <w:rFonts w:ascii="Arial" w:eastAsia="Arial" w:hAnsi="Arial" w:cs="Arial"/>
        <w:b/>
        <w:color w:val="000000"/>
        <w:sz w:val="34"/>
        <w:szCs w:val="34"/>
      </w:rPr>
      <w:t>CÂMARA MUNICIPAL DE MOGI MIRIM</w:t>
    </w:r>
  </w:p>
  <w:p w:rsidR="00832B19">
    <w:pPr>
      <w:pBdr>
        <w:top w:val="nil"/>
        <w:left w:val="nil"/>
        <w:bottom w:val="nil"/>
        <w:right w:val="nil"/>
        <w:between w:val="nil"/>
      </w:pBdr>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rsids>
    <w:rsidRoot w:val="00832B19"/>
    <w:rsid w:val="001946B3"/>
    <w:rsid w:val="00254D99"/>
    <w:rsid w:val="003573CB"/>
    <w:rsid w:val="003F40BD"/>
    <w:rsid w:val="006B4F67"/>
    <w:rsid w:val="007E5002"/>
    <w:rsid w:val="00832B19"/>
    <w:rsid w:val="00917670"/>
    <w:rsid w:val="009A4E74"/>
    <w:rsid w:val="00BF19C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2A1"/>
  </w:style>
  <w:style w:type="paragraph" w:styleId="Heading1">
    <w:name w:val="heading 1"/>
    <w:basedOn w:val="Normal"/>
    <w:next w:val="Normal"/>
    <w:rsid w:val="007562A1"/>
    <w:pPr>
      <w:keepNext/>
      <w:keepLines/>
      <w:spacing w:before="480" w:after="120"/>
      <w:outlineLvl w:val="0"/>
    </w:pPr>
    <w:rPr>
      <w:b/>
      <w:sz w:val="48"/>
      <w:szCs w:val="48"/>
    </w:rPr>
  </w:style>
  <w:style w:type="paragraph" w:styleId="Heading2">
    <w:name w:val="heading 2"/>
    <w:basedOn w:val="Normal"/>
    <w:next w:val="Normal"/>
    <w:rsid w:val="007562A1"/>
    <w:pPr>
      <w:keepNext/>
      <w:keepLines/>
      <w:spacing w:before="360" w:after="80"/>
      <w:outlineLvl w:val="1"/>
    </w:pPr>
    <w:rPr>
      <w:b/>
      <w:sz w:val="36"/>
      <w:szCs w:val="36"/>
    </w:rPr>
  </w:style>
  <w:style w:type="paragraph" w:styleId="Heading3">
    <w:name w:val="heading 3"/>
    <w:basedOn w:val="Normal"/>
    <w:next w:val="Normal"/>
    <w:link w:val="Ttulo3Char"/>
    <w:uiPriority w:val="9"/>
    <w:semiHidden/>
    <w:unhideWhenUsed/>
    <w:qFormat/>
    <w:rsid w:val="00571A86"/>
    <w:pPr>
      <w:keepNext/>
      <w:spacing w:before="240" w:after="60"/>
      <w:outlineLvl w:val="2"/>
    </w:pPr>
    <w:rPr>
      <w:rFonts w:ascii="Cambria" w:hAnsi="Cambria"/>
      <w:b/>
      <w:bCs/>
      <w:sz w:val="26"/>
      <w:szCs w:val="26"/>
    </w:rPr>
  </w:style>
  <w:style w:type="paragraph" w:styleId="Heading4">
    <w:name w:val="heading 4"/>
    <w:basedOn w:val="Normal"/>
    <w:next w:val="Normal"/>
    <w:rsid w:val="007562A1"/>
    <w:pPr>
      <w:keepNext/>
      <w:keepLines/>
      <w:spacing w:before="240" w:after="40"/>
      <w:outlineLvl w:val="3"/>
    </w:pPr>
    <w:rPr>
      <w:b/>
      <w:sz w:val="24"/>
      <w:szCs w:val="24"/>
    </w:rPr>
  </w:style>
  <w:style w:type="paragraph" w:styleId="Heading5">
    <w:name w:val="heading 5"/>
    <w:basedOn w:val="Normal"/>
    <w:next w:val="Normal"/>
    <w:link w:val="Ttulo5Char"/>
    <w:qFormat/>
    <w:rsid w:val="00CA7EAE"/>
    <w:pPr>
      <w:keepNext/>
      <w:ind w:firstLine="709"/>
      <w:jc w:val="both"/>
      <w:outlineLvl w:val="4"/>
    </w:pPr>
    <w:rPr>
      <w:sz w:val="24"/>
    </w:rPr>
  </w:style>
  <w:style w:type="paragraph" w:styleId="Heading6">
    <w:name w:val="heading 6"/>
    <w:basedOn w:val="Normal"/>
    <w:next w:val="Normal"/>
    <w:rsid w:val="007562A1"/>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832B19"/>
  </w:style>
  <w:style w:type="table" w:customStyle="1" w:styleId="TableNormal0">
    <w:name w:val="Table Normal_0"/>
    <w:rsid w:val="00832B19"/>
    <w:tblPr>
      <w:tblCellMar>
        <w:top w:w="0" w:type="dxa"/>
        <w:left w:w="0" w:type="dxa"/>
        <w:bottom w:w="0" w:type="dxa"/>
        <w:right w:w="0" w:type="dxa"/>
      </w:tblCellMar>
    </w:tblPr>
  </w:style>
  <w:style w:type="paragraph" w:styleId="Title">
    <w:name w:val="Title"/>
    <w:basedOn w:val="Normal"/>
    <w:next w:val="Normal"/>
    <w:rsid w:val="007562A1"/>
    <w:pPr>
      <w:keepNext/>
      <w:keepLines/>
      <w:spacing w:before="480" w:after="120"/>
    </w:pPr>
    <w:rPr>
      <w:b/>
      <w:sz w:val="72"/>
      <w:szCs w:val="72"/>
    </w:rPr>
  </w:style>
  <w:style w:type="table" w:customStyle="1" w:styleId="TableNormal1">
    <w:name w:val="Table Normal_1"/>
    <w:rsid w:val="007562A1"/>
    <w:tblPr>
      <w:tblCellMar>
        <w:top w:w="0" w:type="dxa"/>
        <w:left w:w="0" w:type="dxa"/>
        <w:bottom w:w="0" w:type="dxa"/>
        <w:right w:w="0" w:type="dxa"/>
      </w:tblCellMar>
    </w:tblPr>
  </w:style>
  <w:style w:type="table" w:customStyle="1" w:styleId="TableNormal2">
    <w:name w:val="Table Normal_2"/>
    <w:rsid w:val="007562A1"/>
    <w:tblPr>
      <w:tblCellMar>
        <w:top w:w="0" w:type="dxa"/>
        <w:left w:w="0" w:type="dxa"/>
        <w:bottom w:w="0" w:type="dxa"/>
        <w:right w:w="0" w:type="dxa"/>
      </w:tblCellMar>
    </w:tblPr>
  </w:style>
  <w:style w:type="paragraph" w:styleId="Header">
    <w:name w:val="header"/>
    <w:basedOn w:val="Normal"/>
    <w:rsid w:val="007562A1"/>
    <w:pPr>
      <w:tabs>
        <w:tab w:val="center" w:pos="4419"/>
        <w:tab w:val="right" w:pos="8838"/>
      </w:tabs>
    </w:pPr>
  </w:style>
  <w:style w:type="paragraph" w:styleId="Footer">
    <w:name w:val="footer"/>
    <w:basedOn w:val="Normal"/>
    <w:semiHidden/>
    <w:rsid w:val="007562A1"/>
    <w:pPr>
      <w:tabs>
        <w:tab w:val="center" w:pos="4419"/>
        <w:tab w:val="right" w:pos="8838"/>
      </w:tabs>
    </w:pPr>
  </w:style>
  <w:style w:type="table" w:styleId="TableGrid">
    <w:name w:val="Table Grid"/>
    <w:basedOn w:val="TableNormal"/>
    <w:uiPriority w:val="59"/>
    <w:rsid w:val="00106A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5Char">
    <w:name w:val="Título 5 Char"/>
    <w:link w:val="Heading5"/>
    <w:rsid w:val="00CA7EAE"/>
    <w:rPr>
      <w:sz w:val="24"/>
    </w:rPr>
  </w:style>
  <w:style w:type="paragraph" w:styleId="ListParagraph">
    <w:name w:val="List Paragraph"/>
    <w:basedOn w:val="Normal"/>
    <w:uiPriority w:val="34"/>
    <w:qFormat/>
    <w:rsid w:val="00750CAF"/>
    <w:pPr>
      <w:ind w:left="708"/>
    </w:pPr>
  </w:style>
  <w:style w:type="paragraph" w:styleId="BalloonText">
    <w:name w:val="Balloon Text"/>
    <w:basedOn w:val="Normal"/>
    <w:link w:val="TextodebaloChar"/>
    <w:uiPriority w:val="99"/>
    <w:semiHidden/>
    <w:unhideWhenUsed/>
    <w:rsid w:val="00DD7F77"/>
    <w:rPr>
      <w:rFonts w:ascii="Tahoma" w:hAnsi="Tahoma"/>
      <w:sz w:val="16"/>
      <w:szCs w:val="16"/>
    </w:rPr>
  </w:style>
  <w:style w:type="character" w:customStyle="1" w:styleId="TextodebaloChar">
    <w:name w:val="Texto de balão Char"/>
    <w:link w:val="BalloonText"/>
    <w:uiPriority w:val="99"/>
    <w:semiHidden/>
    <w:rsid w:val="00DD7F77"/>
    <w:rPr>
      <w:rFonts w:ascii="Tahoma" w:hAnsi="Tahoma" w:cs="Tahoma"/>
      <w:sz w:val="16"/>
      <w:szCs w:val="16"/>
    </w:rPr>
  </w:style>
  <w:style w:type="character" w:customStyle="1" w:styleId="Ttulo3Char">
    <w:name w:val="Título 3 Char"/>
    <w:link w:val="Heading3"/>
    <w:uiPriority w:val="9"/>
    <w:semiHidden/>
    <w:rsid w:val="00571A86"/>
    <w:rPr>
      <w:rFonts w:ascii="Cambria" w:eastAsia="Times New Roman" w:hAnsi="Cambria" w:cs="Times New Roman"/>
      <w:b/>
      <w:bCs/>
      <w:sz w:val="26"/>
      <w:szCs w:val="26"/>
    </w:rPr>
  </w:style>
  <w:style w:type="paragraph" w:customStyle="1" w:styleId="desc">
    <w:name w:val="desc"/>
    <w:basedOn w:val="Normal"/>
    <w:rsid w:val="00571A86"/>
    <w:rPr>
      <w:sz w:val="24"/>
      <w:szCs w:val="24"/>
    </w:rPr>
  </w:style>
  <w:style w:type="paragraph" w:customStyle="1" w:styleId="name">
    <w:name w:val="name"/>
    <w:basedOn w:val="Normal"/>
    <w:rsid w:val="00571A86"/>
    <w:rPr>
      <w:sz w:val="24"/>
      <w:szCs w:val="24"/>
    </w:rPr>
  </w:style>
  <w:style w:type="paragraph" w:styleId="PlainText">
    <w:name w:val="Plain Text"/>
    <w:basedOn w:val="Normal"/>
    <w:link w:val="TextosemFormataoChar"/>
    <w:rsid w:val="00A062D3"/>
    <w:rPr>
      <w:rFonts w:ascii="Courier New" w:hAnsi="Courier New"/>
    </w:rPr>
  </w:style>
  <w:style w:type="character" w:customStyle="1" w:styleId="TextosemFormataoChar">
    <w:name w:val="Texto sem Formatação Char"/>
    <w:basedOn w:val="DefaultParagraphFont"/>
    <w:link w:val="PlainText"/>
    <w:rsid w:val="00A062D3"/>
    <w:rPr>
      <w:rFonts w:ascii="Courier New" w:hAnsi="Courier New"/>
    </w:rPr>
  </w:style>
  <w:style w:type="paragraph" w:styleId="Subtitle">
    <w:name w:val="Subtitle"/>
    <w:basedOn w:val="Normal"/>
    <w:next w:val="Normal"/>
    <w:rsid w:val="00832B19"/>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8WcAi5Pf+H8dzCYarCLplXIxvQ==">AMUW2mUgHJZMPRL2tjNKTOHbRnZHPPzsb8ylJ7wNYpDgSZihB5SIngDdrjQbwrud1zKY9gIaeyTgmYpY1kmDcdG/jM2233gBAeS5TZ80Zidlu5JEghke5Uw=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838</Words>
  <Characters>4527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dc:creator>
  <cp:lastModifiedBy>User</cp:lastModifiedBy>
  <cp:revision>4</cp:revision>
  <dcterms:created xsi:type="dcterms:W3CDTF">2021-10-25T11:38:00Z</dcterms:created>
  <dcterms:modified xsi:type="dcterms:W3CDTF">2021-10-25T12:35:00Z</dcterms:modified>
</cp:coreProperties>
</file>