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815C0" w14:textId="3D3F2BB1" w:rsidR="001C33B8" w:rsidRDefault="001C33B8" w:rsidP="001C33B8">
      <w:pPr>
        <w:pStyle w:val="Cabealho"/>
        <w:tabs>
          <w:tab w:val="clear" w:pos="4419"/>
          <w:tab w:val="clear" w:pos="8838"/>
          <w:tab w:val="right" w:pos="7513"/>
        </w:tabs>
        <w:ind w:hanging="2"/>
        <w:jc w:val="center"/>
        <w:rPr>
          <w:rFonts w:ascii="Arial" w:hAnsi="Arial"/>
          <w:b/>
          <w:sz w:val="34"/>
        </w:rPr>
      </w:pPr>
      <w:r>
        <w:rPr>
          <w:rFonts w:ascii="Arial" w:eastAsia="Arial" w:hAnsi="Arial" w:cs="Arial"/>
          <w:sz w:val="24"/>
          <w:szCs w:val="24"/>
        </w:rPr>
        <w:tab/>
      </w:r>
      <w:r>
        <w:rPr>
          <w:rFonts w:ascii="Arial" w:hAnsi="Arial"/>
          <w:b/>
          <w:sz w:val="34"/>
        </w:rPr>
        <w:t>CÂMARA MUNICIPAL DE MOGI MIRIM</w:t>
      </w:r>
    </w:p>
    <w:p w14:paraId="65B71F78" w14:textId="77777777" w:rsidR="001C33B8" w:rsidRDefault="001C33B8" w:rsidP="001C33B8">
      <w:pPr>
        <w:pStyle w:val="Cabealho"/>
        <w:tabs>
          <w:tab w:val="clear" w:pos="4419"/>
          <w:tab w:val="clear" w:pos="8838"/>
          <w:tab w:val="right" w:pos="7513"/>
        </w:tabs>
        <w:ind w:hanging="2"/>
        <w:jc w:val="center"/>
        <w:rPr>
          <w:rFonts w:ascii="Arial" w:hAnsi="Arial"/>
        </w:rPr>
      </w:pPr>
      <w:r>
        <w:rPr>
          <w:rFonts w:ascii="Arial" w:hAnsi="Arial"/>
          <w:b/>
          <w:sz w:val="24"/>
        </w:rPr>
        <w:t>Estado de São Paulo</w:t>
      </w:r>
    </w:p>
    <w:p w14:paraId="5DDB1F5D" w14:textId="2CE31422" w:rsidR="001C33B8" w:rsidRDefault="001C33B8" w:rsidP="001C33B8">
      <w:pPr>
        <w:tabs>
          <w:tab w:val="left" w:pos="1605"/>
          <w:tab w:val="center" w:pos="3598"/>
        </w:tabs>
        <w:ind w:left="0" w:hanging="2"/>
        <w:rPr>
          <w:rFonts w:ascii="Arial" w:eastAsia="Arial" w:hAnsi="Arial" w:cs="Arial"/>
          <w:sz w:val="24"/>
          <w:szCs w:val="24"/>
        </w:rPr>
      </w:pPr>
      <w:r>
        <w:rPr>
          <w:noProof/>
          <w:lang w:eastAsia="pt-BR"/>
        </w:rPr>
        <w:drawing>
          <wp:anchor distT="0" distB="0" distL="89535" distR="89535" simplePos="0" relativeHeight="251659264" behindDoc="0" locked="0" layoutInCell="0" allowOverlap="1" wp14:anchorId="4CACD14A" wp14:editId="1CE5D871">
            <wp:simplePos x="0" y="0"/>
            <wp:positionH relativeFrom="margin">
              <wp:posOffset>-480060</wp:posOffset>
            </wp:positionH>
            <wp:positionV relativeFrom="margin">
              <wp:posOffset>-252095</wp:posOffset>
            </wp:positionV>
            <wp:extent cx="1209675" cy="876300"/>
            <wp:effectExtent l="0" t="0" r="9525" b="0"/>
            <wp:wrapSquare wrapText="bothSides"/>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876300"/>
                    </a:xfrm>
                    <a:prstGeom prst="rect">
                      <a:avLst/>
                    </a:prstGeom>
                    <a:noFill/>
                  </pic:spPr>
                </pic:pic>
              </a:graphicData>
            </a:graphic>
            <wp14:sizeRelH relativeFrom="page">
              <wp14:pctWidth>0</wp14:pctWidth>
            </wp14:sizeRelH>
            <wp14:sizeRelV relativeFrom="page">
              <wp14:pctHeight>0</wp14:pctHeight>
            </wp14:sizeRelV>
          </wp:anchor>
        </w:drawing>
      </w:r>
    </w:p>
    <w:p w14:paraId="52421579" w14:textId="77777777" w:rsidR="001C33B8" w:rsidRDefault="001C33B8">
      <w:pPr>
        <w:ind w:left="0" w:hanging="2"/>
        <w:jc w:val="center"/>
        <w:rPr>
          <w:rFonts w:ascii="Arial" w:eastAsia="Arial" w:hAnsi="Arial" w:cs="Arial"/>
          <w:sz w:val="24"/>
          <w:szCs w:val="24"/>
        </w:rPr>
      </w:pPr>
    </w:p>
    <w:p w14:paraId="00000001" w14:textId="5F84B3F7" w:rsidR="00C9563B" w:rsidRDefault="001C33B8">
      <w:pPr>
        <w:ind w:left="0" w:hanging="2"/>
        <w:jc w:val="center"/>
        <w:rPr>
          <w:rFonts w:ascii="Arial" w:eastAsia="Arial" w:hAnsi="Arial" w:cs="Arial"/>
          <w:sz w:val="24"/>
          <w:szCs w:val="24"/>
        </w:rPr>
      </w:pPr>
      <w:r>
        <w:rPr>
          <w:rFonts w:ascii="Arial" w:eastAsia="Arial" w:hAnsi="Arial" w:cs="Arial"/>
          <w:sz w:val="24"/>
          <w:szCs w:val="24"/>
        </w:rPr>
        <w:t>Projeto de Lei nº ___</w:t>
      </w:r>
      <w:r w:rsidR="00BC4E1E">
        <w:rPr>
          <w:rFonts w:ascii="Arial" w:eastAsia="Arial" w:hAnsi="Arial" w:cs="Arial"/>
          <w:sz w:val="24"/>
          <w:szCs w:val="24"/>
        </w:rPr>
        <w:t>_</w:t>
      </w:r>
      <w:r>
        <w:rPr>
          <w:rFonts w:ascii="Arial" w:eastAsia="Arial" w:hAnsi="Arial" w:cs="Arial"/>
          <w:sz w:val="24"/>
          <w:szCs w:val="24"/>
        </w:rPr>
        <w:t>_/2021.</w:t>
      </w:r>
    </w:p>
    <w:p w14:paraId="00000002" w14:textId="77777777" w:rsidR="00C9563B" w:rsidRDefault="00C9563B" w:rsidP="00E224BC">
      <w:pPr>
        <w:ind w:leftChars="0" w:left="2" w:hanging="2"/>
        <w:jc w:val="center"/>
        <w:rPr>
          <w:rFonts w:ascii="Arial" w:eastAsia="Arial" w:hAnsi="Arial" w:cs="Arial"/>
          <w:sz w:val="24"/>
          <w:szCs w:val="24"/>
        </w:rPr>
      </w:pPr>
    </w:p>
    <w:p w14:paraId="00000003" w14:textId="77777777" w:rsidR="00C9563B" w:rsidRDefault="001C33B8" w:rsidP="00E224BC">
      <w:pPr>
        <w:pBdr>
          <w:top w:val="nil"/>
          <w:left w:val="nil"/>
          <w:bottom w:val="nil"/>
          <w:right w:val="nil"/>
          <w:between w:val="nil"/>
        </w:pBdr>
        <w:shd w:val="clear" w:color="auto" w:fill="FFFFFF"/>
        <w:spacing w:before="57" w:after="57" w:line="240" w:lineRule="auto"/>
        <w:ind w:leftChars="0" w:left="2880" w:firstLineChars="0" w:firstLine="720"/>
        <w:jc w:val="both"/>
        <w:rPr>
          <w:rFonts w:ascii="Arial" w:eastAsia="Arial" w:hAnsi="Arial" w:cs="Arial"/>
          <w:color w:val="000000"/>
          <w:sz w:val="24"/>
          <w:szCs w:val="24"/>
        </w:rPr>
      </w:pPr>
      <w:r>
        <w:rPr>
          <w:rFonts w:ascii="Arial" w:eastAsia="Arial" w:hAnsi="Arial" w:cs="Arial"/>
          <w:i/>
          <w:color w:val="000000"/>
          <w:sz w:val="24"/>
          <w:szCs w:val="24"/>
        </w:rPr>
        <w:t xml:space="preserve">"Obriga a aplicação do questionário M-CHAT para realização do rastreamento de sinais precoces do autismo durante atendimentos em Unidades de Saúde Pública e privada no âmbito municipal”. </w:t>
      </w:r>
    </w:p>
    <w:p w14:paraId="00000004" w14:textId="77777777" w:rsidR="00C9563B" w:rsidRDefault="00C9563B">
      <w:pPr>
        <w:pBdr>
          <w:top w:val="nil"/>
          <w:left w:val="nil"/>
          <w:bottom w:val="nil"/>
          <w:right w:val="nil"/>
          <w:between w:val="nil"/>
        </w:pBdr>
        <w:shd w:val="clear" w:color="auto" w:fill="FFFFFF"/>
        <w:spacing w:before="57" w:after="57" w:line="240" w:lineRule="auto"/>
        <w:ind w:left="0" w:hanging="2"/>
        <w:jc w:val="both"/>
        <w:rPr>
          <w:rFonts w:ascii="Arial" w:eastAsia="Arial" w:hAnsi="Arial" w:cs="Arial"/>
          <w:sz w:val="24"/>
          <w:szCs w:val="24"/>
        </w:rPr>
      </w:pPr>
    </w:p>
    <w:p w14:paraId="00000005" w14:textId="77777777" w:rsidR="00C9563B" w:rsidRDefault="00C9563B">
      <w:pPr>
        <w:pBdr>
          <w:top w:val="nil"/>
          <w:left w:val="nil"/>
          <w:bottom w:val="nil"/>
          <w:right w:val="nil"/>
          <w:between w:val="nil"/>
        </w:pBdr>
        <w:shd w:val="clear" w:color="auto" w:fill="FFFFFF"/>
        <w:spacing w:before="57" w:after="57" w:line="240" w:lineRule="auto"/>
        <w:ind w:left="0" w:hanging="2"/>
        <w:rPr>
          <w:rFonts w:ascii="Arial" w:eastAsia="Arial" w:hAnsi="Arial" w:cs="Arial"/>
          <w:sz w:val="24"/>
          <w:szCs w:val="24"/>
        </w:rPr>
      </w:pPr>
    </w:p>
    <w:sdt>
      <w:sdtPr>
        <w:tag w:val="goog_rdk_0"/>
        <w:id w:val="-40820207"/>
      </w:sdtPr>
      <w:sdtEndPr/>
      <w:sdtContent>
        <w:p w14:paraId="00000006" w14:textId="77777777" w:rsidR="00C9563B" w:rsidRDefault="001C33B8">
          <w:pPr>
            <w:pBdr>
              <w:top w:val="nil"/>
              <w:left w:val="nil"/>
              <w:bottom w:val="nil"/>
              <w:right w:val="nil"/>
              <w:between w:val="nil"/>
            </w:pBdr>
            <w:shd w:val="clear" w:color="auto" w:fill="FFFFFF"/>
            <w:spacing w:before="57" w:after="57" w:line="240" w:lineRule="auto"/>
            <w:ind w:left="0" w:hanging="2"/>
            <w:jc w:val="center"/>
            <w:rPr>
              <w:rFonts w:ascii="Arial" w:eastAsia="Arial" w:hAnsi="Arial" w:cs="Arial"/>
              <w:sz w:val="24"/>
              <w:szCs w:val="24"/>
            </w:rPr>
          </w:pPr>
          <w:r>
            <w:rPr>
              <w:rFonts w:ascii="Arial" w:eastAsia="Arial" w:hAnsi="Arial" w:cs="Arial"/>
              <w:sz w:val="24"/>
              <w:szCs w:val="24"/>
            </w:rPr>
            <w:t>A CÂMARA MUNICIPAL DE MOGI-MIRIM APROVA:</w:t>
          </w:r>
        </w:p>
      </w:sdtContent>
    </w:sdt>
    <w:p w14:paraId="00000007" w14:textId="77777777" w:rsidR="00C9563B" w:rsidRDefault="00C9563B">
      <w:pPr>
        <w:pBdr>
          <w:top w:val="nil"/>
          <w:left w:val="nil"/>
          <w:bottom w:val="nil"/>
          <w:right w:val="nil"/>
          <w:between w:val="nil"/>
        </w:pBdr>
        <w:shd w:val="clear" w:color="auto" w:fill="FFFFFF"/>
        <w:spacing w:before="57" w:after="57" w:line="240" w:lineRule="auto"/>
        <w:ind w:left="0" w:hanging="2"/>
        <w:rPr>
          <w:rFonts w:ascii="Arial" w:eastAsia="Arial" w:hAnsi="Arial" w:cs="Arial"/>
          <w:sz w:val="24"/>
          <w:szCs w:val="24"/>
        </w:rPr>
      </w:pPr>
    </w:p>
    <w:p w14:paraId="00000008"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Art. 1º. Dispõe sobre a utilização e aplicação do questionário M-CHAT (Modified Checklist for Autism in Toddlers) para prever o rastreamento de sinais precoces do Autismo nas Unidades de Saúde Pública e privada âmbito municipal. </w:t>
      </w:r>
    </w:p>
    <w:p w14:paraId="00000009" w14:textId="3F4779E5" w:rsidR="00C9563B" w:rsidRDefault="001C33B8">
      <w:pPr>
        <w:ind w:left="0" w:hanging="2"/>
        <w:jc w:val="both"/>
        <w:rPr>
          <w:rFonts w:ascii="Arial" w:eastAsia="Arial" w:hAnsi="Arial" w:cs="Arial"/>
          <w:sz w:val="24"/>
          <w:szCs w:val="24"/>
        </w:rPr>
      </w:pPr>
      <w:r>
        <w:rPr>
          <w:rFonts w:ascii="Arial" w:eastAsia="Arial" w:hAnsi="Arial" w:cs="Arial"/>
          <w:sz w:val="24"/>
          <w:szCs w:val="24"/>
        </w:rPr>
        <w:t>Parágrafo único. O questionário M-CHAT (Modified Checklist for Autism in Toddlers) está previsto em anexo único desta lei e deverá ser aplicado às crianças entre 16 e 30 meses (</w:t>
      </w:r>
      <w:proofErr w:type="gramStart"/>
      <w:r>
        <w:rPr>
          <w:rFonts w:ascii="Arial" w:eastAsia="Arial" w:hAnsi="Arial" w:cs="Arial"/>
          <w:sz w:val="24"/>
          <w:szCs w:val="24"/>
        </w:rPr>
        <w:t>1</w:t>
      </w:r>
      <w:proofErr w:type="gramEnd"/>
      <w:r>
        <w:rPr>
          <w:rFonts w:ascii="Arial" w:eastAsia="Arial" w:hAnsi="Arial" w:cs="Arial"/>
          <w:sz w:val="24"/>
          <w:szCs w:val="24"/>
        </w:rPr>
        <w:t xml:space="preserve"> ano e quatro meses a 2 anos e seis meses), com a finalidade de obter um diagnóstico precoce do Transtorno do Espectro Autista (TEA). </w:t>
      </w:r>
    </w:p>
    <w:p w14:paraId="0000000A"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Art. 2º. O Executivo Municipal fica autorizado a regulamentar a presente Lei, no que couber.</w:t>
      </w:r>
    </w:p>
    <w:p w14:paraId="0000000B"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Art. 3º - Esta lei entra em vigor na data de sua publicação, revogadas as disposições em contrário.</w:t>
      </w:r>
    </w:p>
    <w:p w14:paraId="0000000C" w14:textId="77777777" w:rsidR="00C9563B" w:rsidRDefault="00C9563B">
      <w:pPr>
        <w:ind w:left="0" w:hanging="2"/>
        <w:jc w:val="both"/>
        <w:rPr>
          <w:rFonts w:ascii="Arial" w:eastAsia="Arial" w:hAnsi="Arial" w:cs="Arial"/>
          <w:sz w:val="24"/>
          <w:szCs w:val="24"/>
        </w:rPr>
      </w:pPr>
    </w:p>
    <w:p w14:paraId="0000000D" w14:textId="77777777" w:rsidR="00C9563B" w:rsidRDefault="001C33B8">
      <w:pPr>
        <w:spacing w:after="240"/>
        <w:ind w:left="0" w:hanging="2"/>
        <w:jc w:val="both"/>
        <w:rPr>
          <w:rFonts w:ascii="Arial" w:eastAsia="Arial" w:hAnsi="Arial" w:cs="Arial"/>
          <w:sz w:val="24"/>
          <w:szCs w:val="24"/>
        </w:rPr>
      </w:pPr>
      <w:r>
        <w:rPr>
          <w:rFonts w:ascii="Arial" w:eastAsia="Arial" w:hAnsi="Arial" w:cs="Arial"/>
          <w:sz w:val="24"/>
          <w:szCs w:val="24"/>
        </w:rPr>
        <w:t>Sala das Sessões “Vereador Santo Róttoli”, em 5 de novembro de 2021</w:t>
      </w:r>
    </w:p>
    <w:p w14:paraId="0000000E" w14:textId="77777777" w:rsidR="00C9563B" w:rsidRDefault="00C9563B">
      <w:pPr>
        <w:ind w:left="0" w:hanging="2"/>
        <w:jc w:val="center"/>
        <w:rPr>
          <w:rFonts w:ascii="Arial" w:eastAsia="Arial" w:hAnsi="Arial" w:cs="Arial"/>
          <w:sz w:val="23"/>
          <w:szCs w:val="23"/>
        </w:rPr>
      </w:pPr>
    </w:p>
    <w:p w14:paraId="0000000F" w14:textId="77777777" w:rsidR="00C9563B" w:rsidRDefault="00C9563B">
      <w:pPr>
        <w:ind w:left="0" w:hanging="2"/>
        <w:jc w:val="center"/>
        <w:rPr>
          <w:rFonts w:ascii="Arial" w:eastAsia="Arial" w:hAnsi="Arial" w:cs="Arial"/>
          <w:sz w:val="23"/>
          <w:szCs w:val="23"/>
        </w:rPr>
      </w:pPr>
    </w:p>
    <w:p w14:paraId="00000010" w14:textId="77777777" w:rsidR="00C9563B" w:rsidRDefault="00C9563B">
      <w:pPr>
        <w:ind w:left="0" w:hanging="2"/>
        <w:jc w:val="center"/>
        <w:rPr>
          <w:rFonts w:ascii="Arial" w:eastAsia="Arial" w:hAnsi="Arial" w:cs="Arial"/>
          <w:sz w:val="23"/>
          <w:szCs w:val="23"/>
        </w:rPr>
      </w:pPr>
    </w:p>
    <w:sdt>
      <w:sdtPr>
        <w:tag w:val="goog_rdk_1"/>
        <w:id w:val="1070695007"/>
      </w:sdtPr>
      <w:sdtEndPr/>
      <w:sdtContent>
        <w:p w14:paraId="00000011" w14:textId="77777777" w:rsidR="00C9563B" w:rsidRDefault="001C33B8">
          <w:pPr>
            <w:ind w:left="0" w:hanging="2"/>
            <w:jc w:val="center"/>
            <w:rPr>
              <w:rFonts w:ascii="Arial" w:eastAsia="Arial" w:hAnsi="Arial" w:cs="Arial"/>
              <w:b/>
              <w:sz w:val="24"/>
              <w:szCs w:val="24"/>
            </w:rPr>
          </w:pPr>
          <w:r>
            <w:rPr>
              <w:rFonts w:ascii="Arial" w:eastAsia="Arial" w:hAnsi="Arial" w:cs="Arial"/>
              <w:b/>
              <w:sz w:val="24"/>
              <w:szCs w:val="24"/>
            </w:rPr>
            <w:t>VEREADOR ORIVALDO APARECIDO MAGALHÃES</w:t>
          </w:r>
          <w:r>
            <w:rPr>
              <w:rFonts w:ascii="Arial" w:eastAsia="Arial" w:hAnsi="Arial" w:cs="Arial"/>
              <w:b/>
              <w:sz w:val="24"/>
              <w:szCs w:val="24"/>
            </w:rPr>
            <w:br/>
            <w:t>PSDB</w:t>
          </w:r>
        </w:p>
      </w:sdtContent>
    </w:sdt>
    <w:p w14:paraId="00000012" w14:textId="77777777" w:rsidR="00C9563B" w:rsidRDefault="00C9563B">
      <w:pPr>
        <w:ind w:left="0" w:hanging="2"/>
        <w:jc w:val="center"/>
        <w:rPr>
          <w:rFonts w:ascii="Times New Roman" w:eastAsia="Times New Roman" w:hAnsi="Times New Roman" w:cs="Times New Roman"/>
          <w:sz w:val="23"/>
          <w:szCs w:val="23"/>
        </w:rPr>
      </w:pPr>
    </w:p>
    <w:p w14:paraId="00000013" w14:textId="77777777" w:rsidR="00C9563B" w:rsidRDefault="00C9563B">
      <w:pPr>
        <w:ind w:left="0" w:hanging="2"/>
        <w:jc w:val="center"/>
        <w:rPr>
          <w:rFonts w:ascii="Times New Roman" w:eastAsia="Times New Roman" w:hAnsi="Times New Roman" w:cs="Times New Roman"/>
          <w:sz w:val="23"/>
          <w:szCs w:val="23"/>
        </w:rPr>
      </w:pPr>
    </w:p>
    <w:p w14:paraId="00000014" w14:textId="77777777" w:rsidR="00C9563B" w:rsidRDefault="00C9563B">
      <w:pPr>
        <w:ind w:left="0" w:hanging="2"/>
        <w:jc w:val="center"/>
        <w:rPr>
          <w:rFonts w:ascii="Times New Roman" w:eastAsia="Times New Roman" w:hAnsi="Times New Roman" w:cs="Times New Roman"/>
          <w:sz w:val="23"/>
          <w:szCs w:val="23"/>
        </w:rPr>
      </w:pPr>
    </w:p>
    <w:p w14:paraId="087F8AEF" w14:textId="77777777" w:rsidR="001C33B8" w:rsidRDefault="001C33B8" w:rsidP="001C33B8">
      <w:pPr>
        <w:pStyle w:val="Cabealho"/>
        <w:tabs>
          <w:tab w:val="clear" w:pos="4419"/>
          <w:tab w:val="clear" w:pos="8838"/>
          <w:tab w:val="right" w:pos="7513"/>
        </w:tabs>
        <w:ind w:hanging="2"/>
        <w:jc w:val="center"/>
        <w:rPr>
          <w:rFonts w:ascii="Arial" w:hAnsi="Arial"/>
          <w:b/>
          <w:sz w:val="34"/>
        </w:rPr>
      </w:pPr>
      <w:r>
        <w:rPr>
          <w:rFonts w:ascii="Arial" w:hAnsi="Arial"/>
          <w:b/>
          <w:sz w:val="34"/>
        </w:rPr>
        <w:lastRenderedPageBreak/>
        <w:t>CÂMARA MUNICIPAL DE MOGI MIRIM</w:t>
      </w:r>
    </w:p>
    <w:p w14:paraId="2001B942" w14:textId="77777777" w:rsidR="001C33B8" w:rsidRDefault="001C33B8" w:rsidP="001C33B8">
      <w:pPr>
        <w:pStyle w:val="Cabealho"/>
        <w:tabs>
          <w:tab w:val="clear" w:pos="4419"/>
          <w:tab w:val="clear" w:pos="8838"/>
          <w:tab w:val="right" w:pos="7513"/>
        </w:tabs>
        <w:ind w:hanging="2"/>
        <w:jc w:val="center"/>
        <w:rPr>
          <w:rFonts w:ascii="Arial" w:hAnsi="Arial"/>
        </w:rPr>
      </w:pPr>
      <w:r>
        <w:rPr>
          <w:rFonts w:ascii="Arial" w:hAnsi="Arial"/>
          <w:b/>
          <w:sz w:val="24"/>
        </w:rPr>
        <w:t>Estado de São Paulo</w:t>
      </w:r>
    </w:p>
    <w:p w14:paraId="00000015" w14:textId="5FD242B8" w:rsidR="00C9563B" w:rsidRDefault="001C33B8">
      <w:pPr>
        <w:ind w:left="0" w:hanging="2"/>
        <w:jc w:val="center"/>
        <w:rPr>
          <w:rFonts w:ascii="Times New Roman" w:eastAsia="Times New Roman" w:hAnsi="Times New Roman" w:cs="Times New Roman"/>
          <w:sz w:val="23"/>
          <w:szCs w:val="23"/>
        </w:rPr>
      </w:pPr>
      <w:r>
        <w:rPr>
          <w:noProof/>
          <w:lang w:eastAsia="pt-BR"/>
        </w:rPr>
        <w:drawing>
          <wp:anchor distT="0" distB="0" distL="89535" distR="89535" simplePos="0" relativeHeight="251661312" behindDoc="0" locked="0" layoutInCell="0" allowOverlap="1" wp14:anchorId="205682C8" wp14:editId="31E408C0">
            <wp:simplePos x="0" y="0"/>
            <wp:positionH relativeFrom="margin">
              <wp:posOffset>-327660</wp:posOffset>
            </wp:positionH>
            <wp:positionV relativeFrom="margin">
              <wp:posOffset>-99695</wp:posOffset>
            </wp:positionV>
            <wp:extent cx="1209675" cy="876300"/>
            <wp:effectExtent l="0" t="0" r="9525" b="0"/>
            <wp:wrapSquare wrapText="bothSides"/>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876300"/>
                    </a:xfrm>
                    <a:prstGeom prst="rect">
                      <a:avLst/>
                    </a:prstGeom>
                    <a:noFill/>
                  </pic:spPr>
                </pic:pic>
              </a:graphicData>
            </a:graphic>
            <wp14:sizeRelH relativeFrom="page">
              <wp14:pctWidth>0</wp14:pctWidth>
            </wp14:sizeRelH>
            <wp14:sizeRelV relativeFrom="page">
              <wp14:pctHeight>0</wp14:pctHeight>
            </wp14:sizeRelV>
          </wp:anchor>
        </w:drawing>
      </w:r>
    </w:p>
    <w:p w14:paraId="00000018" w14:textId="77777777" w:rsidR="00C9563B" w:rsidRDefault="00C9563B">
      <w:pPr>
        <w:ind w:left="0" w:hanging="2"/>
        <w:jc w:val="center"/>
        <w:rPr>
          <w:rFonts w:ascii="Times New Roman" w:eastAsia="Times New Roman" w:hAnsi="Times New Roman" w:cs="Times New Roman"/>
          <w:sz w:val="24"/>
          <w:szCs w:val="24"/>
        </w:rPr>
      </w:pPr>
      <w:bookmarkStart w:id="0" w:name="_GoBack"/>
      <w:bookmarkEnd w:id="0"/>
    </w:p>
    <w:p w14:paraId="69F68570" w14:textId="77777777" w:rsidR="002C073C" w:rsidRDefault="002C073C">
      <w:pPr>
        <w:ind w:left="0" w:hanging="2"/>
        <w:jc w:val="center"/>
        <w:rPr>
          <w:rFonts w:ascii="Times New Roman" w:eastAsia="Times New Roman" w:hAnsi="Times New Roman" w:cs="Times New Roman"/>
          <w:sz w:val="24"/>
          <w:szCs w:val="24"/>
        </w:rPr>
      </w:pPr>
    </w:p>
    <w:p w14:paraId="00000019" w14:textId="77777777" w:rsidR="00C9563B" w:rsidRDefault="001C33B8">
      <w:pPr>
        <w:ind w:left="0" w:hanging="2"/>
        <w:jc w:val="center"/>
        <w:rPr>
          <w:rFonts w:ascii="Arial" w:eastAsia="Arial" w:hAnsi="Arial" w:cs="Arial"/>
          <w:sz w:val="24"/>
          <w:szCs w:val="24"/>
        </w:rPr>
      </w:pPr>
      <w:r>
        <w:rPr>
          <w:rFonts w:ascii="Arial" w:eastAsia="Arial" w:hAnsi="Arial" w:cs="Arial"/>
          <w:sz w:val="24"/>
          <w:szCs w:val="24"/>
        </w:rPr>
        <w:t>ANEXO ÚNICO</w:t>
      </w:r>
    </w:p>
    <w:p w14:paraId="0000001A" w14:textId="77777777" w:rsidR="00C9563B" w:rsidRDefault="001C33B8">
      <w:pPr>
        <w:ind w:left="0" w:hanging="2"/>
        <w:jc w:val="center"/>
        <w:rPr>
          <w:rFonts w:ascii="Arial" w:eastAsia="Arial" w:hAnsi="Arial" w:cs="Arial"/>
          <w:sz w:val="24"/>
          <w:szCs w:val="24"/>
        </w:rPr>
      </w:pPr>
      <w:r>
        <w:rPr>
          <w:rFonts w:ascii="Arial" w:eastAsia="Arial" w:hAnsi="Arial" w:cs="Arial"/>
          <w:sz w:val="24"/>
          <w:szCs w:val="24"/>
        </w:rPr>
        <w:t>Versão do M-Chat em português¹</w:t>
      </w:r>
    </w:p>
    <w:p w14:paraId="0000001B"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Preencha as questões a seguir referentes às atitudes e comportamentos do seu filho(a). Procure responder de forma precisa à todas as perguntas feitas. Caso o comportamento seja raro (ex.: você só observou uma ou duas vezes), por favor, responda como se seu filho não tivesse o comportamento. </w:t>
      </w:r>
    </w:p>
    <w:p w14:paraId="0000001C"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1. Seu filho gosta de se balançar, de pular no seu joelho etc.? </w:t>
      </w:r>
    </w:p>
    <w:p w14:paraId="0000001D"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2. Seu filho tem interesse por outras crianças? </w:t>
      </w:r>
    </w:p>
    <w:p w14:paraId="0000001E"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3. Seu filho gosta de subir em coisas, como escadas ou móveis? </w:t>
      </w:r>
    </w:p>
    <w:p w14:paraId="0000001F"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4. Seu filho gosta de brincar de esconder e mostrar o rosto ou de esconde-esconde? </w:t>
      </w:r>
    </w:p>
    <w:p w14:paraId="00000020"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5. Seu filho já brincou de "faz de conta", como, por exemplo, fazer de conta que está falando no telefone ou que está cuidando da boneca ou qualquer outra brincadeira de "faz de conta"? </w:t>
      </w:r>
    </w:p>
    <w:p w14:paraId="00000021"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6. Seu filho já usou o dedo indicador dele para apontar para pedir alguma coisa? </w:t>
      </w:r>
    </w:p>
    <w:p w14:paraId="00000022"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7. Seu filho já usou o dedo indicador dele para apontar para indicar interesse em algo? </w:t>
      </w:r>
    </w:p>
    <w:p w14:paraId="00000023"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8. Seu filho consegue brincar de forma correta com brinquedos pequenos (ex.: carros ou blocos) sem apenas colocar na boca, remexer no brinquedo ou deixar o brinquedo cair? </w:t>
      </w:r>
    </w:p>
    <w:p w14:paraId="00000024"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9. O seu filho alguma vez trouxe objetos para você (pais) para lhe mostrar este objeto? </w:t>
      </w:r>
    </w:p>
    <w:p w14:paraId="00000025"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10. O seu filho olha para você no olho por mais de um segundo ou dois? </w:t>
      </w:r>
    </w:p>
    <w:p w14:paraId="00000026"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11.O seu filho já pareceu muito sensível ao barulho (ex.: tapando os ouvidos)? </w:t>
      </w:r>
    </w:p>
    <w:p w14:paraId="00000027"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12. O seu filho sorri em resposta ao seu rosto ou ao seu sorriso? </w:t>
      </w:r>
    </w:p>
    <w:p w14:paraId="00000028"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13. O seu filho imita você (ex.: você faz expressões/caretas e seu filho imita)? </w:t>
      </w:r>
    </w:p>
    <w:p w14:paraId="00000029"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14. O seu filho responde quando você o chama pelo nome? </w:t>
      </w:r>
    </w:p>
    <w:p w14:paraId="0000002A"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15. Se você aponta um brinquedo do outro lado do cômodo, o seu filho olha para ele? </w:t>
      </w:r>
    </w:p>
    <w:p w14:paraId="20AAE6EB" w14:textId="089DBCD9" w:rsidR="001C33B8" w:rsidRDefault="001C33B8">
      <w:pPr>
        <w:ind w:left="0" w:hanging="2"/>
        <w:jc w:val="both"/>
        <w:rPr>
          <w:rFonts w:ascii="Arial" w:eastAsia="Arial" w:hAnsi="Arial" w:cs="Arial"/>
          <w:sz w:val="24"/>
          <w:szCs w:val="24"/>
        </w:rPr>
      </w:pPr>
      <w:r>
        <w:rPr>
          <w:noProof/>
          <w:lang w:eastAsia="pt-BR"/>
        </w:rPr>
        <w:lastRenderedPageBreak/>
        <w:drawing>
          <wp:anchor distT="0" distB="0" distL="89535" distR="89535" simplePos="0" relativeHeight="251663360" behindDoc="0" locked="0" layoutInCell="0" allowOverlap="1" wp14:anchorId="26627A45" wp14:editId="2AF96DB4">
            <wp:simplePos x="0" y="0"/>
            <wp:positionH relativeFrom="margin">
              <wp:posOffset>-175260</wp:posOffset>
            </wp:positionH>
            <wp:positionV relativeFrom="margin">
              <wp:posOffset>52705</wp:posOffset>
            </wp:positionV>
            <wp:extent cx="1209675" cy="876300"/>
            <wp:effectExtent l="0" t="0" r="9525" b="0"/>
            <wp:wrapSquare wrapText="bothSides"/>
            <wp:docPr id="3" name="Imagem 3"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876300"/>
                    </a:xfrm>
                    <a:prstGeom prst="rect">
                      <a:avLst/>
                    </a:prstGeom>
                    <a:noFill/>
                  </pic:spPr>
                </pic:pic>
              </a:graphicData>
            </a:graphic>
            <wp14:sizeRelH relativeFrom="page">
              <wp14:pctWidth>0</wp14:pctWidth>
            </wp14:sizeRelH>
            <wp14:sizeRelV relativeFrom="page">
              <wp14:pctHeight>0</wp14:pctHeight>
            </wp14:sizeRelV>
          </wp:anchor>
        </w:drawing>
      </w:r>
    </w:p>
    <w:p w14:paraId="01795934" w14:textId="77777777" w:rsidR="001C33B8" w:rsidRDefault="001C33B8" w:rsidP="001C33B8">
      <w:pPr>
        <w:pStyle w:val="Cabealho"/>
        <w:tabs>
          <w:tab w:val="clear" w:pos="4419"/>
          <w:tab w:val="clear" w:pos="8838"/>
          <w:tab w:val="right" w:pos="7513"/>
        </w:tabs>
        <w:ind w:hanging="2"/>
        <w:jc w:val="center"/>
        <w:rPr>
          <w:rFonts w:ascii="Arial" w:hAnsi="Arial"/>
          <w:b/>
          <w:sz w:val="34"/>
        </w:rPr>
      </w:pPr>
      <w:r>
        <w:rPr>
          <w:rFonts w:ascii="Arial" w:hAnsi="Arial"/>
          <w:b/>
          <w:sz w:val="34"/>
        </w:rPr>
        <w:t>CÂMARA MUNICIPAL DE MOGI MIRIM</w:t>
      </w:r>
    </w:p>
    <w:p w14:paraId="275FCF9F" w14:textId="77777777" w:rsidR="001C33B8" w:rsidRDefault="001C33B8" w:rsidP="001C33B8">
      <w:pPr>
        <w:pStyle w:val="Cabealho"/>
        <w:tabs>
          <w:tab w:val="clear" w:pos="4419"/>
          <w:tab w:val="clear" w:pos="8838"/>
          <w:tab w:val="right" w:pos="7513"/>
        </w:tabs>
        <w:ind w:hanging="2"/>
        <w:jc w:val="center"/>
        <w:rPr>
          <w:rFonts w:ascii="Arial" w:hAnsi="Arial"/>
        </w:rPr>
      </w:pPr>
      <w:r>
        <w:rPr>
          <w:rFonts w:ascii="Arial" w:hAnsi="Arial"/>
          <w:b/>
          <w:sz w:val="24"/>
        </w:rPr>
        <w:t>Estado de São Paulo</w:t>
      </w:r>
    </w:p>
    <w:p w14:paraId="5769959E" w14:textId="77777777" w:rsidR="001C33B8" w:rsidRDefault="001C33B8">
      <w:pPr>
        <w:ind w:left="0" w:hanging="2"/>
        <w:jc w:val="both"/>
        <w:rPr>
          <w:rFonts w:ascii="Arial" w:eastAsia="Arial" w:hAnsi="Arial" w:cs="Arial"/>
          <w:sz w:val="24"/>
          <w:szCs w:val="24"/>
        </w:rPr>
      </w:pPr>
    </w:p>
    <w:p w14:paraId="3B2D60C0" w14:textId="77777777" w:rsidR="001C33B8" w:rsidRDefault="001C33B8">
      <w:pPr>
        <w:ind w:left="0" w:hanging="2"/>
        <w:jc w:val="both"/>
        <w:rPr>
          <w:rFonts w:ascii="Arial" w:eastAsia="Arial" w:hAnsi="Arial" w:cs="Arial"/>
          <w:sz w:val="24"/>
          <w:szCs w:val="24"/>
        </w:rPr>
      </w:pPr>
    </w:p>
    <w:p w14:paraId="0000002B"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16. Seu filho já sabe andar? </w:t>
      </w:r>
    </w:p>
    <w:p w14:paraId="0000002C"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17. O seu filho olha para coisas que você está olhando? </w:t>
      </w:r>
    </w:p>
    <w:p w14:paraId="0000002D"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18. O seu filho faz movimentos estranhos com os dedos perto do rosto dele? </w:t>
      </w:r>
    </w:p>
    <w:p w14:paraId="0000002E"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19. O seu filho tenta atrair a sua atenção para a atividade dele? </w:t>
      </w:r>
    </w:p>
    <w:p w14:paraId="0000002F"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20. Você alguma vez já se perguntou se seu filho é surdo? </w:t>
      </w:r>
    </w:p>
    <w:p w14:paraId="00000030"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21. O seu filho entende o que as pessoas dizem? </w:t>
      </w:r>
    </w:p>
    <w:p w14:paraId="00000031"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22. O seu filho às vezes fica aéreo, "olhando para o nada" ou caminhando sem direção definida? </w:t>
      </w:r>
    </w:p>
    <w:p w14:paraId="00000032"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23. O seu filho olha para o seu rosto para conferir a sua reação quando vê algo estranho? </w:t>
      </w:r>
    </w:p>
    <w:p w14:paraId="00000033"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O M-Chat é validado para rastreamento de risco para TEA e deve ser aplicado em crianças com idades entre 16 e 30 meses. As respostas às perguntas devem ser "sim" ou "não". </w:t>
      </w:r>
    </w:p>
    <w:p w14:paraId="00000034"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Cada resposta vale 1 ponto, de modo que a pontuação final varia de 0 a 23 e o escore total é calculado a partir da soma dos pontos. </w:t>
      </w:r>
    </w:p>
    <w:p w14:paraId="00000035"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Se a pessoa obtiver mais de 3 pontos oriundos de quaisquer dos itens, ela é considerada em risco para autismo. </w:t>
      </w:r>
    </w:p>
    <w:p w14:paraId="00000036"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Se obtiver 2 pontos derivados de itens críticos (que são as questões 2, 7, 9,13,14 e 15) também é considerada em risco para autismo. </w:t>
      </w:r>
    </w:p>
    <w:p w14:paraId="00000037"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As respostas pontuadas com "não" são: 1, 2, 3, 4, 5, 6, 7, 8, 9, 10, 12, 13, 14, 15, 16, 17, 19, 21 e 23. </w:t>
      </w:r>
    </w:p>
    <w:p w14:paraId="00000038"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As respostas pontuadas com "sim" são: 11, 18, 20, 22. As respostas Sim/Não são convertidas em passa/falha. A tabela abaixo, registra as respostas consideradas FALHAS, para cada um dos itens. As respostas em negrito representam os itens críticos.</w:t>
      </w:r>
    </w:p>
    <w:p w14:paraId="00000039"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1. NÃO / 2. NÃO / 3. NÃO / 4. NÃO / 5. NÃO / 6. NÃO / 7. NÃO / 8. NÃO / 9. NÃO / 10. NÃO / 11. SIM / 12. NÃO / 13. NÃO / 14. NÃO / 15. NÃO / 16. NÃO / 17. NÃO / 18. SIM / 19. NÃO / 20. SIM / 21. NÃO / 22. SIM / 23. NÃO.</w:t>
      </w:r>
    </w:p>
    <w:p w14:paraId="0000003A" w14:textId="77777777" w:rsidR="00C9563B" w:rsidRDefault="00C9563B">
      <w:pPr>
        <w:ind w:left="0" w:hanging="2"/>
        <w:jc w:val="center"/>
        <w:rPr>
          <w:rFonts w:ascii="Arial" w:eastAsia="Arial" w:hAnsi="Arial" w:cs="Arial"/>
          <w:sz w:val="24"/>
          <w:szCs w:val="24"/>
        </w:rPr>
      </w:pPr>
    </w:p>
    <w:p w14:paraId="341C2594" w14:textId="77777777" w:rsidR="001C33B8" w:rsidRDefault="001C33B8">
      <w:pPr>
        <w:ind w:left="0" w:hanging="2"/>
        <w:jc w:val="both"/>
        <w:rPr>
          <w:rFonts w:ascii="Arial" w:eastAsia="Arial" w:hAnsi="Arial" w:cs="Arial"/>
          <w:sz w:val="24"/>
          <w:szCs w:val="24"/>
        </w:rPr>
      </w:pPr>
    </w:p>
    <w:p w14:paraId="6558FA9F" w14:textId="48FD9475" w:rsidR="001C33B8" w:rsidRDefault="001C33B8" w:rsidP="001C33B8">
      <w:pPr>
        <w:pStyle w:val="Cabealho"/>
        <w:tabs>
          <w:tab w:val="clear" w:pos="4419"/>
          <w:tab w:val="clear" w:pos="8838"/>
          <w:tab w:val="right" w:pos="7513"/>
        </w:tabs>
        <w:ind w:hanging="2"/>
        <w:jc w:val="center"/>
        <w:rPr>
          <w:rFonts w:ascii="Arial" w:hAnsi="Arial"/>
          <w:b/>
          <w:sz w:val="34"/>
        </w:rPr>
      </w:pPr>
      <w:r>
        <w:rPr>
          <w:noProof/>
        </w:rPr>
        <w:lastRenderedPageBreak/>
        <w:drawing>
          <wp:anchor distT="0" distB="0" distL="89535" distR="89535" simplePos="0" relativeHeight="251665408" behindDoc="0" locked="0" layoutInCell="0" allowOverlap="1" wp14:anchorId="18C51D57" wp14:editId="7D55D0AE">
            <wp:simplePos x="0" y="0"/>
            <wp:positionH relativeFrom="margin">
              <wp:posOffset>-51435</wp:posOffset>
            </wp:positionH>
            <wp:positionV relativeFrom="margin">
              <wp:posOffset>205105</wp:posOffset>
            </wp:positionV>
            <wp:extent cx="1209675" cy="876300"/>
            <wp:effectExtent l="0" t="0" r="9525" b="0"/>
            <wp:wrapSquare wrapText="bothSides"/>
            <wp:docPr id="4" name="Imagem 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9675" cy="876300"/>
                    </a:xfrm>
                    <a:prstGeom prst="rect">
                      <a:avLst/>
                    </a:prstGeom>
                    <a:noFill/>
                  </pic:spPr>
                </pic:pic>
              </a:graphicData>
            </a:graphic>
            <wp14:sizeRelH relativeFrom="page">
              <wp14:pctWidth>0</wp14:pctWidth>
            </wp14:sizeRelH>
            <wp14:sizeRelV relativeFrom="page">
              <wp14:pctHeight>0</wp14:pctHeight>
            </wp14:sizeRelV>
          </wp:anchor>
        </w:drawing>
      </w:r>
    </w:p>
    <w:p w14:paraId="21939448" w14:textId="77777777" w:rsidR="001C33B8" w:rsidRDefault="001C33B8" w:rsidP="001C33B8">
      <w:pPr>
        <w:pStyle w:val="Cabealho"/>
        <w:tabs>
          <w:tab w:val="clear" w:pos="4419"/>
          <w:tab w:val="clear" w:pos="8838"/>
          <w:tab w:val="right" w:pos="7513"/>
        </w:tabs>
        <w:ind w:hanging="2"/>
        <w:jc w:val="center"/>
        <w:rPr>
          <w:rFonts w:ascii="Arial" w:hAnsi="Arial"/>
          <w:b/>
          <w:sz w:val="34"/>
        </w:rPr>
      </w:pPr>
    </w:p>
    <w:p w14:paraId="34C03475" w14:textId="4629B47A" w:rsidR="001C33B8" w:rsidRDefault="001C33B8" w:rsidP="001C33B8">
      <w:pPr>
        <w:pStyle w:val="Cabealho"/>
        <w:tabs>
          <w:tab w:val="clear" w:pos="4419"/>
          <w:tab w:val="clear" w:pos="8838"/>
          <w:tab w:val="right" w:pos="7513"/>
        </w:tabs>
        <w:ind w:hanging="2"/>
        <w:jc w:val="center"/>
        <w:rPr>
          <w:rFonts w:ascii="Arial" w:hAnsi="Arial"/>
          <w:b/>
          <w:sz w:val="34"/>
        </w:rPr>
      </w:pPr>
      <w:r>
        <w:rPr>
          <w:rFonts w:ascii="Arial" w:hAnsi="Arial"/>
          <w:b/>
          <w:sz w:val="34"/>
        </w:rPr>
        <w:t>CÂMARA MUNICIPAL DE MOGI MIRIM</w:t>
      </w:r>
    </w:p>
    <w:p w14:paraId="4CA94272" w14:textId="77777777" w:rsidR="001C33B8" w:rsidRDefault="001C33B8" w:rsidP="001C33B8">
      <w:pPr>
        <w:pStyle w:val="Cabealho"/>
        <w:tabs>
          <w:tab w:val="clear" w:pos="4419"/>
          <w:tab w:val="clear" w:pos="8838"/>
          <w:tab w:val="right" w:pos="7513"/>
        </w:tabs>
        <w:ind w:hanging="2"/>
        <w:jc w:val="center"/>
        <w:rPr>
          <w:rFonts w:ascii="Arial" w:hAnsi="Arial"/>
        </w:rPr>
      </w:pPr>
      <w:r>
        <w:rPr>
          <w:rFonts w:ascii="Arial" w:hAnsi="Arial"/>
          <w:b/>
          <w:sz w:val="24"/>
        </w:rPr>
        <w:t>Estado de São Paulo</w:t>
      </w:r>
    </w:p>
    <w:p w14:paraId="36DA5B02" w14:textId="77777777" w:rsidR="001C33B8" w:rsidRDefault="001C33B8">
      <w:pPr>
        <w:ind w:left="0" w:hanging="2"/>
        <w:jc w:val="both"/>
        <w:rPr>
          <w:rFonts w:ascii="Arial" w:eastAsia="Arial" w:hAnsi="Arial" w:cs="Arial"/>
          <w:sz w:val="24"/>
          <w:szCs w:val="24"/>
        </w:rPr>
      </w:pPr>
    </w:p>
    <w:p w14:paraId="7DEAD37C" w14:textId="77777777" w:rsidR="001C33B8" w:rsidRDefault="001C33B8">
      <w:pPr>
        <w:ind w:left="0" w:hanging="2"/>
        <w:jc w:val="both"/>
        <w:rPr>
          <w:rFonts w:ascii="Arial" w:eastAsia="Arial" w:hAnsi="Arial" w:cs="Arial"/>
          <w:sz w:val="24"/>
          <w:szCs w:val="24"/>
        </w:rPr>
      </w:pPr>
    </w:p>
    <w:p w14:paraId="0000003B"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Extraído de: LOSAPIO, M. F.; PONDÉ, M. P. Tradução para o português da escala </w:t>
      </w:r>
      <w:proofErr w:type="gramStart"/>
      <w:r>
        <w:rPr>
          <w:rFonts w:ascii="Arial" w:eastAsia="Arial" w:hAnsi="Arial" w:cs="Arial"/>
          <w:sz w:val="24"/>
          <w:szCs w:val="24"/>
        </w:rPr>
        <w:t>MChat</w:t>
      </w:r>
      <w:proofErr w:type="gramEnd"/>
      <w:r>
        <w:rPr>
          <w:rFonts w:ascii="Arial" w:eastAsia="Arial" w:hAnsi="Arial" w:cs="Arial"/>
          <w:sz w:val="24"/>
          <w:szCs w:val="24"/>
        </w:rPr>
        <w:t xml:space="preserve"> para rastreamento precoce de autismo. Rev. Psiquiatria., Rio Grande do Sul, v. 30, n. 3, p. 221, 2008. </w:t>
      </w:r>
    </w:p>
    <w:p w14:paraId="0000003C"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¹Brasil. Ministério da Saúde. Secretaria de Atenção à Saúde. Departamento de Ações Programáticas Estratégicas. Diretrizes de Atenção à Reabilitação da Pessoa com Transtornos do Espectro do Autismo (TEA) / Ministério da Saúde, Secretaria de Atenção à Saúde, Departamento de Ações Programáticas Estratégicas. - Brasília : Ministério da Saúde, 2014</w:t>
      </w:r>
    </w:p>
    <w:p w14:paraId="7EAE8C9B" w14:textId="77777777" w:rsidR="00E224BC" w:rsidRDefault="00E224BC">
      <w:pPr>
        <w:ind w:left="0" w:hanging="2"/>
        <w:jc w:val="both"/>
        <w:rPr>
          <w:rFonts w:ascii="Arial" w:eastAsia="Arial" w:hAnsi="Arial" w:cs="Arial"/>
          <w:sz w:val="24"/>
          <w:szCs w:val="24"/>
        </w:rPr>
      </w:pPr>
    </w:p>
    <w:p w14:paraId="0955098D" w14:textId="77777777" w:rsidR="00E224BC" w:rsidRDefault="00E224BC">
      <w:pPr>
        <w:ind w:left="0" w:hanging="2"/>
        <w:jc w:val="both"/>
        <w:rPr>
          <w:rFonts w:ascii="Arial" w:eastAsia="Arial" w:hAnsi="Arial" w:cs="Arial"/>
          <w:sz w:val="24"/>
          <w:szCs w:val="24"/>
        </w:rPr>
      </w:pPr>
    </w:p>
    <w:p w14:paraId="1E5C27CA" w14:textId="77777777" w:rsidR="00E224BC" w:rsidRDefault="00E224BC">
      <w:pPr>
        <w:ind w:left="0" w:hanging="2"/>
        <w:jc w:val="both"/>
        <w:rPr>
          <w:rFonts w:ascii="Arial" w:eastAsia="Arial" w:hAnsi="Arial" w:cs="Arial"/>
          <w:sz w:val="24"/>
          <w:szCs w:val="24"/>
        </w:rPr>
      </w:pPr>
    </w:p>
    <w:p w14:paraId="506F2163" w14:textId="77777777" w:rsidR="00E224BC" w:rsidRDefault="00E224BC">
      <w:pPr>
        <w:ind w:left="0" w:hanging="2"/>
        <w:jc w:val="both"/>
        <w:rPr>
          <w:rFonts w:ascii="Arial" w:eastAsia="Arial" w:hAnsi="Arial" w:cs="Arial"/>
          <w:sz w:val="24"/>
          <w:szCs w:val="24"/>
        </w:rPr>
      </w:pPr>
    </w:p>
    <w:p w14:paraId="0000003D" w14:textId="77777777" w:rsidR="00C9563B" w:rsidRDefault="001C33B8">
      <w:pPr>
        <w:ind w:left="0" w:hanging="2"/>
        <w:jc w:val="center"/>
        <w:rPr>
          <w:rFonts w:ascii="Arial" w:eastAsia="Arial" w:hAnsi="Arial" w:cs="Arial"/>
          <w:sz w:val="24"/>
          <w:szCs w:val="24"/>
          <w:u w:val="single"/>
        </w:rPr>
      </w:pPr>
      <w:r>
        <w:rPr>
          <w:rFonts w:ascii="Arial" w:eastAsia="Arial" w:hAnsi="Arial" w:cs="Arial"/>
          <w:sz w:val="24"/>
          <w:szCs w:val="24"/>
          <w:u w:val="single"/>
        </w:rPr>
        <w:t>JUSTIFICATIVA</w:t>
      </w:r>
    </w:p>
    <w:p w14:paraId="0000003E" w14:textId="77777777" w:rsidR="00C9563B" w:rsidRDefault="001C33B8" w:rsidP="00D2016C">
      <w:pPr>
        <w:ind w:leftChars="0" w:left="0" w:firstLineChars="0" w:firstLine="720"/>
        <w:jc w:val="both"/>
        <w:rPr>
          <w:rFonts w:ascii="Arial" w:eastAsia="Arial" w:hAnsi="Arial" w:cs="Arial"/>
          <w:sz w:val="24"/>
          <w:szCs w:val="24"/>
        </w:rPr>
      </w:pPr>
      <w:r>
        <w:rPr>
          <w:rFonts w:ascii="Arial" w:eastAsia="Arial" w:hAnsi="Arial" w:cs="Arial"/>
          <w:sz w:val="24"/>
          <w:szCs w:val="24"/>
        </w:rPr>
        <w:t xml:space="preserve">O Autismo, também conhecido como Transtorno do Espectro Autista (TEA), é um transtorno que causa problemas no desenvolvimento da linguagem, nos processos de comunicação, na interação e comportamento social da criança. A prevalência de pessoas com Transtorno do Espectro Autista (TEA) aumentou. </w:t>
      </w:r>
    </w:p>
    <w:p w14:paraId="0000003F" w14:textId="77777777" w:rsidR="00C9563B" w:rsidRDefault="001C33B8" w:rsidP="00E224BC">
      <w:pPr>
        <w:ind w:leftChars="0" w:left="0" w:firstLineChars="0" w:firstLine="720"/>
        <w:jc w:val="both"/>
        <w:rPr>
          <w:rFonts w:ascii="Arial" w:eastAsia="Arial" w:hAnsi="Arial" w:cs="Arial"/>
          <w:sz w:val="24"/>
          <w:szCs w:val="24"/>
        </w:rPr>
      </w:pPr>
      <w:r>
        <w:rPr>
          <w:rFonts w:ascii="Arial" w:eastAsia="Arial" w:hAnsi="Arial" w:cs="Arial"/>
          <w:sz w:val="24"/>
          <w:szCs w:val="24"/>
        </w:rPr>
        <w:t>Em 2004, o número divulgado pelo CDC (Centro de Controle e Prevenção de Doenças) era de que 1 pessoa em 166 tinham TEA. Em 2012, esse número estava em 1 em 88. Na última publicação do CDC, em 2018, esse número estava em 1 em 59. Nesta publicação de 2020, a prevalência está em 1 em 54.</w:t>
      </w:r>
    </w:p>
    <w:p w14:paraId="00000040"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     Em relação ao Brasil, o número passa de 2 milhões de pessoas com TEA. Esse transtorno não possui cura e suas causas ainda são incertas, porém ele pode ser trabalhado, reabilitado, modificado e tratado para que, assim, o paciente possa se adequar ao convívio social e às atividades acadêmicas o melhor possível. </w:t>
      </w:r>
    </w:p>
    <w:p w14:paraId="00000041"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    O diagnóstico precoce é de suma importância para o familiar se direcionar, pois o transtorno não atinge apenas a saúde do indivíduo, mas também de seus familiares e cuidadores. </w:t>
      </w:r>
    </w:p>
    <w:p w14:paraId="00000042" w14:textId="77777777" w:rsidR="00C9563B" w:rsidRDefault="001C33B8" w:rsidP="00D2016C">
      <w:pPr>
        <w:ind w:leftChars="0" w:left="0" w:firstLineChars="0" w:firstLine="720"/>
        <w:jc w:val="both"/>
        <w:rPr>
          <w:rFonts w:ascii="Arial" w:eastAsia="Arial" w:hAnsi="Arial" w:cs="Arial"/>
          <w:sz w:val="24"/>
          <w:szCs w:val="24"/>
        </w:rPr>
      </w:pPr>
      <w:r>
        <w:rPr>
          <w:rFonts w:ascii="Arial" w:eastAsia="Arial" w:hAnsi="Arial" w:cs="Arial"/>
          <w:sz w:val="24"/>
          <w:szCs w:val="24"/>
        </w:rPr>
        <w:t xml:space="preserve">A Lei Federal  12.764 DE 2012 em seu artigo 2º, inciso III estabelece algumas das diretrizes da Política Nacional de Proteção dos Direitos da </w:t>
      </w:r>
      <w:r>
        <w:rPr>
          <w:rFonts w:ascii="Arial" w:eastAsia="Arial" w:hAnsi="Arial" w:cs="Arial"/>
          <w:sz w:val="24"/>
          <w:szCs w:val="24"/>
        </w:rPr>
        <w:lastRenderedPageBreak/>
        <w:t>Pessoas com Transtorno do Espectro Autista, entre elas estão: Atenção integral às necessidades de saúde da pessoa com TEA, objetivando o diagnóstico precoce, no mesmo sentido, o artigo 3º da mesma Lei discorre que é direito da pessoa com Transtorno do Espectro Autista o diagnóstico precoce, ainda que não definitivo, portanto, este respectivo projeto visa suplementar a legislação Federal de acordo com interesse local e dar efetividade a este direito.</w:t>
      </w:r>
    </w:p>
    <w:p w14:paraId="00000043" w14:textId="77777777" w:rsidR="00C9563B" w:rsidRDefault="001C33B8" w:rsidP="00E224BC">
      <w:pPr>
        <w:ind w:leftChars="0" w:left="0" w:firstLineChars="0" w:firstLine="720"/>
        <w:jc w:val="both"/>
        <w:rPr>
          <w:rFonts w:ascii="Arial" w:eastAsia="Arial" w:hAnsi="Arial" w:cs="Arial"/>
          <w:sz w:val="24"/>
          <w:szCs w:val="24"/>
        </w:rPr>
      </w:pPr>
      <w:r>
        <w:rPr>
          <w:rFonts w:ascii="Arial" w:eastAsia="Arial" w:hAnsi="Arial" w:cs="Arial"/>
          <w:sz w:val="24"/>
          <w:szCs w:val="24"/>
        </w:rPr>
        <w:t>O questionário, chamado escala M-CHAT (Modified Checklist for Autism in Toddlers), criado em 2001, é um instrumento de rastreamento precoce de autismo, que visa identificar indícios desse transtorno em crianças entre 16 e 30 meses.</w:t>
      </w:r>
    </w:p>
    <w:p w14:paraId="00000044" w14:textId="2DDA7835"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 xml:space="preserve">Entre os instrumentos de rastreamento/triagem de indicadores dos TEA adaptados e validados no Brasil, apenas o Modified Checklist for Autism in Toddlers (M-Chat) é de uso livre. O M-Chat é um questionário com 23 itens, usado como triagem de TEA. Pode ser aplicado por qualquer profissional de saúde. Como mencionado, é composto por 23 perguntas para pais de crianças de 18 a 24 meses, com respostas "sim" ou "não", que indicam a presença de comportamentos conhecidos como sinais precoces de TEA. Inclui itens relacionados: (a) aos interesses da criança no engajamento social; (b) à habilidade de manter o contato visual; (c) à imitação; (d) à brincadeira repetitiva e de "faz de conta"; e (e) ao uso do contato visual e de gestos para direcionar a atenção social do parceiro ou para pedir ajuda (LOSAPIO; PONDÉ, 2008; CASTRO-SOUZA, 2011; WRIGHT; POULIN-DUBOIS, 2011). </w:t>
      </w:r>
    </w:p>
    <w:p w14:paraId="00000045"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     A grande vantagem, é que é rápido, simples e pode ser autopreenchido pelos pais ou responsáveis, desde que eles sejam apenas alfabetizados, não necessitando de treinamento específico para sua aplicação. Como todo instrumento de triagem, ele tem o objetivo de ser o mais sensível possível, para facilitar o diagnóstico precoce do maior número de crianças. Por ser um instrumento de escala em questionário, sem a necessidade de equipamentos e laboratório, o M-CHAT apresenta-se como uma alternativa eficiente e sem custos financeiros para o para um diagnóstico precoce do TEA. </w:t>
      </w:r>
    </w:p>
    <w:p w14:paraId="00000046"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     Reconhecido pela Sociedade Brasileira de Pediatria, o questionário foi validado e traduzido para a língua portuguesa em 2008. Em abril de 2017, o Departamento de Pediatria do Desenvolvimento e Comportamento da Sociedade Brasileira de Pediatria emitiu documento científico sobre a triagem precoce para o autismo, onde recomenda para pediatras e profissionais da saúde que trabalham com a primeira infância, o uso do instrumento para auxiliar em um diagnóstico precoce. </w:t>
      </w:r>
    </w:p>
    <w:p w14:paraId="00000047" w14:textId="77777777" w:rsidR="00C9563B" w:rsidRDefault="001C33B8">
      <w:pPr>
        <w:ind w:left="0" w:hanging="2"/>
        <w:jc w:val="both"/>
        <w:rPr>
          <w:rFonts w:ascii="Arial" w:eastAsia="Arial" w:hAnsi="Arial" w:cs="Arial"/>
          <w:sz w:val="24"/>
          <w:szCs w:val="24"/>
        </w:rPr>
      </w:pPr>
      <w:r>
        <w:rPr>
          <w:rFonts w:ascii="Arial" w:eastAsia="Arial" w:hAnsi="Arial" w:cs="Arial"/>
          <w:sz w:val="24"/>
          <w:szCs w:val="24"/>
        </w:rPr>
        <w:t xml:space="preserve">     Isto posto, temos que a aprovação do presente Projeto de Lei nada mais é que uma importante ferramenta para os pais ou cuidadores de autistas, no diagnóstico e tratamento. Para tanto, conto com o apoio dos nobres colegas para aprovação deste projeto.</w:t>
      </w:r>
    </w:p>
    <w:p w14:paraId="00000048" w14:textId="77777777" w:rsidR="00C9563B" w:rsidRDefault="00C9563B">
      <w:pPr>
        <w:ind w:left="0" w:hanging="2"/>
        <w:jc w:val="both"/>
        <w:rPr>
          <w:rFonts w:ascii="Arial" w:eastAsia="Arial" w:hAnsi="Arial" w:cs="Arial"/>
          <w:sz w:val="24"/>
          <w:szCs w:val="24"/>
        </w:rPr>
      </w:pPr>
    </w:p>
    <w:p w14:paraId="00000049" w14:textId="77777777" w:rsidR="00C9563B" w:rsidRDefault="00C9563B">
      <w:pPr>
        <w:ind w:left="0" w:hanging="2"/>
        <w:jc w:val="both"/>
        <w:rPr>
          <w:rFonts w:ascii="Arial" w:eastAsia="Arial" w:hAnsi="Arial" w:cs="Arial"/>
          <w:sz w:val="24"/>
          <w:szCs w:val="24"/>
        </w:rPr>
      </w:pPr>
    </w:p>
    <w:p w14:paraId="0000004A" w14:textId="77777777" w:rsidR="00C9563B" w:rsidRDefault="001C33B8">
      <w:pPr>
        <w:spacing w:after="240"/>
        <w:ind w:left="0" w:hanging="2"/>
        <w:jc w:val="both"/>
        <w:rPr>
          <w:rFonts w:ascii="Arial" w:eastAsia="Arial" w:hAnsi="Arial" w:cs="Arial"/>
          <w:sz w:val="24"/>
          <w:szCs w:val="24"/>
        </w:rPr>
      </w:pPr>
      <w:r>
        <w:rPr>
          <w:rFonts w:ascii="Arial" w:eastAsia="Arial" w:hAnsi="Arial" w:cs="Arial"/>
          <w:sz w:val="24"/>
          <w:szCs w:val="24"/>
        </w:rPr>
        <w:t>Sala das Sessões “Vereador Santo Róttoli”, em 5 de novembro de 2021</w:t>
      </w:r>
    </w:p>
    <w:p w14:paraId="0000004B" w14:textId="77777777" w:rsidR="00C9563B" w:rsidRDefault="00C9563B">
      <w:pPr>
        <w:ind w:left="0" w:hanging="2"/>
        <w:jc w:val="center"/>
        <w:rPr>
          <w:rFonts w:ascii="Arial" w:eastAsia="Arial" w:hAnsi="Arial" w:cs="Arial"/>
          <w:sz w:val="23"/>
          <w:szCs w:val="23"/>
        </w:rPr>
      </w:pPr>
    </w:p>
    <w:p w14:paraId="0000004C" w14:textId="77777777" w:rsidR="00C9563B" w:rsidRDefault="00C9563B">
      <w:pPr>
        <w:ind w:left="0" w:hanging="2"/>
        <w:jc w:val="center"/>
        <w:rPr>
          <w:rFonts w:ascii="Arial" w:eastAsia="Arial" w:hAnsi="Arial" w:cs="Arial"/>
          <w:sz w:val="23"/>
          <w:szCs w:val="23"/>
        </w:rPr>
      </w:pPr>
    </w:p>
    <w:p w14:paraId="0000004D" w14:textId="77777777" w:rsidR="00C9563B" w:rsidRDefault="00C9563B">
      <w:pPr>
        <w:ind w:left="0" w:hanging="2"/>
        <w:jc w:val="center"/>
        <w:rPr>
          <w:rFonts w:ascii="Arial" w:eastAsia="Arial" w:hAnsi="Arial" w:cs="Arial"/>
          <w:sz w:val="23"/>
          <w:szCs w:val="23"/>
        </w:rPr>
      </w:pPr>
    </w:p>
    <w:sdt>
      <w:sdtPr>
        <w:tag w:val="goog_rdk_2"/>
        <w:id w:val="-710349415"/>
      </w:sdtPr>
      <w:sdtEndPr/>
      <w:sdtContent>
        <w:p w14:paraId="0000004E" w14:textId="77777777" w:rsidR="00C9563B" w:rsidRDefault="001C33B8">
          <w:pPr>
            <w:ind w:left="0" w:hanging="2"/>
            <w:jc w:val="center"/>
            <w:rPr>
              <w:rFonts w:ascii="Arial" w:eastAsia="Arial" w:hAnsi="Arial" w:cs="Arial"/>
              <w:b/>
              <w:sz w:val="24"/>
              <w:szCs w:val="24"/>
            </w:rPr>
          </w:pPr>
          <w:r>
            <w:rPr>
              <w:rFonts w:ascii="Arial" w:eastAsia="Arial" w:hAnsi="Arial" w:cs="Arial"/>
              <w:b/>
              <w:sz w:val="24"/>
              <w:szCs w:val="24"/>
            </w:rPr>
            <w:t>VEREADOR ORIVALDO APARECIDO MAGALHÃES</w:t>
          </w:r>
          <w:r>
            <w:rPr>
              <w:rFonts w:ascii="Arial" w:eastAsia="Arial" w:hAnsi="Arial" w:cs="Arial"/>
              <w:b/>
              <w:sz w:val="24"/>
              <w:szCs w:val="24"/>
            </w:rPr>
            <w:br/>
            <w:t>PSDB</w:t>
          </w:r>
        </w:p>
      </w:sdtContent>
    </w:sdt>
    <w:p w14:paraId="0000004F" w14:textId="77777777" w:rsidR="00C9563B" w:rsidRDefault="00C9563B">
      <w:pPr>
        <w:ind w:left="0" w:hanging="2"/>
        <w:jc w:val="center"/>
        <w:rPr>
          <w:rFonts w:ascii="Times New Roman" w:eastAsia="Times New Roman" w:hAnsi="Times New Roman" w:cs="Times New Roman"/>
          <w:sz w:val="23"/>
          <w:szCs w:val="23"/>
        </w:rPr>
      </w:pPr>
    </w:p>
    <w:p w14:paraId="00000050" w14:textId="77777777" w:rsidR="00C9563B" w:rsidRDefault="00C9563B">
      <w:pPr>
        <w:ind w:left="0" w:hanging="2"/>
        <w:jc w:val="center"/>
        <w:rPr>
          <w:rFonts w:ascii="Arial" w:eastAsia="Arial" w:hAnsi="Arial" w:cs="Arial"/>
          <w:sz w:val="24"/>
          <w:szCs w:val="24"/>
        </w:rPr>
      </w:pPr>
    </w:p>
    <w:p w14:paraId="00000051" w14:textId="77777777" w:rsidR="00C9563B" w:rsidRDefault="00C9563B">
      <w:pPr>
        <w:ind w:left="0" w:hanging="2"/>
        <w:rPr>
          <w:sz w:val="24"/>
          <w:szCs w:val="24"/>
        </w:rPr>
      </w:pPr>
    </w:p>
    <w:sectPr w:rsidR="00C9563B">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63B"/>
    <w:rsid w:val="001C33B8"/>
    <w:rsid w:val="002C073C"/>
    <w:rsid w:val="00632885"/>
    <w:rsid w:val="00BC4E1E"/>
    <w:rsid w:val="00C9563B"/>
    <w:rsid w:val="00D2016C"/>
    <w:rsid w:val="00E224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qFormat/>
    <w:pPr>
      <w:spacing w:after="0" w:line="240" w:lineRule="auto"/>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rsid w:val="001C33B8"/>
    <w:pPr>
      <w:tabs>
        <w:tab w:val="center" w:pos="4419"/>
        <w:tab w:val="right" w:pos="8838"/>
      </w:tabs>
      <w:suppressAutoHyphens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0"/>
      <w:szCs w:val="20"/>
      <w:lang w:eastAsia="pt-BR"/>
    </w:rPr>
  </w:style>
  <w:style w:type="character" w:customStyle="1" w:styleId="CabealhoChar">
    <w:name w:val="Cabeçalho Char"/>
    <w:basedOn w:val="Fontepargpadro"/>
    <w:link w:val="Cabealho"/>
    <w:rsid w:val="001C33B8"/>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qFormat/>
    <w:pPr>
      <w:spacing w:after="0" w:line="240" w:lineRule="auto"/>
    </w:pPr>
    <w:rPr>
      <w:rFonts w:ascii="Segoe UI" w:hAnsi="Segoe UI" w:cs="Segoe UI"/>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lang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rsid w:val="001C33B8"/>
    <w:pPr>
      <w:tabs>
        <w:tab w:val="center" w:pos="4419"/>
        <w:tab w:val="right" w:pos="8838"/>
      </w:tabs>
      <w:suppressAutoHyphens w:val="0"/>
      <w:spacing w:after="0" w:line="240" w:lineRule="auto"/>
      <w:ind w:leftChars="0" w:left="0" w:firstLineChars="0" w:firstLine="0"/>
      <w:textDirection w:val="lrTb"/>
      <w:textAlignment w:val="auto"/>
      <w:outlineLvl w:val="9"/>
    </w:pPr>
    <w:rPr>
      <w:rFonts w:ascii="Times New Roman" w:eastAsia="Times New Roman" w:hAnsi="Times New Roman" w:cs="Times New Roman"/>
      <w:position w:val="0"/>
      <w:sz w:val="20"/>
      <w:szCs w:val="20"/>
      <w:lang w:eastAsia="pt-BR"/>
    </w:rPr>
  </w:style>
  <w:style w:type="character" w:customStyle="1" w:styleId="CabealhoChar">
    <w:name w:val="Cabeçalho Char"/>
    <w:basedOn w:val="Fontepargpadro"/>
    <w:link w:val="Cabealho"/>
    <w:rsid w:val="001C33B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BfhkGO7wD/VAEmiCwaAy4oDQWQ==">AMUW2mVNd31RX8kcQ8yc1+rp+NpkpZToERODv0a9CBKeJpK8nTV4IMVPhQJz/93VCDHAAqBy3A1AAcRgMR9zIVtTx8Mar36/QH76M2I7+6XxF1UBSv4zTu9k9jf8cs55T0wF6w3JJWTo9+D6BFFPcYS3cQMUXtg4Vgejex8e4RRFHv5sXIM7hVI=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1472</Words>
  <Characters>7950</Characters>
  <Application>Microsoft Office Word</Application>
  <DocSecurity>0</DocSecurity>
  <Lines>66</Lines>
  <Paragraphs>18</Paragraphs>
  <ScaleCrop>false</ScaleCrop>
  <Company/>
  <LinksUpToDate>false</LinksUpToDate>
  <CharactersWithSpaces>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Câmara Municipal de Mogi Mirim</cp:lastModifiedBy>
  <cp:revision>8</cp:revision>
  <dcterms:created xsi:type="dcterms:W3CDTF">2021-11-04T16:57:00Z</dcterms:created>
  <dcterms:modified xsi:type="dcterms:W3CDTF">2021-11-05T18:46:00Z</dcterms:modified>
</cp:coreProperties>
</file>