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9B12D4">
        <w:rPr>
          <w:rFonts w:ascii="Arial" w:eastAsia="Arial" w:hAnsi="Arial" w:cs="Arial"/>
          <w:b/>
          <w:sz w:val="24"/>
          <w:szCs w:val="24"/>
        </w:rPr>
        <w:t>146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pelo Exmo. Sr. </w:t>
      </w:r>
      <w:r w:rsidR="00581AB6">
        <w:rPr>
          <w:rFonts w:ascii="Arial" w:eastAsia="Calibri" w:hAnsi="Arial" w:cs="Arial"/>
          <w:sz w:val="24"/>
          <w:szCs w:val="24"/>
        </w:rPr>
        <w:t>Vereador Luiz Roberto Tavares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9B12D4">
        <w:rPr>
          <w:rFonts w:ascii="Arial" w:eastAsia="Calibri" w:hAnsi="Arial" w:cs="Arial"/>
          <w:b/>
          <w:sz w:val="24"/>
          <w:szCs w:val="24"/>
        </w:rPr>
        <w:t>DÁ DENOMINAÇÃO OFICIAL À RUA 01 DO LOTEAMENTO FLOR D’ALDEIA DE “RUA INVESTIGADOR NIVALDO ALVES PEREIRA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”.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>institui</w:t>
      </w:r>
      <w:r>
        <w:rPr>
          <w:rFonts w:ascii="Arial" w:eastAsia="Calibri" w:hAnsi="Arial" w:cs="Arial"/>
          <w:sz w:val="24"/>
          <w:szCs w:val="24"/>
        </w:rPr>
        <w:t xml:space="preserve">r denominação oficial a </w:t>
      </w:r>
      <w:r w:rsidR="009B12D4">
        <w:rPr>
          <w:rFonts w:ascii="Arial" w:eastAsia="Calibri" w:hAnsi="Arial" w:cs="Arial"/>
          <w:sz w:val="24"/>
          <w:szCs w:val="24"/>
        </w:rPr>
        <w:t>logradouro público situada no Loteamento Flor d’Aldeia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C4538A">
        <w:rPr>
          <w:rFonts w:ascii="Arial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denominação de </w:t>
      </w:r>
      <w:r w:rsidR="009B12D4">
        <w:rPr>
          <w:rFonts w:ascii="Arial" w:eastAsia="Calibri" w:hAnsi="Arial" w:cs="Arial"/>
          <w:sz w:val="24"/>
          <w:szCs w:val="24"/>
        </w:rPr>
        <w:t>logradouro</w:t>
      </w:r>
      <w:r>
        <w:rPr>
          <w:rFonts w:ascii="Arial" w:eastAsia="Calibri" w:hAnsi="Arial" w:cs="Arial"/>
          <w:sz w:val="24"/>
          <w:szCs w:val="24"/>
        </w:rPr>
        <w:t xml:space="preserve"> do Município, resta claro que </w:t>
      </w:r>
      <w:r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Pr="00C4538A">
        <w:rPr>
          <w:rFonts w:ascii="Arial" w:eastAsia="Calibri" w:hAnsi="Arial" w:cs="Arial"/>
          <w:sz w:val="24"/>
          <w:szCs w:val="24"/>
        </w:rPr>
        <w:t>iniciativa concorrente</w:t>
      </w:r>
      <w:r>
        <w:rPr>
          <w:rFonts w:ascii="Arial" w:eastAsia="Calibri" w:hAnsi="Arial" w:cs="Arial"/>
          <w:sz w:val="24"/>
          <w:szCs w:val="24"/>
        </w:rPr>
        <w:t>, conforme disposto no</w:t>
      </w:r>
      <w:r w:rsidRPr="00C4538A">
        <w:rPr>
          <w:rFonts w:ascii="Arial" w:eastAsia="Calibri" w:hAnsi="Arial" w:cs="Arial"/>
          <w:sz w:val="24"/>
          <w:szCs w:val="24"/>
        </w:rPr>
        <w:t xml:space="preserve"> artigo 48</w:t>
      </w:r>
      <w:r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CA4AFE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>
        <w:rPr>
          <w:rFonts w:ascii="Arial" w:eastAsia="Calibri" w:hAnsi="Arial" w:cs="Arial"/>
          <w:sz w:val="24"/>
          <w:szCs w:val="24"/>
        </w:rPr>
        <w:t>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O projeto já conta com Parecer exarado pela Comissão de Denominação de Vias e Logradouros Públicos, bem como com informações encaminhadas pelo Setor de Cadastro do Município.</w:t>
      </w: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 fim, verifica-se adequação quanto à técnica legislativa e estrutura linguística, não havendo apontamentos da Comissão também quanto à tais requisitos.</w:t>
      </w:r>
      <w:r w:rsidRPr="00C4538A">
        <w:rPr>
          <w:rFonts w:ascii="Arial" w:hAnsi="Arial" w:cs="Arial"/>
          <w:sz w:val="24"/>
          <w:szCs w:val="24"/>
        </w:rPr>
        <w:tab/>
      </w: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B12D4" w:rsidRDefault="00CA4AFE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>Desta forma, não se verifica óbices jurídicos para continuidade da proposta apresentada pel</w:t>
      </w:r>
      <w:r>
        <w:rPr>
          <w:rFonts w:ascii="Arial" w:eastAsia="Calibri" w:hAnsi="Arial" w:cs="Arial"/>
          <w:sz w:val="24"/>
          <w:szCs w:val="24"/>
        </w:rPr>
        <w:t>o</w:t>
      </w:r>
      <w:r w:rsidRPr="00C4538A">
        <w:rPr>
          <w:rFonts w:ascii="Arial" w:eastAsia="Calibri" w:hAnsi="Arial" w:cs="Arial"/>
          <w:sz w:val="24"/>
          <w:szCs w:val="24"/>
        </w:rPr>
        <w:t xml:space="preserve"> Sr. </w:t>
      </w:r>
      <w:r w:rsidR="00581AB6">
        <w:rPr>
          <w:rFonts w:ascii="Arial" w:eastAsia="Calibri" w:hAnsi="Arial" w:cs="Arial"/>
          <w:sz w:val="24"/>
          <w:szCs w:val="24"/>
        </w:rPr>
        <w:t>Vereador</w:t>
      </w:r>
      <w:r w:rsidRPr="00C4538A">
        <w:rPr>
          <w:rFonts w:ascii="Arial" w:eastAsia="Calibri" w:hAnsi="Arial" w:cs="Arial"/>
          <w:sz w:val="24"/>
          <w:szCs w:val="24"/>
        </w:rPr>
        <w:t>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079/2021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4F7" w:rsidRDefault="001154F7" w:rsidP="00560F14">
      <w:r>
        <w:separator/>
      </w:r>
    </w:p>
  </w:endnote>
  <w:endnote w:type="continuationSeparator" w:id="1">
    <w:p w:rsidR="001154F7" w:rsidRDefault="001154F7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4F7" w:rsidRDefault="001154F7" w:rsidP="00560F14">
      <w:r>
        <w:separator/>
      </w:r>
    </w:p>
  </w:footnote>
  <w:footnote w:type="continuationSeparator" w:id="1">
    <w:p w:rsidR="001154F7" w:rsidRDefault="001154F7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A42A5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3A82"/>
    <w:rsid w:val="000A5D25"/>
    <w:rsid w:val="000B4385"/>
    <w:rsid w:val="000C50B6"/>
    <w:rsid w:val="000E015F"/>
    <w:rsid w:val="000E1724"/>
    <w:rsid w:val="001154F7"/>
    <w:rsid w:val="001874E8"/>
    <w:rsid w:val="00191F83"/>
    <w:rsid w:val="001A3575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81AB6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A5B"/>
    <w:rsid w:val="00A42BA5"/>
    <w:rsid w:val="00A51067"/>
    <w:rsid w:val="00A65A03"/>
    <w:rsid w:val="00A7504E"/>
    <w:rsid w:val="00A841DC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793B"/>
    <w:rsid w:val="00D35616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4</cp:revision>
  <cp:lastPrinted>2021-11-03T19:48:00Z</cp:lastPrinted>
  <dcterms:created xsi:type="dcterms:W3CDTF">2021-11-03T19:34:00Z</dcterms:created>
  <dcterms:modified xsi:type="dcterms:W3CDTF">2021-11-03T19:49:00Z</dcterms:modified>
</cp:coreProperties>
</file>