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D3A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1A9E">
      <w:pPr>
        <w:shd w:val="clear" w:color="auto" w:fill="FFFFFF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        , DE 2021</w:t>
      </w:r>
    </w:p>
    <w:p w:rsidR="007E3B8A" w:rsidP="007E3B8A">
      <w:pPr>
        <w:shd w:val="clear" w:color="auto" w:fill="FFFFFF"/>
        <w:spacing w:line="360" w:lineRule="auto"/>
        <w:ind w:left="2410"/>
        <w:jc w:val="both"/>
        <w:rPr>
          <w:rFonts w:ascii="Arial" w:eastAsia="Arial" w:hAnsi="Arial" w:cs="Arial"/>
          <w:i/>
          <w:sz w:val="24"/>
          <w:szCs w:val="24"/>
        </w:rPr>
      </w:pPr>
    </w:p>
    <w:p w:rsidR="00026D3A" w:rsidP="007E3B8A">
      <w:pPr>
        <w:shd w:val="clear" w:color="auto" w:fill="FFFFFF"/>
        <w:spacing w:line="360" w:lineRule="auto"/>
        <w:ind w:left="2410"/>
        <w:jc w:val="both"/>
        <w:rPr>
          <w:rFonts w:ascii="Arial" w:eastAsia="Arial" w:hAnsi="Arial" w:cs="Arial"/>
          <w:i/>
          <w:sz w:val="24"/>
          <w:szCs w:val="24"/>
        </w:rPr>
      </w:pPr>
    </w:p>
    <w:p w:rsidR="00F91A9E" w:rsidP="007E3B8A">
      <w:pPr>
        <w:shd w:val="clear" w:color="auto" w:fill="FFFFFF"/>
        <w:spacing w:line="360" w:lineRule="auto"/>
        <w:ind w:left="241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Dispõe sobre a publicidade d</w:t>
      </w:r>
      <w:r w:rsidR="003973D8">
        <w:rPr>
          <w:rFonts w:ascii="Arial" w:eastAsia="Arial" w:hAnsi="Arial" w:cs="Arial"/>
          <w:i/>
          <w:sz w:val="24"/>
          <w:szCs w:val="24"/>
        </w:rPr>
        <w:t xml:space="preserve">os gastos com viagens o Município de </w:t>
      </w:r>
      <w:r>
        <w:rPr>
          <w:rFonts w:ascii="Arial" w:eastAsia="Arial" w:hAnsi="Arial" w:cs="Arial"/>
          <w:i/>
          <w:sz w:val="24"/>
          <w:szCs w:val="24"/>
        </w:rPr>
        <w:t>Mogi Mirim e dá outras providências</w:t>
      </w:r>
    </w:p>
    <w:p w:rsidR="00F91A9E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</w:p>
    <w:p w:rsidR="00026D3A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CÂMARA MUNICIPAL DE MOGI MIRIM APROVA:</w:t>
      </w:r>
    </w:p>
    <w:p w:rsidR="00026D3A">
      <w:pPr>
        <w:shd w:val="clear" w:color="auto" w:fill="FFFFFF"/>
        <w:spacing w:line="36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:rsidR="00F91A9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A Prefeitura Municipal de Mogi Mirim</w:t>
      </w:r>
      <w:r>
        <w:rPr>
          <w:rFonts w:ascii="Arial" w:eastAsia="Arial" w:hAnsi="Arial" w:cs="Arial"/>
          <w:sz w:val="24"/>
          <w:szCs w:val="24"/>
        </w:rPr>
        <w:t xml:space="preserve"> deverá dar ampla publicidade, através do Portal da Transparência Municipal</w:t>
      </w:r>
      <w:r w:rsidR="00DD7459">
        <w:rPr>
          <w:rFonts w:ascii="Arial" w:eastAsia="Arial" w:hAnsi="Arial" w:cs="Arial"/>
          <w:sz w:val="24"/>
          <w:szCs w:val="24"/>
        </w:rPr>
        <w:t xml:space="preserve"> de seus respectivos órgãos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3973D8">
        <w:rPr>
          <w:rFonts w:ascii="Arial" w:eastAsia="Arial" w:hAnsi="Arial" w:cs="Arial"/>
          <w:sz w:val="24"/>
          <w:szCs w:val="24"/>
        </w:rPr>
        <w:t xml:space="preserve">de todas as despesas utilizadas </w:t>
      </w:r>
      <w:r w:rsidR="00E740E9">
        <w:rPr>
          <w:rFonts w:ascii="Arial" w:eastAsia="Arial" w:hAnsi="Arial" w:cs="Arial"/>
          <w:sz w:val="24"/>
          <w:szCs w:val="24"/>
        </w:rPr>
        <w:t>em</w:t>
      </w:r>
      <w:r w:rsidR="003973D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razão de deslocamentos a outras cidades</w:t>
      </w:r>
      <w:r w:rsidR="007E3B8A">
        <w:rPr>
          <w:rFonts w:ascii="Arial" w:eastAsia="Arial" w:hAnsi="Arial" w:cs="Arial"/>
          <w:sz w:val="24"/>
          <w:szCs w:val="24"/>
        </w:rPr>
        <w:t xml:space="preserve"> arcadas mediante os cofres públicos</w:t>
      </w:r>
      <w:r w:rsidR="003973D8">
        <w:rPr>
          <w:rFonts w:ascii="Arial" w:eastAsia="Arial" w:hAnsi="Arial" w:cs="Arial"/>
          <w:sz w:val="24"/>
          <w:szCs w:val="24"/>
        </w:rPr>
        <w:t>.</w:t>
      </w:r>
    </w:p>
    <w:p w:rsidR="00E740E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740E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740E9">
        <w:rPr>
          <w:rFonts w:ascii="Arial" w:eastAsia="Arial" w:hAnsi="Arial" w:cs="Arial"/>
          <w:b/>
          <w:sz w:val="24"/>
          <w:szCs w:val="24"/>
        </w:rPr>
        <w:t>Parágrafo Único</w:t>
      </w:r>
      <w:r>
        <w:rPr>
          <w:rFonts w:ascii="Arial" w:eastAsia="Arial" w:hAnsi="Arial" w:cs="Arial"/>
          <w:sz w:val="24"/>
          <w:szCs w:val="24"/>
        </w:rPr>
        <w:t xml:space="preserve">. Caberá a divulgação de todos os gastos inerentes a </w:t>
      </w:r>
      <w:r w:rsidR="007E3B8A">
        <w:rPr>
          <w:rFonts w:ascii="Arial" w:eastAsia="Arial" w:hAnsi="Arial" w:cs="Arial"/>
          <w:sz w:val="24"/>
          <w:szCs w:val="24"/>
        </w:rPr>
        <w:t>viagens</w:t>
      </w:r>
      <w:r>
        <w:rPr>
          <w:rFonts w:ascii="Arial" w:eastAsia="Arial" w:hAnsi="Arial" w:cs="Arial"/>
          <w:sz w:val="24"/>
          <w:szCs w:val="24"/>
        </w:rPr>
        <w:t xml:space="preserve"> em que houver utilização de </w:t>
      </w:r>
      <w:r w:rsidR="007E3B8A">
        <w:rPr>
          <w:rFonts w:ascii="Arial" w:eastAsia="Arial" w:hAnsi="Arial" w:cs="Arial"/>
          <w:sz w:val="24"/>
          <w:szCs w:val="24"/>
        </w:rPr>
        <w:t>erário</w:t>
      </w:r>
      <w:r>
        <w:rPr>
          <w:rFonts w:ascii="Arial" w:eastAsia="Arial" w:hAnsi="Arial" w:cs="Arial"/>
          <w:sz w:val="24"/>
          <w:szCs w:val="24"/>
        </w:rPr>
        <w:t>, seja ela realizada por agentes políticos ou servidores públicos, concursados ou comissionados</w:t>
      </w:r>
      <w:r w:rsidR="007503EF">
        <w:rPr>
          <w:rFonts w:ascii="Arial" w:eastAsia="Arial" w:hAnsi="Arial" w:cs="Arial"/>
          <w:sz w:val="24"/>
          <w:szCs w:val="24"/>
        </w:rPr>
        <w:t>, tanto da Administração Pública Direta ou Indireta, do Poder Legislativo e Executivo</w:t>
      </w:r>
      <w:r>
        <w:rPr>
          <w:rFonts w:ascii="Arial" w:eastAsia="Arial" w:hAnsi="Arial" w:cs="Arial"/>
          <w:sz w:val="24"/>
          <w:szCs w:val="24"/>
        </w:rPr>
        <w:t>.</w:t>
      </w:r>
    </w:p>
    <w:p w:rsidR="00F91A9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26D3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740E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740E9">
        <w:rPr>
          <w:rFonts w:ascii="Arial" w:eastAsia="Arial" w:hAnsi="Arial" w:cs="Arial"/>
          <w:b/>
          <w:sz w:val="24"/>
          <w:szCs w:val="24"/>
        </w:rPr>
        <w:t xml:space="preserve">Art. </w:t>
      </w:r>
      <w:r w:rsidRPr="00E740E9" w:rsidR="002D13DD">
        <w:rPr>
          <w:rFonts w:ascii="Arial" w:eastAsia="Arial" w:hAnsi="Arial" w:cs="Arial"/>
          <w:b/>
          <w:sz w:val="24"/>
          <w:szCs w:val="24"/>
        </w:rPr>
        <w:t>2</w:t>
      </w:r>
      <w:r w:rsidRPr="00E740E9"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Deverão ser divulgados os seguintes dados mínimos, devidamente acompanhados de outros que a Administração julgar necessários:</w:t>
      </w:r>
    </w:p>
    <w:p w:rsidR="00E740E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 Nome d</w:t>
      </w:r>
      <w:r w:rsidR="003973D8">
        <w:rPr>
          <w:rFonts w:ascii="Arial" w:eastAsia="Arial" w:hAnsi="Arial" w:cs="Arial"/>
          <w:sz w:val="24"/>
          <w:szCs w:val="24"/>
        </w:rPr>
        <w:t>o responsável pelo adiantamento</w:t>
      </w:r>
      <w:r>
        <w:rPr>
          <w:rFonts w:ascii="Arial" w:eastAsia="Arial" w:hAnsi="Arial" w:cs="Arial"/>
          <w:sz w:val="24"/>
          <w:szCs w:val="24"/>
        </w:rPr>
        <w:t>;</w:t>
      </w:r>
    </w:p>
    <w:p w:rsidR="00E740E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 V</w:t>
      </w:r>
      <w:r w:rsidR="003973D8">
        <w:rPr>
          <w:rFonts w:ascii="Arial" w:eastAsia="Arial" w:hAnsi="Arial" w:cs="Arial"/>
          <w:sz w:val="24"/>
          <w:szCs w:val="24"/>
        </w:rPr>
        <w:t>alor total adiantado</w:t>
      </w:r>
      <w:r>
        <w:rPr>
          <w:rFonts w:ascii="Arial" w:eastAsia="Arial" w:hAnsi="Arial" w:cs="Arial"/>
          <w:sz w:val="24"/>
          <w:szCs w:val="24"/>
        </w:rPr>
        <w:t>;</w:t>
      </w:r>
    </w:p>
    <w:p w:rsidR="00E740E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 C</w:t>
      </w:r>
      <w:r w:rsidR="003973D8">
        <w:rPr>
          <w:rFonts w:ascii="Arial" w:eastAsia="Arial" w:hAnsi="Arial" w:cs="Arial"/>
          <w:sz w:val="24"/>
          <w:szCs w:val="24"/>
        </w:rPr>
        <w:t>idade de destino</w:t>
      </w:r>
      <w:r>
        <w:rPr>
          <w:rFonts w:ascii="Arial" w:eastAsia="Arial" w:hAnsi="Arial" w:cs="Arial"/>
          <w:sz w:val="24"/>
          <w:szCs w:val="24"/>
        </w:rPr>
        <w:t xml:space="preserve"> e motivação da viagem;</w:t>
      </w:r>
    </w:p>
    <w:p w:rsidR="00F91A9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 V</w:t>
      </w:r>
      <w:r w:rsidR="003973D8">
        <w:rPr>
          <w:rFonts w:ascii="Arial" w:eastAsia="Arial" w:hAnsi="Arial" w:cs="Arial"/>
          <w:sz w:val="24"/>
          <w:szCs w:val="24"/>
        </w:rPr>
        <w:t>alor das despesas individualizadas</w:t>
      </w:r>
      <w:r>
        <w:rPr>
          <w:rFonts w:ascii="Arial" w:eastAsia="Arial" w:hAnsi="Arial" w:cs="Arial"/>
          <w:sz w:val="24"/>
          <w:szCs w:val="24"/>
        </w:rPr>
        <w:t>, bem como</w:t>
      </w:r>
      <w:r w:rsidR="003973D8">
        <w:rPr>
          <w:rFonts w:ascii="Arial" w:eastAsia="Arial" w:hAnsi="Arial" w:cs="Arial"/>
          <w:sz w:val="24"/>
          <w:szCs w:val="24"/>
        </w:rPr>
        <w:t xml:space="preserve"> CNPJ e razão social </w:t>
      </w:r>
      <w:r>
        <w:rPr>
          <w:rFonts w:ascii="Arial" w:eastAsia="Arial" w:hAnsi="Arial" w:cs="Arial"/>
          <w:sz w:val="24"/>
          <w:szCs w:val="24"/>
        </w:rPr>
        <w:t>de onde foram investidas;</w:t>
      </w:r>
    </w:p>
    <w:p w:rsidR="00E740E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V. Parecer de aprovação ou reprovação do adiantamento e, se for o caso, comprovante do reembolso dos valores.</w:t>
      </w:r>
    </w:p>
    <w:p w:rsidR="00E740E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740E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740E9"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Os dados deverão ser disponibilizados em até 20 (vinte) dias úteis após a devida prestação de contas.</w:t>
      </w:r>
    </w:p>
    <w:p w:rsidR="00F91A9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91A9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E740E9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da publicação.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Sala das Sessões “Vereador Santo Róttoli”, 0</w:t>
      </w:r>
      <w:r>
        <w:rPr>
          <w:rFonts w:ascii="Arial" w:eastAsia="Arial" w:hAnsi="Arial" w:cs="Arial"/>
          <w:i/>
          <w:sz w:val="24"/>
          <w:szCs w:val="24"/>
        </w:rPr>
        <w:t>8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i/>
          <w:sz w:val="24"/>
          <w:szCs w:val="24"/>
        </w:rPr>
        <w:t>novembro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2021.</w:t>
      </w: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JUSTIFICAÇÃO</w:t>
      </w: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Instituição Transparência Internacional, especializada em monitorar a corrupção ao redor do globo, tanto na esfera privada quanto pública, apresentou em seu relatório sobre a percepção de Corrupção no Brasil em 2020 uma nota de 38 pontos, índice muito ru</w:t>
      </w:r>
      <w:r>
        <w:rPr>
          <w:rFonts w:ascii="Arial" w:eastAsia="Arial" w:hAnsi="Arial" w:cs="Arial"/>
          <w:sz w:val="24"/>
          <w:szCs w:val="24"/>
        </w:rPr>
        <w:t>im e bem abaixo dos melhores colocados no ranking, como Dinamarca (88), Nova Zelândia (88) e Finlândia (85).</w:t>
      </w: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uma análise sobre a corrupção no ambiente público, o relatório indica que, em nível nacional, o País falha, especialmente, na falta de transpar</w:t>
      </w:r>
      <w:r>
        <w:rPr>
          <w:rFonts w:ascii="Arial" w:eastAsia="Arial" w:hAnsi="Arial" w:cs="Arial"/>
          <w:sz w:val="24"/>
          <w:szCs w:val="24"/>
        </w:rPr>
        <w:t>ência dos gastos públicos costumeiros de atendimento específico a agentes público-políticos, desde ocupantes de funções ministeriais em Brasília aos diversos postos espalhados pelos 5.700 municípios brasileiros.</w:t>
      </w: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fim de blindar Mogi Mirim de atos nocivos</w:t>
      </w:r>
      <w:r>
        <w:rPr>
          <w:rFonts w:ascii="Arial" w:eastAsia="Arial" w:hAnsi="Arial" w:cs="Arial"/>
          <w:sz w:val="24"/>
          <w:szCs w:val="24"/>
        </w:rPr>
        <w:t xml:space="preserve"> ao dinheiro público que, porventura, possam vir a ser cometidos em razão da falta de publicidade e transparência, é apresentado este Projeto de Lei.</w:t>
      </w: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Diariamente, em atendimento a demandas diversas, são realizados deslocamentos de </w:t>
      </w:r>
      <w:r w:rsidR="00E740E9">
        <w:rPr>
          <w:rFonts w:ascii="Arial" w:eastAsia="Arial" w:hAnsi="Arial" w:cs="Arial"/>
          <w:sz w:val="24"/>
          <w:szCs w:val="24"/>
        </w:rPr>
        <w:t>agentes</w:t>
      </w:r>
      <w:r>
        <w:rPr>
          <w:rFonts w:ascii="Arial" w:eastAsia="Arial" w:hAnsi="Arial" w:cs="Arial"/>
          <w:sz w:val="24"/>
          <w:szCs w:val="24"/>
        </w:rPr>
        <w:t xml:space="preserve"> públicos municipais a outros municípios. Nesse translado, é garantido acesso a recursos públicos para pagamento das </w:t>
      </w:r>
      <w:r w:rsidR="00E740E9">
        <w:rPr>
          <w:rFonts w:ascii="Arial" w:eastAsia="Arial" w:hAnsi="Arial" w:cs="Arial"/>
          <w:sz w:val="24"/>
          <w:szCs w:val="24"/>
        </w:rPr>
        <w:t>despesas</w:t>
      </w:r>
      <w:r>
        <w:rPr>
          <w:rFonts w:ascii="Arial" w:eastAsia="Arial" w:hAnsi="Arial" w:cs="Arial"/>
          <w:sz w:val="24"/>
          <w:szCs w:val="24"/>
        </w:rPr>
        <w:t>, a fim de suprir necessidades a</w:t>
      </w:r>
      <w:r>
        <w:rPr>
          <w:rFonts w:ascii="Arial" w:eastAsia="Arial" w:hAnsi="Arial" w:cs="Arial"/>
          <w:sz w:val="24"/>
          <w:szCs w:val="24"/>
        </w:rPr>
        <w:t>limentícias ou até, se necessário for, de hospedagem.</w:t>
      </w: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Ocorre que, apesar de necessárias em diversas situações, </w:t>
      </w:r>
      <w:r w:rsidR="00E740E9">
        <w:rPr>
          <w:rFonts w:ascii="Arial" w:eastAsia="Arial" w:hAnsi="Arial" w:cs="Arial"/>
          <w:sz w:val="24"/>
          <w:szCs w:val="24"/>
        </w:rPr>
        <w:t>os recursos públicos</w:t>
      </w:r>
      <w:r>
        <w:rPr>
          <w:rFonts w:ascii="Arial" w:eastAsia="Arial" w:hAnsi="Arial" w:cs="Arial"/>
          <w:sz w:val="24"/>
          <w:szCs w:val="24"/>
        </w:rPr>
        <w:t xml:space="preserve"> não escapam do mau uso por alguns agentes, que muitas vezes encaixam agendas inócuas em outras cidades apenas para fugir da labuta lo</w:t>
      </w:r>
      <w:r>
        <w:rPr>
          <w:rFonts w:ascii="Arial" w:eastAsia="Arial" w:hAnsi="Arial" w:cs="Arial"/>
          <w:sz w:val="24"/>
          <w:szCs w:val="24"/>
        </w:rPr>
        <w:t>cal</w:t>
      </w:r>
      <w:r w:rsidR="00E740E9">
        <w:rPr>
          <w:rFonts w:ascii="Arial" w:eastAsia="Arial" w:hAnsi="Arial" w:cs="Arial"/>
          <w:sz w:val="24"/>
          <w:szCs w:val="24"/>
        </w:rPr>
        <w:t xml:space="preserve"> ou destoam os gastos do Princípio da Razoabilidade</w:t>
      </w:r>
      <w:r>
        <w:rPr>
          <w:rFonts w:ascii="Arial" w:eastAsia="Arial" w:hAnsi="Arial" w:cs="Arial"/>
          <w:sz w:val="24"/>
          <w:szCs w:val="24"/>
        </w:rPr>
        <w:t>.</w:t>
      </w: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entanto, não se pode jogar na vala comum os </w:t>
      </w:r>
      <w:r>
        <w:rPr>
          <w:rFonts w:ascii="Arial" w:eastAsia="Arial" w:hAnsi="Arial" w:cs="Arial"/>
          <w:sz w:val="24"/>
          <w:szCs w:val="24"/>
        </w:rPr>
        <w:t>que de fato exercem suas devidas funções e usufruem de seus direitos para exercício da melhor atividade possível, junto daqueles que saem da cidade para esbanjar inadvertidamente.</w:t>
      </w: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Portanto</w:t>
      </w:r>
      <w:r>
        <w:rPr>
          <w:rFonts w:ascii="Arial" w:eastAsia="Arial" w:hAnsi="Arial" w:cs="Arial"/>
          <w:sz w:val="24"/>
          <w:szCs w:val="24"/>
        </w:rPr>
        <w:t xml:space="preserve">, visando garantir justiça entre os bons e os maus, e permitindo à sociedade fiscalizar da melhor forma possível os gastos públicos locais, faz-se essencial que a publicidade discriminada dos gastos em </w:t>
      </w:r>
      <w:r w:rsidR="00E740E9">
        <w:rPr>
          <w:rFonts w:ascii="Arial" w:eastAsia="Arial" w:hAnsi="Arial" w:cs="Arial"/>
          <w:sz w:val="24"/>
          <w:szCs w:val="24"/>
        </w:rPr>
        <w:t>viagens</w:t>
      </w:r>
      <w:r>
        <w:rPr>
          <w:rFonts w:ascii="Arial" w:eastAsia="Arial" w:hAnsi="Arial" w:cs="Arial"/>
          <w:sz w:val="24"/>
          <w:szCs w:val="24"/>
        </w:rPr>
        <w:t xml:space="preserve"> ocorra, indicando onde cada centavo foi aplica</w:t>
      </w:r>
      <w:r>
        <w:rPr>
          <w:rFonts w:ascii="Arial" w:eastAsia="Arial" w:hAnsi="Arial" w:cs="Arial"/>
          <w:sz w:val="24"/>
          <w:szCs w:val="24"/>
        </w:rPr>
        <w:t>do e as motivações que levaram ao deslocamento.</w:t>
      </w: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Hoje, não há qualquer transparência no portal municipal em questões relativas a liquidações, diárias ou empenhos de pagamentos a </w:t>
      </w:r>
      <w:r w:rsidR="00E740E9">
        <w:rPr>
          <w:rFonts w:ascii="Arial" w:eastAsia="Arial" w:hAnsi="Arial" w:cs="Arial"/>
          <w:sz w:val="24"/>
          <w:szCs w:val="24"/>
        </w:rPr>
        <w:t>agentes públicos</w:t>
      </w:r>
      <w:r>
        <w:rPr>
          <w:rFonts w:ascii="Arial" w:eastAsia="Arial" w:hAnsi="Arial" w:cs="Arial"/>
          <w:sz w:val="24"/>
          <w:szCs w:val="24"/>
        </w:rPr>
        <w:t xml:space="preserve">, problema crônico que não se pode tolerar - pelo contrário, deve </w:t>
      </w:r>
      <w:r>
        <w:rPr>
          <w:rFonts w:ascii="Arial" w:eastAsia="Arial" w:hAnsi="Arial" w:cs="Arial"/>
          <w:sz w:val="24"/>
          <w:szCs w:val="24"/>
        </w:rPr>
        <w:t>se combater e é que o se faz através desta proposição.</w:t>
      </w: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Assim, feitas essas considerações, busca-se o apoio dos nobres pares para tão importante medida que amplia a transparência no Município e moderniza a administração municipal. </w:t>
      </w:r>
    </w:p>
    <w:p w:rsidR="00F91A9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26D3A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Sala das Sessões “Verea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dor Santo Róttoli”, </w:t>
      </w:r>
      <w:r>
        <w:rPr>
          <w:rFonts w:ascii="Arial" w:eastAsia="Arial" w:hAnsi="Arial" w:cs="Arial"/>
          <w:i/>
          <w:sz w:val="24"/>
          <w:szCs w:val="24"/>
        </w:rPr>
        <w:t>08 de novembro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2021.</w:t>
      </w: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6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F91A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1A9E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sectPr w:rsidSect="00026D3A">
      <w:headerReference w:type="default" r:id="rId5"/>
      <w:pgSz w:w="12240" w:h="15840"/>
      <w:pgMar w:top="2229" w:right="1701" w:bottom="1702" w:left="1701" w:header="709" w:footer="51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9E">
    <w:pPr>
      <w:ind w:right="360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14605</wp:posOffset>
          </wp:positionV>
          <wp:extent cx="1038225" cy="752475"/>
          <wp:effectExtent l="19050" t="0" r="9525" b="0"/>
          <wp:wrapSquare wrapText="bothSides"/>
          <wp:docPr id="4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418329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91A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91A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91A9E"/>
    <w:rsid w:val="00026D3A"/>
    <w:rsid w:val="002D13DD"/>
    <w:rsid w:val="003973D8"/>
    <w:rsid w:val="007503EF"/>
    <w:rsid w:val="007E3B8A"/>
    <w:rsid w:val="00DD7459"/>
    <w:rsid w:val="00E740E9"/>
    <w:rsid w:val="00E770FF"/>
    <w:rsid w:val="00F91A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A1"/>
  </w:style>
  <w:style w:type="paragraph" w:styleId="Heading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91A9E"/>
  </w:style>
  <w:style w:type="table" w:customStyle="1" w:styleId="TableNormal0">
    <w:name w:val="Table Normal_0"/>
    <w:rsid w:val="00F91A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rsid w:val="00F91A9E"/>
  </w:style>
  <w:style w:type="table" w:customStyle="1" w:styleId="TableNormal1">
    <w:name w:val="Table Normal_1"/>
    <w:rsid w:val="00F91A9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F91A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ffbxVJcb+9wQKsk5fbOCktthww==">AMUW2mX1eGT9CK7oMEsEqLhBYMgg4f/xe8o2pHbv+YXhDXb241fh0WsrEekiYQ8DqerLFxpyqY3GwLZ7GijA4Ir1bqFn2Z+uqAfdNW60BV7cvv/BxZ/hPLE=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2</cp:revision>
  <cp:lastPrinted>2021-11-08T12:40:00Z</cp:lastPrinted>
  <dcterms:created xsi:type="dcterms:W3CDTF">2021-11-08T12:55:00Z</dcterms:created>
  <dcterms:modified xsi:type="dcterms:W3CDTF">2021-11-08T12:55:00Z</dcterms:modified>
</cp:coreProperties>
</file>