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976BF1" w:rsidRDefault="00976BF1" w:rsidP="00976BF1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36"/>
          <w:szCs w:val="36"/>
        </w:rPr>
      </w:pPr>
      <w:r w:rsidRPr="00976BF1">
        <w:rPr>
          <w:rFonts w:ascii="Arial" w:eastAsia="Arial" w:hAnsi="Arial" w:cs="Arial"/>
          <w:b/>
          <w:sz w:val="36"/>
          <w:szCs w:val="36"/>
        </w:rPr>
        <w:t>COMISSÃO DE JUSTIÇA E REDAÇÃO</w:t>
      </w:r>
    </w:p>
    <w:p w:rsidR="005029E7" w:rsidRPr="00976BF1" w:rsidRDefault="005029E7" w:rsidP="00976BF1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36"/>
          <w:szCs w:val="36"/>
        </w:rPr>
      </w:pPr>
    </w:p>
    <w:p w:rsidR="00976BF1" w:rsidRDefault="000C50B6" w:rsidP="005029E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029E7">
        <w:rPr>
          <w:rFonts w:ascii="Arial" w:eastAsia="Arial" w:hAnsi="Arial" w:cs="Arial"/>
          <w:b/>
          <w:sz w:val="24"/>
          <w:szCs w:val="24"/>
          <w:u w:val="single"/>
        </w:rPr>
        <w:t>RELATÓRIO</w:t>
      </w:r>
      <w:r w:rsidR="00976BF1" w:rsidRPr="005029E7">
        <w:rPr>
          <w:rFonts w:ascii="Arial" w:eastAsia="Arial" w:hAnsi="Arial" w:cs="Arial"/>
          <w:b/>
          <w:sz w:val="24"/>
          <w:szCs w:val="24"/>
          <w:u w:val="single"/>
        </w:rPr>
        <w:t xml:space="preserve"> AO </w:t>
      </w:r>
      <w:r w:rsidR="005029E7" w:rsidRPr="005029E7">
        <w:rPr>
          <w:rFonts w:ascii="Arial" w:eastAsia="Arial" w:hAnsi="Arial" w:cs="Arial"/>
          <w:b/>
          <w:sz w:val="24"/>
          <w:szCs w:val="24"/>
          <w:u w:val="single"/>
        </w:rPr>
        <w:t xml:space="preserve">SUBSTITUTIVO NR. 01 AO </w:t>
      </w:r>
      <w:r w:rsidR="00976BF1" w:rsidRPr="005029E7">
        <w:rPr>
          <w:rFonts w:ascii="Arial" w:eastAsia="Arial" w:hAnsi="Arial" w:cs="Arial"/>
          <w:b/>
          <w:sz w:val="24"/>
          <w:szCs w:val="24"/>
          <w:u w:val="single"/>
        </w:rPr>
        <w:t>PROJETO DE LEI NR.104/2021</w:t>
      </w:r>
    </w:p>
    <w:p w:rsidR="005029E7" w:rsidRPr="005029E7" w:rsidRDefault="005029E7" w:rsidP="005029E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76BF1" w:rsidRPr="00976BF1" w:rsidRDefault="00976BF1" w:rsidP="00976BF1">
      <w:pPr>
        <w:pStyle w:val="Normal1"/>
        <w:spacing w:line="380" w:lineRule="atLeast"/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976BF1">
        <w:rPr>
          <w:rFonts w:ascii="Arial" w:eastAsia="Arial" w:hAnsi="Arial" w:cs="Arial"/>
          <w:b/>
          <w:i/>
          <w:sz w:val="24"/>
          <w:szCs w:val="24"/>
        </w:rPr>
        <w:t>“Dispõe sobre o fornecimento de Absorventes Higiênicos para mulheres ou adolescentes em extrema pobreza ou em situação de rua no Município de Mogi Mirim e dá outras providências”</w:t>
      </w:r>
    </w:p>
    <w:p w:rsidR="005029E7" w:rsidRDefault="005029E7" w:rsidP="005029E7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76BF1">
        <w:rPr>
          <w:rFonts w:ascii="Arial" w:eastAsia="Arial" w:hAnsi="Arial" w:cs="Arial"/>
          <w:b/>
          <w:sz w:val="24"/>
          <w:szCs w:val="24"/>
          <w:u w:val="single"/>
        </w:rPr>
        <w:t xml:space="preserve">Autoria: Vereador </w:t>
      </w:r>
      <w:proofErr w:type="spellStart"/>
      <w:r w:rsidRPr="00976BF1">
        <w:rPr>
          <w:rFonts w:ascii="Arial" w:eastAsia="Arial" w:hAnsi="Arial" w:cs="Arial"/>
          <w:b/>
          <w:sz w:val="24"/>
          <w:szCs w:val="24"/>
          <w:u w:val="single"/>
        </w:rPr>
        <w:t>Luis</w:t>
      </w:r>
      <w:proofErr w:type="spellEnd"/>
      <w:r w:rsidRPr="00976BF1">
        <w:rPr>
          <w:rFonts w:ascii="Arial" w:eastAsia="Arial" w:hAnsi="Arial" w:cs="Arial"/>
          <w:b/>
          <w:sz w:val="24"/>
          <w:szCs w:val="24"/>
          <w:u w:val="single"/>
        </w:rPr>
        <w:t xml:space="preserve"> Roberto Tavares e Vereador João Victor Gasparini</w:t>
      </w:r>
    </w:p>
    <w:p w:rsidR="0053636A" w:rsidRDefault="0053636A" w:rsidP="00976BF1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029E7" w:rsidRPr="00A902D5" w:rsidRDefault="005029E7" w:rsidP="00976BF1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976BF1" w:rsidP="00976BF1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Relatoria: VEREADORA LUZIA CRISTINA CORTES NOGUEIRA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5029E7">
        <w:rPr>
          <w:rFonts w:ascii="Arial" w:eastAsia="Calibri" w:hAnsi="Arial" w:cs="Arial"/>
          <w:sz w:val="24"/>
          <w:szCs w:val="24"/>
        </w:rPr>
        <w:t xml:space="preserve">que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5029E7">
        <w:rPr>
          <w:rFonts w:ascii="Arial" w:eastAsia="Calibri" w:hAnsi="Arial" w:cs="Arial"/>
          <w:b/>
          <w:sz w:val="24"/>
          <w:szCs w:val="24"/>
        </w:rPr>
        <w:t>DISPÕE SOBRE O FORNECIMENTO DE ABSORVENTES HIGIÊNICOS FEMININOS E PROMOÇÃO À SAÚDE MENSTRUAL NO MUNICÍPIO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3C4EC7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043FF1" w:rsidRPr="00A902D5">
        <w:rPr>
          <w:rFonts w:ascii="Arial" w:eastAsia="Calibri" w:hAnsi="Arial" w:cs="Arial"/>
          <w:sz w:val="24"/>
          <w:szCs w:val="24"/>
        </w:rPr>
        <w:t>institui</w:t>
      </w:r>
      <w:r w:rsidR="00AD7587">
        <w:rPr>
          <w:rFonts w:ascii="Arial" w:eastAsia="Calibri" w:hAnsi="Arial" w:cs="Arial"/>
          <w:sz w:val="24"/>
          <w:szCs w:val="24"/>
        </w:rPr>
        <w:t>r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5029E7">
        <w:rPr>
          <w:rFonts w:ascii="Arial" w:eastAsia="Calibri" w:hAnsi="Arial" w:cs="Arial"/>
          <w:sz w:val="24"/>
          <w:szCs w:val="24"/>
        </w:rPr>
        <w:t>a nível municipal o Programa de Promoção da Saúde Menstrual, visando a fornecer absorventes higiênicos femininos e outros cuidados básicos a mulheres em estado de vulnerabilidade social</w:t>
      </w:r>
    </w:p>
    <w:p w:rsidR="0053636A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976BF1" w:rsidRPr="00A902D5" w:rsidRDefault="00976BF1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  <w:r w:rsidRPr="00A902D5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60AA" w:rsidRDefault="006160AA" w:rsidP="002E69F1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</w:t>
      </w:r>
      <w:r w:rsidR="002E69F1">
        <w:rPr>
          <w:rFonts w:ascii="Arial" w:eastAsia="Calibri" w:hAnsi="Arial" w:cs="Arial"/>
          <w:sz w:val="24"/>
          <w:szCs w:val="24"/>
        </w:rPr>
        <w:t>i, não sendo caracterizado pelo órgão consultivo como matéria de interesse local e sim de competência administrativa comum e iniciativa privativa do Executivo Municipal caracterizando vício de iniciativa na propositura em análise pela Relatoria.</w:t>
      </w:r>
    </w:p>
    <w:p w:rsidR="002E69F1" w:rsidRDefault="002E69F1" w:rsidP="002E69F1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7A5B" w:rsidRDefault="00C67A5B" w:rsidP="00C67A5B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A Matéria em estudos notadamente de ampla discussão em grande parte da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nação,  apresenta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acolhimento em muitos municípios pelos legisladores, sendo também amplamente discutida no cenário nacional através da aprovação da Lei 4968/2019, sancionada em parte pelo Governo Federal, e vetada justamente porque em seus artigos não indica fonte de custeio ou medida compensatória por parte do Legislador, em confronto ao informado por esta relatora no parágrafo anterior do relatório.</w:t>
      </w:r>
    </w:p>
    <w:p w:rsidR="00C67A5B" w:rsidRDefault="00C67A5B" w:rsidP="00C67A5B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E69F1" w:rsidRDefault="002E69F1" w:rsidP="002E69F1">
      <w:pPr>
        <w:pStyle w:val="Normal10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Informados pela Comissão de Justiça e Redação, os proponentes apresentaram SUBSTITUTIVO NR 01 AO PROJETO DE LEI 104, onde mais uma vez o posicionamento da empresa SGP não aprovava a tramitação pelas razões já citadas acima, e fizeram a juntada </w:t>
      </w:r>
      <w:r w:rsidR="00DA48C1">
        <w:rPr>
          <w:rFonts w:ascii="Arial" w:eastAsia="Calibri" w:hAnsi="Arial" w:cs="Arial"/>
          <w:sz w:val="24"/>
          <w:szCs w:val="24"/>
        </w:rPr>
        <w:t xml:space="preserve">de cópia de documento do Supremo Tribunal Federal que trata da inconstitucionalidade do Projeto em tela, preservando a iniciativa parlamentar através de REPERCUSSÃO GERAL NO RECURSO EXTRAORDINÁRIO COM AGRADO – </w:t>
      </w:r>
      <w:proofErr w:type="spellStart"/>
      <w:r w:rsidR="00DA48C1">
        <w:rPr>
          <w:rFonts w:ascii="Arial" w:eastAsia="Calibri" w:hAnsi="Arial" w:cs="Arial"/>
          <w:sz w:val="24"/>
          <w:szCs w:val="24"/>
        </w:rPr>
        <w:t>nr</w:t>
      </w:r>
      <w:proofErr w:type="spellEnd"/>
      <w:r w:rsidR="00DA48C1">
        <w:rPr>
          <w:rFonts w:ascii="Arial" w:eastAsia="Calibri" w:hAnsi="Arial" w:cs="Arial"/>
          <w:sz w:val="24"/>
          <w:szCs w:val="24"/>
        </w:rPr>
        <w:t xml:space="preserve"> 878.911 RIO DE JANEIRO, de 29/06/2016, onde o STF decidiu, em sede de Repercussão Geral, ou seja, aplicável a todos os demais órgãos do Poder Judiciário brasileiro que </w:t>
      </w:r>
      <w:r w:rsidR="00DA48C1" w:rsidRPr="00DA48C1">
        <w:rPr>
          <w:rFonts w:ascii="Arial" w:eastAsia="Calibri" w:hAnsi="Arial" w:cs="Arial"/>
          <w:b/>
          <w:i/>
          <w:sz w:val="24"/>
          <w:szCs w:val="24"/>
        </w:rPr>
        <w:t>“não usurpa competência privativa do Chefe do Poder Executivo, Lei que, embora crie despesa para a Administração, não trata da sua estrutura ou atribuição de seus órgãos nem do regime jurídico de servidores públicos (art. 61, §1º.,II,”a”, “c” e “e” da Constituição Federal),”</w:t>
      </w:r>
    </w:p>
    <w:p w:rsidR="006160AA" w:rsidRDefault="006160AA" w:rsidP="00A902D5">
      <w:pPr>
        <w:suppressAutoHyphens/>
        <w:spacing w:line="380" w:lineRule="atLeast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6E1324" w:rsidRDefault="006E132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6E1324" w:rsidRPr="00A902D5" w:rsidRDefault="006E132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ab/>
      </w:r>
      <w:r w:rsidR="006E1324">
        <w:rPr>
          <w:rFonts w:ascii="Arial" w:hAnsi="Arial" w:cs="Arial"/>
          <w:bCs/>
          <w:sz w:val="24"/>
          <w:szCs w:val="24"/>
          <w:lang w:eastAsia="ar-SA"/>
        </w:rPr>
        <w:t>A</w:t>
      </w:r>
      <w:r w:rsidR="000C50B6">
        <w:rPr>
          <w:rFonts w:ascii="Arial" w:hAnsi="Arial" w:cs="Arial"/>
          <w:bCs/>
          <w:sz w:val="24"/>
          <w:szCs w:val="24"/>
          <w:lang w:eastAsia="ar-SA"/>
        </w:rPr>
        <w:t xml:space="preserve"> Relator</w:t>
      </w:r>
      <w:r w:rsidR="006E1324">
        <w:rPr>
          <w:rFonts w:ascii="Arial" w:hAnsi="Arial" w:cs="Arial"/>
          <w:bCs/>
          <w:sz w:val="24"/>
          <w:szCs w:val="24"/>
          <w:lang w:eastAsia="ar-SA"/>
        </w:rPr>
        <w:t>a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não propõe qualquer alteração ao Projeto de Lei sob análise.</w:t>
      </w:r>
    </w:p>
    <w:p w:rsidR="00D2793B" w:rsidRDefault="00D2793B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>
        <w:rPr>
          <w:rFonts w:ascii="Arial" w:eastAsia="Calibri" w:hAnsi="Arial" w:cs="Arial"/>
          <w:sz w:val="24"/>
          <w:szCs w:val="24"/>
          <w:highlight w:val="white"/>
        </w:rPr>
        <w:t xml:space="preserve">03 de </w:t>
      </w:r>
      <w:proofErr w:type="gramStart"/>
      <w:r>
        <w:rPr>
          <w:rFonts w:ascii="Arial" w:eastAsia="Calibri" w:hAnsi="Arial" w:cs="Arial"/>
          <w:sz w:val="24"/>
          <w:szCs w:val="24"/>
          <w:highlight w:val="white"/>
        </w:rPr>
        <w:t>Novembro</w:t>
      </w:r>
      <w:proofErr w:type="gramEnd"/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DF561B" w:rsidRDefault="00DF561B" w:rsidP="00DF561B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DF561B" w:rsidRPr="00A902D5" w:rsidRDefault="00DF561B" w:rsidP="00DF561B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DF561B" w:rsidRPr="00C862C4" w:rsidRDefault="00DF561B" w:rsidP="00DF561B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DF561B" w:rsidRPr="00C862C4" w:rsidRDefault="00DF561B" w:rsidP="00DF561B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PRESIDENTE/ RELATOR</w:t>
      </w:r>
      <w:r>
        <w:rPr>
          <w:rFonts w:ascii="Arial" w:eastAsia="Calibri" w:hAnsi="Arial" w:cs="Arial"/>
          <w:b/>
          <w:sz w:val="24"/>
          <w:szCs w:val="24"/>
          <w:highlight w:val="white"/>
        </w:rPr>
        <w:t>A</w:t>
      </w: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DF561B" w:rsidRDefault="00DF561B" w:rsidP="00DF561B">
      <w:pPr>
        <w:pStyle w:val="Normal1"/>
        <w:spacing w:line="380" w:lineRule="atLeast"/>
        <w:rPr>
          <w:rFonts w:ascii="Arial" w:eastAsia="Calibri" w:hAnsi="Arial" w:cs="Arial"/>
          <w:b/>
          <w:sz w:val="24"/>
          <w:szCs w:val="24"/>
        </w:rPr>
      </w:pPr>
    </w:p>
    <w:p w:rsidR="006160AA" w:rsidRDefault="006160AA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DF561B">
        <w:rPr>
          <w:rFonts w:ascii="Arial" w:eastAsia="Calibri" w:hAnsi="Arial" w:cs="Arial"/>
          <w:b/>
          <w:sz w:val="24"/>
          <w:szCs w:val="24"/>
        </w:rPr>
        <w:t xml:space="preserve"> N.º 083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FAVORÁVEL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DF561B">
        <w:rPr>
          <w:rFonts w:ascii="Arial" w:eastAsia="Calibri" w:hAnsi="Arial" w:cs="Arial"/>
          <w:sz w:val="24"/>
          <w:szCs w:val="24"/>
          <w:highlight w:val="white"/>
        </w:rPr>
        <w:t xml:space="preserve">03 de </w:t>
      </w:r>
      <w:proofErr w:type="gramStart"/>
      <w:r w:rsidR="00DF561B">
        <w:rPr>
          <w:rFonts w:ascii="Arial" w:eastAsia="Calibri" w:hAnsi="Arial" w:cs="Arial"/>
          <w:sz w:val="24"/>
          <w:szCs w:val="24"/>
          <w:highlight w:val="white"/>
        </w:rPr>
        <w:t>Novembro</w:t>
      </w:r>
      <w:proofErr w:type="gramEnd"/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DF561B" w:rsidRPr="00C862C4">
        <w:rPr>
          <w:rFonts w:ascii="Arial" w:eastAsia="Calibri" w:hAnsi="Arial" w:cs="Arial"/>
          <w:b/>
          <w:sz w:val="24"/>
          <w:szCs w:val="24"/>
          <w:highlight w:val="white"/>
        </w:rPr>
        <w:t>/ RELATOR</w:t>
      </w:r>
      <w:r w:rsidR="00DF561B">
        <w:rPr>
          <w:rFonts w:ascii="Arial" w:eastAsia="Calibri" w:hAnsi="Arial" w:cs="Arial"/>
          <w:b/>
          <w:sz w:val="24"/>
          <w:szCs w:val="24"/>
          <w:highlight w:val="white"/>
        </w:rPr>
        <w:t>A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E1" w:rsidRDefault="00291BE1" w:rsidP="00560F14">
      <w:r>
        <w:separator/>
      </w:r>
    </w:p>
  </w:endnote>
  <w:endnote w:type="continuationSeparator" w:id="0">
    <w:p w:rsidR="00291BE1" w:rsidRDefault="00291BE1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E1" w:rsidRDefault="00291BE1" w:rsidP="00560F14">
      <w:r>
        <w:separator/>
      </w:r>
    </w:p>
  </w:footnote>
  <w:footnote w:type="continuationSeparator" w:id="0">
    <w:p w:rsidR="00291BE1" w:rsidRDefault="00291BE1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C31AA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43FF1"/>
    <w:rsid w:val="0004624F"/>
    <w:rsid w:val="00052C37"/>
    <w:rsid w:val="00053AC7"/>
    <w:rsid w:val="000A5D25"/>
    <w:rsid w:val="000B4385"/>
    <w:rsid w:val="000C50B6"/>
    <w:rsid w:val="000E015F"/>
    <w:rsid w:val="00174ED8"/>
    <w:rsid w:val="001874E8"/>
    <w:rsid w:val="00191F83"/>
    <w:rsid w:val="001C2878"/>
    <w:rsid w:val="001E1D2C"/>
    <w:rsid w:val="001E393B"/>
    <w:rsid w:val="00205C13"/>
    <w:rsid w:val="0024137F"/>
    <w:rsid w:val="00291BE1"/>
    <w:rsid w:val="00293C22"/>
    <w:rsid w:val="002979F6"/>
    <w:rsid w:val="002C3428"/>
    <w:rsid w:val="002C4954"/>
    <w:rsid w:val="002D07A5"/>
    <w:rsid w:val="002D707D"/>
    <w:rsid w:val="002E69F1"/>
    <w:rsid w:val="00312D33"/>
    <w:rsid w:val="0031407A"/>
    <w:rsid w:val="00323692"/>
    <w:rsid w:val="0036448D"/>
    <w:rsid w:val="003654DA"/>
    <w:rsid w:val="00384C2C"/>
    <w:rsid w:val="003A54C9"/>
    <w:rsid w:val="003B0E61"/>
    <w:rsid w:val="003C4EC7"/>
    <w:rsid w:val="003E7514"/>
    <w:rsid w:val="003F2DB5"/>
    <w:rsid w:val="004550EF"/>
    <w:rsid w:val="004764D3"/>
    <w:rsid w:val="00481F09"/>
    <w:rsid w:val="005029E7"/>
    <w:rsid w:val="00507A0B"/>
    <w:rsid w:val="0051356B"/>
    <w:rsid w:val="005176DD"/>
    <w:rsid w:val="00521D34"/>
    <w:rsid w:val="0053636A"/>
    <w:rsid w:val="00560F14"/>
    <w:rsid w:val="005A5315"/>
    <w:rsid w:val="005C0A59"/>
    <w:rsid w:val="005C19F1"/>
    <w:rsid w:val="0060460F"/>
    <w:rsid w:val="006160AA"/>
    <w:rsid w:val="0062135A"/>
    <w:rsid w:val="00672EB6"/>
    <w:rsid w:val="00676042"/>
    <w:rsid w:val="006B55B9"/>
    <w:rsid w:val="006E1324"/>
    <w:rsid w:val="00716D37"/>
    <w:rsid w:val="00723DD5"/>
    <w:rsid w:val="00735A87"/>
    <w:rsid w:val="00750D4B"/>
    <w:rsid w:val="00753E6A"/>
    <w:rsid w:val="0076617F"/>
    <w:rsid w:val="00780669"/>
    <w:rsid w:val="00787BA3"/>
    <w:rsid w:val="00791BF6"/>
    <w:rsid w:val="007944ED"/>
    <w:rsid w:val="007A3015"/>
    <w:rsid w:val="007B07C3"/>
    <w:rsid w:val="007B490E"/>
    <w:rsid w:val="007C07A9"/>
    <w:rsid w:val="007E7DFE"/>
    <w:rsid w:val="00862605"/>
    <w:rsid w:val="008828DB"/>
    <w:rsid w:val="008E2543"/>
    <w:rsid w:val="009204C2"/>
    <w:rsid w:val="00943AA9"/>
    <w:rsid w:val="00946AF7"/>
    <w:rsid w:val="00964B67"/>
    <w:rsid w:val="00976BF1"/>
    <w:rsid w:val="00991F5C"/>
    <w:rsid w:val="00992097"/>
    <w:rsid w:val="009D63CB"/>
    <w:rsid w:val="009E06CB"/>
    <w:rsid w:val="009F4947"/>
    <w:rsid w:val="00A31E50"/>
    <w:rsid w:val="00A42BA5"/>
    <w:rsid w:val="00A51067"/>
    <w:rsid w:val="00A65A03"/>
    <w:rsid w:val="00A7504E"/>
    <w:rsid w:val="00A902D5"/>
    <w:rsid w:val="00AD7587"/>
    <w:rsid w:val="00B031B6"/>
    <w:rsid w:val="00B043E8"/>
    <w:rsid w:val="00B203C0"/>
    <w:rsid w:val="00B267F5"/>
    <w:rsid w:val="00B31022"/>
    <w:rsid w:val="00B41EEA"/>
    <w:rsid w:val="00B61AD5"/>
    <w:rsid w:val="00BB0C6A"/>
    <w:rsid w:val="00BB1477"/>
    <w:rsid w:val="00BE2E9A"/>
    <w:rsid w:val="00C31AA4"/>
    <w:rsid w:val="00C3675E"/>
    <w:rsid w:val="00C67A5B"/>
    <w:rsid w:val="00C7048E"/>
    <w:rsid w:val="00C73EE5"/>
    <w:rsid w:val="00C862C4"/>
    <w:rsid w:val="00C9085D"/>
    <w:rsid w:val="00C90D5D"/>
    <w:rsid w:val="00C97720"/>
    <w:rsid w:val="00CA7CBB"/>
    <w:rsid w:val="00CC76A0"/>
    <w:rsid w:val="00CE43A9"/>
    <w:rsid w:val="00CF1FD2"/>
    <w:rsid w:val="00D00C0A"/>
    <w:rsid w:val="00D21A6A"/>
    <w:rsid w:val="00D2793B"/>
    <w:rsid w:val="00D35616"/>
    <w:rsid w:val="00D37D7A"/>
    <w:rsid w:val="00DA48C1"/>
    <w:rsid w:val="00DB4774"/>
    <w:rsid w:val="00DD5841"/>
    <w:rsid w:val="00DE2BBD"/>
    <w:rsid w:val="00DE5ED2"/>
    <w:rsid w:val="00DF561B"/>
    <w:rsid w:val="00E154A7"/>
    <w:rsid w:val="00EB23CE"/>
    <w:rsid w:val="00EC7DF6"/>
    <w:rsid w:val="00EE2DDB"/>
    <w:rsid w:val="00F76285"/>
    <w:rsid w:val="00F94033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08BE8-ED31-4E33-8319-A07FAFBA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2</cp:revision>
  <cp:lastPrinted>2021-11-08T18:54:00Z</cp:lastPrinted>
  <dcterms:created xsi:type="dcterms:W3CDTF">2021-11-10T16:07:00Z</dcterms:created>
  <dcterms:modified xsi:type="dcterms:W3CDTF">2021-11-10T16:07:00Z</dcterms:modified>
</cp:coreProperties>
</file>