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FB8" w:rsidRPr="00835FB8" w:rsidRDefault="00302B1E" w:rsidP="00835FB8">
      <w:pPr>
        <w:pStyle w:val="Corpodetexto"/>
        <w:widowControl/>
        <w:spacing w:after="0" w:line="240" w:lineRule="auto"/>
        <w:rPr>
          <w:b/>
          <w:bCs/>
          <w:color w:val="auto"/>
          <w:sz w:val="24"/>
          <w:szCs w:val="24"/>
        </w:rPr>
      </w:pPr>
      <w:r w:rsidRPr="00835FB8">
        <w:rPr>
          <w:b/>
          <w:bCs/>
          <w:color w:val="auto"/>
          <w:sz w:val="24"/>
          <w:szCs w:val="24"/>
        </w:rPr>
        <w:t xml:space="preserve">                                          </w:t>
      </w:r>
    </w:p>
    <w:p w:rsidR="00835FB8" w:rsidRPr="000E4B10" w:rsidRDefault="00302B1E" w:rsidP="00835FB8">
      <w:pPr>
        <w:pStyle w:val="Corpodetexto"/>
        <w:widowControl/>
        <w:spacing w:after="0" w:line="240" w:lineRule="auto"/>
        <w:rPr>
          <w:sz w:val="24"/>
          <w:szCs w:val="24"/>
          <w:u w:val="single"/>
        </w:rPr>
      </w:pPr>
      <w:r w:rsidRPr="00835FB8">
        <w:rPr>
          <w:b/>
          <w:bCs/>
          <w:color w:val="auto"/>
          <w:sz w:val="24"/>
          <w:szCs w:val="24"/>
        </w:rPr>
        <w:t xml:space="preserve">                                         </w:t>
      </w:r>
      <w:r w:rsidRPr="000E4B10">
        <w:rPr>
          <w:b/>
          <w:bCs/>
          <w:color w:val="auto"/>
          <w:sz w:val="24"/>
          <w:szCs w:val="24"/>
          <w:u w:val="single"/>
        </w:rPr>
        <w:t>PROJETO DE LEI N° 159 DE 2021</w:t>
      </w:r>
    </w:p>
    <w:p w:rsidR="00835FB8" w:rsidRDefault="000E4B10" w:rsidP="00835FB8">
      <w:pPr>
        <w:pStyle w:val="Corpodetexto"/>
        <w:widowControl/>
        <w:spacing w:after="0" w:line="240" w:lineRule="auto"/>
        <w:jc w:val="both"/>
        <w:rPr>
          <w:b/>
          <w:color w:val="auto"/>
          <w:sz w:val="24"/>
          <w:szCs w:val="24"/>
          <w:u w:val="single"/>
        </w:rPr>
      </w:pPr>
      <w:r>
        <w:rPr>
          <w:color w:val="auto"/>
          <w:sz w:val="24"/>
          <w:szCs w:val="24"/>
        </w:rPr>
        <w:t xml:space="preserve">                                             </w:t>
      </w:r>
      <w:r w:rsidRPr="000E4B10">
        <w:rPr>
          <w:b/>
          <w:color w:val="auto"/>
          <w:sz w:val="24"/>
          <w:szCs w:val="24"/>
          <w:u w:val="single"/>
        </w:rPr>
        <w:t>AUTÓGRAFO Nº 85 DE 2021</w:t>
      </w:r>
    </w:p>
    <w:p w:rsidR="000E4B10" w:rsidRPr="000E4B10" w:rsidRDefault="000E4B10" w:rsidP="00835FB8">
      <w:pPr>
        <w:pStyle w:val="Corpodetexto"/>
        <w:widowControl/>
        <w:spacing w:after="0" w:line="240" w:lineRule="auto"/>
        <w:jc w:val="both"/>
        <w:rPr>
          <w:b/>
          <w:color w:val="auto"/>
          <w:sz w:val="24"/>
          <w:szCs w:val="24"/>
          <w:u w:val="single"/>
        </w:rPr>
      </w:pPr>
    </w:p>
    <w:p w:rsidR="00835FB8" w:rsidRDefault="00302B1E" w:rsidP="00835FB8">
      <w:pPr>
        <w:pStyle w:val="Corpodetexto"/>
        <w:widowControl/>
        <w:spacing w:after="0" w:line="240" w:lineRule="auto"/>
        <w:ind w:left="3828"/>
        <w:jc w:val="both"/>
        <w:rPr>
          <w:b/>
          <w:bCs/>
          <w:caps/>
          <w:color w:val="auto"/>
          <w:sz w:val="24"/>
          <w:szCs w:val="24"/>
        </w:rPr>
      </w:pPr>
      <w:r w:rsidRPr="00835FB8">
        <w:rPr>
          <w:b/>
          <w:bCs/>
          <w:caps/>
          <w:color w:val="auto"/>
          <w:sz w:val="24"/>
          <w:szCs w:val="24"/>
        </w:rPr>
        <w:t xml:space="preserve">Autoriza o Município de Mogi Mirim a realizar o parcelamento de débitos fiscais e Instituir o programa </w:t>
      </w:r>
      <w:r w:rsidRPr="00835FB8">
        <w:rPr>
          <w:rFonts w:eastAsia="NSimSun"/>
          <w:b/>
          <w:bCs/>
          <w:caps/>
          <w:color w:val="auto"/>
          <w:kern w:val="2"/>
          <w:sz w:val="24"/>
          <w:szCs w:val="24"/>
          <w:lang w:bidi="hi-IN"/>
        </w:rPr>
        <w:t>E</w:t>
      </w:r>
      <w:r w:rsidRPr="00835FB8">
        <w:rPr>
          <w:b/>
          <w:bCs/>
          <w:caps/>
          <w:color w:val="auto"/>
          <w:sz w:val="24"/>
          <w:szCs w:val="24"/>
        </w:rPr>
        <w:t xml:space="preserve">special de </w:t>
      </w:r>
      <w:r w:rsidRPr="00835FB8">
        <w:rPr>
          <w:rFonts w:eastAsia="NSimSun"/>
          <w:b/>
          <w:bCs/>
          <w:caps/>
          <w:color w:val="auto"/>
          <w:kern w:val="2"/>
          <w:sz w:val="24"/>
          <w:szCs w:val="24"/>
          <w:lang w:bidi="hi-IN"/>
        </w:rPr>
        <w:t>R</w:t>
      </w:r>
      <w:r w:rsidRPr="00835FB8">
        <w:rPr>
          <w:b/>
          <w:bCs/>
          <w:caps/>
          <w:color w:val="auto"/>
          <w:sz w:val="24"/>
          <w:szCs w:val="24"/>
        </w:rPr>
        <w:t xml:space="preserve">egularização </w:t>
      </w:r>
      <w:r w:rsidRPr="00835FB8">
        <w:rPr>
          <w:rFonts w:eastAsia="NSimSun"/>
          <w:b/>
          <w:bCs/>
          <w:caps/>
          <w:color w:val="auto"/>
          <w:kern w:val="2"/>
          <w:sz w:val="24"/>
          <w:szCs w:val="24"/>
          <w:lang w:bidi="hi-IN"/>
        </w:rPr>
        <w:t>F</w:t>
      </w:r>
      <w:r w:rsidRPr="00835FB8">
        <w:rPr>
          <w:b/>
          <w:bCs/>
          <w:caps/>
          <w:color w:val="auto"/>
          <w:sz w:val="24"/>
          <w:szCs w:val="24"/>
        </w:rPr>
        <w:t>iscal (</w:t>
      </w:r>
      <w:r w:rsidRPr="00835FB8">
        <w:rPr>
          <w:rFonts w:eastAsia="NSimSun"/>
          <w:b/>
          <w:bCs/>
          <w:caps/>
          <w:color w:val="auto"/>
          <w:kern w:val="2"/>
          <w:sz w:val="24"/>
          <w:szCs w:val="24"/>
          <w:lang w:bidi="hi-IN"/>
        </w:rPr>
        <w:t>REFIS</w:t>
      </w:r>
      <w:r w:rsidRPr="00835FB8">
        <w:rPr>
          <w:b/>
          <w:bCs/>
          <w:caps/>
          <w:color w:val="auto"/>
          <w:sz w:val="24"/>
          <w:szCs w:val="24"/>
        </w:rPr>
        <w:t xml:space="preserve">), e dá outras providências. </w:t>
      </w:r>
    </w:p>
    <w:p w:rsidR="00835FB8" w:rsidRPr="00835FB8" w:rsidRDefault="00835FB8" w:rsidP="00835FB8">
      <w:pPr>
        <w:pStyle w:val="Corpodetexto"/>
        <w:widowControl/>
        <w:spacing w:after="0" w:line="240" w:lineRule="auto"/>
        <w:ind w:firstLine="567"/>
        <w:jc w:val="both"/>
        <w:rPr>
          <w:color w:val="auto"/>
          <w:sz w:val="24"/>
          <w:szCs w:val="24"/>
        </w:rPr>
      </w:pPr>
    </w:p>
    <w:p w:rsidR="00835FB8" w:rsidRDefault="00302B1E" w:rsidP="000E4B10">
      <w:pPr>
        <w:pStyle w:val="article-text"/>
        <w:spacing w:before="0" w:beforeAutospacing="0" w:after="0" w:afterAutospacing="0"/>
        <w:ind w:firstLine="3828"/>
        <w:jc w:val="both"/>
        <w:rPr>
          <w:rFonts w:ascii="Times New Roman" w:hAnsi="Times New Roman" w:cs="Times New Roman"/>
          <w:color w:val="auto"/>
        </w:rPr>
      </w:pPr>
      <w:r w:rsidRPr="00835FB8">
        <w:rPr>
          <w:rFonts w:ascii="Times New Roman" w:hAnsi="Times New Roman" w:cs="Times New Roman"/>
          <w:color w:val="auto"/>
        </w:rPr>
        <w:t>A</w:t>
      </w:r>
      <w:r w:rsidRPr="00835FB8">
        <w:rPr>
          <w:rFonts w:ascii="Times New Roman" w:hAnsi="Times New Roman" w:cs="Times New Roman"/>
          <w:b/>
          <w:color w:val="auto"/>
        </w:rPr>
        <w:t xml:space="preserve"> Câmara Municipal de Mogi Mirim </w:t>
      </w:r>
      <w:r w:rsidR="00F878FA">
        <w:rPr>
          <w:rFonts w:ascii="Times New Roman" w:hAnsi="Times New Roman" w:cs="Times New Roman"/>
          <w:color w:val="auto"/>
        </w:rPr>
        <w:t>aprova:</w:t>
      </w:r>
      <w:proofErr w:type="gramStart"/>
      <w:r w:rsidR="00B8419C">
        <w:rPr>
          <w:rFonts w:ascii="Times New Roman" w:hAnsi="Times New Roman" w:cs="Times New Roman"/>
          <w:color w:val="auto"/>
        </w:rPr>
        <w:t xml:space="preserve"> </w:t>
      </w:r>
      <w:r w:rsidRPr="00835FB8">
        <w:rPr>
          <w:rFonts w:ascii="Times New Roman" w:hAnsi="Times New Roman" w:cs="Times New Roman"/>
          <w:color w:val="auto"/>
        </w:rPr>
        <w:t xml:space="preserve"> </w:t>
      </w:r>
    </w:p>
    <w:p w:rsidR="000E4B10" w:rsidRPr="00835FB8" w:rsidRDefault="000E4B10" w:rsidP="000E4B10">
      <w:pPr>
        <w:pStyle w:val="article-text"/>
        <w:spacing w:before="0" w:beforeAutospacing="0" w:after="0" w:afterAutospacing="0"/>
        <w:ind w:firstLine="3828"/>
        <w:jc w:val="both"/>
      </w:pPr>
      <w:proofErr w:type="gramEnd"/>
    </w:p>
    <w:p w:rsidR="00835FB8" w:rsidRPr="00835FB8" w:rsidRDefault="00302B1E" w:rsidP="00835FB8">
      <w:pPr>
        <w:pStyle w:val="Corpodetexto"/>
        <w:widowControl/>
        <w:spacing w:after="0" w:line="240" w:lineRule="auto"/>
        <w:ind w:firstLine="3828"/>
        <w:jc w:val="both"/>
        <w:rPr>
          <w:sz w:val="24"/>
          <w:szCs w:val="24"/>
        </w:rPr>
      </w:pPr>
      <w:bookmarkStart w:id="0" w:name="art1"/>
      <w:bookmarkEnd w:id="0"/>
      <w:r w:rsidRPr="00835FB8">
        <w:rPr>
          <w:color w:val="auto"/>
          <w:sz w:val="24"/>
          <w:szCs w:val="24"/>
        </w:rPr>
        <w:t xml:space="preserve">Art. 1° Fica o Município de Mogi Mirim, pelo Poder Executivo, autorizado a realizar o </w:t>
      </w:r>
      <w:r w:rsidRPr="00835FB8">
        <w:rPr>
          <w:color w:val="auto"/>
          <w:sz w:val="24"/>
          <w:szCs w:val="24"/>
        </w:rPr>
        <w:t>parcelamento de débitos tributários e não tributários, constituídos ou denunciados espontaneamente, inscritos ou que venham a ser inscritos em dívida ativa do Município, ajuizados ou não, protestados ou não, com exigibilidade suspensa ou não e, de forma tr</w:t>
      </w:r>
      <w:r w:rsidRPr="00835FB8">
        <w:rPr>
          <w:color w:val="auto"/>
          <w:sz w:val="24"/>
          <w:szCs w:val="24"/>
        </w:rPr>
        <w:t>ansitória, e com o objetivo de permitir melhores condições para recuperação fiscal de pessoas físicas e jurídicas em estado de inadimplência para com débitos desta mesma natureza, por tempo determinado, e instituir o Programa de Regularização Fiscal (REFIS</w:t>
      </w:r>
      <w:r w:rsidRPr="00835FB8">
        <w:rPr>
          <w:color w:val="auto"/>
          <w:sz w:val="24"/>
          <w:szCs w:val="24"/>
        </w:rPr>
        <w:t>), nos termos e condições previstos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Parágrafo único. Compete à Secretaria de Finanças do Município de Mogi Mirim a gestão das operações consignadas nesta Lei, com o auxílio da Secretaria de Negócios Jurídicos sempre que necessário.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Art. 2° O P</w:t>
      </w:r>
      <w:r w:rsidRPr="00835FB8">
        <w:rPr>
          <w:color w:val="auto"/>
          <w:sz w:val="24"/>
          <w:szCs w:val="24"/>
        </w:rPr>
        <w:t>rograma Especial de Regularização Fiscal de que trata esta Lei destina-se a promover a regularização dos débitos de pessoas físicas e jurídicas através da concessão de benefícios para sua quitação à vista ou sob regime especial de parcelamento, mediante op</w:t>
      </w:r>
      <w:r w:rsidRPr="00835FB8">
        <w:rPr>
          <w:color w:val="auto"/>
          <w:sz w:val="24"/>
          <w:szCs w:val="24"/>
        </w:rPr>
        <w:t>ção expressa de adesão pelo sujeito passivo.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 1° A opção para adesão ao programa deverá ser efetuada até 20 </w:t>
      </w:r>
      <w:r w:rsidR="000E4B10">
        <w:rPr>
          <w:color w:val="auto"/>
          <w:sz w:val="24"/>
          <w:szCs w:val="24"/>
        </w:rPr>
        <w:t>de dezembro do corrente ano, media</w:t>
      </w:r>
      <w:r w:rsidRPr="00835FB8">
        <w:rPr>
          <w:color w:val="auto"/>
          <w:sz w:val="24"/>
          <w:szCs w:val="24"/>
        </w:rPr>
        <w:t>nte a formalização entre as partes do Termo de Acordo, com redução da multa moratória e dos juros moratório</w:t>
      </w:r>
      <w:r w:rsidRPr="00835FB8">
        <w:rPr>
          <w:color w:val="auto"/>
          <w:sz w:val="24"/>
          <w:szCs w:val="24"/>
        </w:rPr>
        <w:t>s, obedecendo aos seguintes parâmetros: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ind w:firstLine="3828"/>
        <w:jc w:val="both"/>
        <w:rPr>
          <w:rFonts w:ascii="Times New Roman" w:hAnsi="Times New Roman" w:cs="Times New Roman"/>
          <w:color w:val="00000A"/>
          <w:sz w:val="24"/>
          <w:szCs w:val="24"/>
        </w:rPr>
      </w:pPr>
      <w:r w:rsidRPr="00835FB8">
        <w:rPr>
          <w:rFonts w:ascii="Times New Roman" w:hAnsi="Times New Roman" w:cs="Times New Roman"/>
          <w:sz w:val="24"/>
          <w:szCs w:val="24"/>
        </w:rPr>
        <w:t>I – 100% (cem por cento) para quitação em cota única;</w:t>
      </w:r>
    </w:p>
    <w:p w:rsidR="00835FB8" w:rsidRPr="00835FB8" w:rsidRDefault="000E4B10" w:rsidP="00835FB8">
      <w:pPr>
        <w:ind w:firstLine="3828"/>
        <w:jc w:val="both"/>
        <w:rPr>
          <w:rFonts w:ascii="Times New Roman" w:hAnsi="Times New Roman" w:cs="Times New Roman"/>
          <w:color w:val="00000A"/>
          <w:sz w:val="24"/>
          <w:szCs w:val="24"/>
        </w:rPr>
      </w:pPr>
      <w:r>
        <w:rPr>
          <w:rFonts w:ascii="Times New Roman" w:hAnsi="Times New Roman" w:cs="Times New Roman"/>
          <w:sz w:val="24"/>
          <w:szCs w:val="24"/>
        </w:rPr>
        <w:t>II – até 90% (noventa</w:t>
      </w:r>
      <w:r w:rsidR="00302B1E" w:rsidRPr="00835FB8">
        <w:rPr>
          <w:rFonts w:ascii="Times New Roman" w:hAnsi="Times New Roman" w:cs="Times New Roman"/>
          <w:sz w:val="24"/>
          <w:szCs w:val="24"/>
        </w:rPr>
        <w:t xml:space="preserve"> por cento) com </w:t>
      </w:r>
      <w:r w:rsidR="00302B1E" w:rsidRPr="00835FB8">
        <w:rPr>
          <w:rFonts w:ascii="Times New Roman" w:eastAsia="NSimSun" w:hAnsi="Times New Roman" w:cs="Times New Roman"/>
          <w:kern w:val="2"/>
          <w:sz w:val="24"/>
          <w:szCs w:val="24"/>
          <w:lang w:bidi="hi-IN"/>
        </w:rPr>
        <w:t>1</w:t>
      </w:r>
      <w:r w:rsidR="00302B1E" w:rsidRPr="00835FB8">
        <w:rPr>
          <w:rFonts w:ascii="Times New Roman" w:hAnsi="Times New Roman" w:cs="Times New Roman"/>
          <w:sz w:val="24"/>
          <w:szCs w:val="24"/>
        </w:rPr>
        <w:t xml:space="preserve"> entrada e </w:t>
      </w:r>
      <w:r>
        <w:rPr>
          <w:rFonts w:ascii="Times New Roman" w:hAnsi="Times New Roman" w:cs="Times New Roman"/>
          <w:sz w:val="24"/>
          <w:szCs w:val="24"/>
        </w:rPr>
        <w:t>parcelas em até 12 vezes, com vencimento a partir de 30/01/2022;</w:t>
      </w:r>
    </w:p>
    <w:p w:rsidR="00835FB8" w:rsidRPr="00835FB8" w:rsidRDefault="00835FB8" w:rsidP="00835FB8">
      <w:pPr>
        <w:ind w:firstLine="3828"/>
        <w:jc w:val="both"/>
        <w:rPr>
          <w:rFonts w:ascii="Times New Roman" w:hAnsi="Times New Roman" w:cs="Times New Roman"/>
          <w:sz w:val="24"/>
          <w:szCs w:val="24"/>
        </w:rPr>
      </w:pPr>
    </w:p>
    <w:p w:rsidR="00835FB8" w:rsidRDefault="00302B1E" w:rsidP="00835FB8">
      <w:pPr>
        <w:ind w:firstLine="3828"/>
        <w:jc w:val="both"/>
        <w:rPr>
          <w:rFonts w:ascii="Times New Roman" w:hAnsi="Times New Roman" w:cs="Times New Roman"/>
          <w:sz w:val="24"/>
          <w:szCs w:val="24"/>
        </w:rPr>
      </w:pPr>
      <w:r w:rsidRPr="00835FB8">
        <w:rPr>
          <w:rFonts w:ascii="Times New Roman" w:hAnsi="Times New Roman" w:cs="Times New Roman"/>
          <w:sz w:val="24"/>
          <w:szCs w:val="24"/>
        </w:rPr>
        <w:t xml:space="preserve">III – até </w:t>
      </w:r>
      <w:r w:rsidR="000E4B10">
        <w:rPr>
          <w:rFonts w:ascii="Times New Roman" w:eastAsia="Calibri" w:hAnsi="Times New Roman" w:cs="Times New Roman"/>
          <w:sz w:val="24"/>
          <w:szCs w:val="24"/>
        </w:rPr>
        <w:t>80</w:t>
      </w:r>
      <w:r w:rsidR="000E4B10">
        <w:rPr>
          <w:rFonts w:ascii="Times New Roman" w:hAnsi="Times New Roman" w:cs="Times New Roman"/>
          <w:sz w:val="24"/>
          <w:szCs w:val="24"/>
        </w:rPr>
        <w:t>% (oit</w:t>
      </w:r>
      <w:r w:rsidRPr="00835FB8">
        <w:rPr>
          <w:rFonts w:ascii="Times New Roman" w:hAnsi="Times New Roman" w:cs="Times New Roman"/>
          <w:sz w:val="24"/>
          <w:szCs w:val="24"/>
        </w:rPr>
        <w:t xml:space="preserve">enta por cento) com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entrada e</w:t>
      </w:r>
      <w:r w:rsidR="000E4B10">
        <w:rPr>
          <w:rFonts w:ascii="Times New Roman" w:hAnsi="Times New Roman" w:cs="Times New Roman"/>
          <w:sz w:val="24"/>
          <w:szCs w:val="24"/>
        </w:rPr>
        <w:t xml:space="preserve"> parcelas em até 24 vezes, com vencimento a partir de 30/01/2022;</w:t>
      </w:r>
    </w:p>
    <w:p w:rsidR="000E4B10" w:rsidRDefault="000E4B10" w:rsidP="00835FB8">
      <w:pPr>
        <w:ind w:firstLine="3828"/>
        <w:jc w:val="both"/>
        <w:rPr>
          <w:rFonts w:ascii="Times New Roman" w:hAnsi="Times New Roman" w:cs="Times New Roman"/>
          <w:sz w:val="24"/>
          <w:szCs w:val="24"/>
        </w:rPr>
      </w:pPr>
    </w:p>
    <w:p w:rsidR="00835FB8" w:rsidRPr="00835FB8" w:rsidRDefault="000E4B10" w:rsidP="00835FB8">
      <w:pPr>
        <w:ind w:firstLine="2410"/>
        <w:jc w:val="both"/>
        <w:rPr>
          <w:rFonts w:ascii="Times New Roman" w:hAnsi="Times New Roman" w:cs="Times New Roman"/>
          <w:color w:val="00000A"/>
          <w:sz w:val="24"/>
          <w:szCs w:val="24"/>
        </w:rPr>
      </w:pPr>
      <w:r>
        <w:rPr>
          <w:rFonts w:ascii="Times New Roman" w:hAnsi="Times New Roman" w:cs="Times New Roman"/>
          <w:sz w:val="24"/>
          <w:szCs w:val="24"/>
        </w:rPr>
        <w:t xml:space="preserve">                       </w:t>
      </w:r>
      <w:r w:rsidR="00302B1E" w:rsidRPr="00835FB8">
        <w:rPr>
          <w:rFonts w:ascii="Times New Roman" w:hAnsi="Times New Roman" w:cs="Times New Roman"/>
          <w:sz w:val="24"/>
          <w:szCs w:val="24"/>
        </w:rPr>
        <w:t xml:space="preserve">IV – até </w:t>
      </w:r>
      <w:r>
        <w:rPr>
          <w:rFonts w:ascii="Times New Roman" w:eastAsia="Calibri" w:hAnsi="Times New Roman" w:cs="Times New Roman"/>
          <w:sz w:val="24"/>
          <w:szCs w:val="24"/>
        </w:rPr>
        <w:t>7</w:t>
      </w:r>
      <w:r w:rsidR="00302B1E" w:rsidRPr="00835FB8">
        <w:rPr>
          <w:rFonts w:ascii="Times New Roman" w:eastAsia="Calibri" w:hAnsi="Times New Roman" w:cs="Times New Roman"/>
          <w:sz w:val="24"/>
          <w:szCs w:val="24"/>
        </w:rPr>
        <w:t>0</w:t>
      </w:r>
      <w:r>
        <w:rPr>
          <w:rFonts w:ascii="Times New Roman" w:hAnsi="Times New Roman" w:cs="Times New Roman"/>
          <w:sz w:val="24"/>
          <w:szCs w:val="24"/>
        </w:rPr>
        <w:t>% (se</w:t>
      </w:r>
      <w:r w:rsidR="00302B1E" w:rsidRPr="00835FB8">
        <w:rPr>
          <w:rFonts w:ascii="Times New Roman" w:hAnsi="Times New Roman" w:cs="Times New Roman"/>
          <w:sz w:val="24"/>
          <w:szCs w:val="24"/>
        </w:rPr>
        <w:t xml:space="preserve">tenta por cento) com </w:t>
      </w:r>
      <w:r w:rsidR="00302B1E" w:rsidRPr="00835FB8">
        <w:rPr>
          <w:rFonts w:ascii="Times New Roman" w:eastAsia="NSimSun" w:hAnsi="Times New Roman" w:cs="Times New Roman"/>
          <w:kern w:val="2"/>
          <w:sz w:val="24"/>
          <w:szCs w:val="24"/>
          <w:lang w:bidi="hi-IN"/>
        </w:rPr>
        <w:t>1</w:t>
      </w:r>
      <w:r w:rsidR="00302B1E" w:rsidRPr="00835FB8">
        <w:rPr>
          <w:rFonts w:ascii="Times New Roman" w:hAnsi="Times New Roman" w:cs="Times New Roman"/>
          <w:sz w:val="24"/>
          <w:szCs w:val="24"/>
        </w:rPr>
        <w:t xml:space="preserve"> entrada</w:t>
      </w:r>
      <w:r w:rsidR="00F878FA" w:rsidRPr="00835FB8">
        <w:rPr>
          <w:rFonts w:ascii="Times New Roman" w:hAnsi="Times New Roman" w:cs="Times New Roman"/>
          <w:sz w:val="24"/>
          <w:szCs w:val="24"/>
        </w:rPr>
        <w:t xml:space="preserve"> </w:t>
      </w:r>
      <w:r>
        <w:rPr>
          <w:rFonts w:ascii="Times New Roman" w:hAnsi="Times New Roman" w:cs="Times New Roman"/>
          <w:sz w:val="24"/>
          <w:szCs w:val="24"/>
        </w:rPr>
        <w:t xml:space="preserve">e parcelas em até 35 vezes, com vencimento a partir de </w:t>
      </w:r>
      <w:r w:rsidR="00F878FA">
        <w:rPr>
          <w:rFonts w:ascii="Times New Roman" w:hAnsi="Times New Roman" w:cs="Times New Roman"/>
          <w:sz w:val="24"/>
          <w:szCs w:val="24"/>
        </w:rPr>
        <w:t>30/01/2022.</w:t>
      </w:r>
    </w:p>
    <w:p w:rsidR="00835FB8" w:rsidRPr="00835FB8" w:rsidRDefault="00835FB8" w:rsidP="00835FB8">
      <w:pPr>
        <w:ind w:firstLine="3828"/>
        <w:jc w:val="both"/>
        <w:rPr>
          <w:rFonts w:ascii="Times New Roman" w:hAnsi="Times New Roman" w:cs="Times New Roman"/>
          <w:sz w:val="24"/>
          <w:szCs w:val="24"/>
        </w:rPr>
      </w:pPr>
    </w:p>
    <w:p w:rsidR="00835FB8" w:rsidRDefault="00835FB8"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Pr="00835FB8" w:rsidRDefault="000E4B10" w:rsidP="00835FB8">
      <w:pPr>
        <w:pStyle w:val="Corpodetexto"/>
        <w:widowControl/>
        <w:spacing w:after="0" w:line="240" w:lineRule="auto"/>
        <w:ind w:firstLine="3828"/>
        <w:jc w:val="both"/>
        <w:rPr>
          <w:color w:val="auto"/>
          <w:sz w:val="24"/>
          <w:szCs w:val="24"/>
        </w:rPr>
      </w:pPr>
    </w:p>
    <w:p w:rsidR="00835FB8" w:rsidRPr="00835FB8" w:rsidRDefault="000E4B10" w:rsidP="000E4B10">
      <w:pPr>
        <w:pStyle w:val="Corpodetexto"/>
        <w:widowControl/>
        <w:spacing w:after="0" w:line="240" w:lineRule="auto"/>
        <w:ind w:firstLine="2268"/>
        <w:jc w:val="both"/>
        <w:rPr>
          <w:sz w:val="24"/>
          <w:szCs w:val="24"/>
        </w:rPr>
      </w:pPr>
      <w:r>
        <w:rPr>
          <w:color w:val="auto"/>
          <w:sz w:val="24"/>
          <w:szCs w:val="24"/>
        </w:rPr>
        <w:t xml:space="preserve"> </w:t>
      </w:r>
      <w:r w:rsidR="00302B1E" w:rsidRPr="00835FB8">
        <w:rPr>
          <w:color w:val="auto"/>
          <w:sz w:val="24"/>
          <w:szCs w:val="24"/>
        </w:rPr>
        <w:t xml:space="preserve">§ </w:t>
      </w:r>
      <w:r w:rsidR="00302B1E" w:rsidRPr="00835FB8">
        <w:rPr>
          <w:rFonts w:eastAsia="NSimSun"/>
          <w:color w:val="auto"/>
          <w:kern w:val="2"/>
          <w:sz w:val="24"/>
          <w:szCs w:val="24"/>
          <w:lang w:bidi="hi-IN"/>
        </w:rPr>
        <w:t>2</w:t>
      </w:r>
      <w:r w:rsidR="00302B1E" w:rsidRPr="00835FB8">
        <w:rPr>
          <w:color w:val="auto"/>
          <w:sz w:val="24"/>
          <w:szCs w:val="24"/>
        </w:rPr>
        <w:t>° Optando-se p</w:t>
      </w:r>
      <w:r w:rsidR="00302B1E" w:rsidRPr="00835FB8">
        <w:rPr>
          <w:rFonts w:eastAsia="NSimSun"/>
          <w:color w:val="auto"/>
          <w:kern w:val="2"/>
          <w:sz w:val="24"/>
          <w:szCs w:val="24"/>
          <w:lang w:bidi="hi-IN"/>
        </w:rPr>
        <w:t>or este</w:t>
      </w:r>
      <w:r w:rsidR="00302B1E" w:rsidRPr="00835FB8">
        <w:rPr>
          <w:color w:val="auto"/>
          <w:sz w:val="24"/>
          <w:szCs w:val="24"/>
        </w:rPr>
        <w:t xml:space="preserve"> regime de parcelamento, ou n</w:t>
      </w:r>
      <w:r>
        <w:rPr>
          <w:color w:val="auto"/>
          <w:sz w:val="24"/>
          <w:szCs w:val="24"/>
        </w:rPr>
        <w:t>o caso de pagamento à vista, o</w:t>
      </w:r>
      <w:r w:rsidR="00302B1E" w:rsidRPr="00835FB8">
        <w:rPr>
          <w:color w:val="auto"/>
          <w:sz w:val="24"/>
          <w:szCs w:val="24"/>
        </w:rPr>
        <w:t xml:space="preserve"> vencimento da entrada ou da cota única </w:t>
      </w:r>
      <w:r>
        <w:rPr>
          <w:color w:val="auto"/>
          <w:sz w:val="24"/>
          <w:szCs w:val="24"/>
        </w:rPr>
        <w:t xml:space="preserve">será </w:t>
      </w:r>
      <w:r>
        <w:rPr>
          <w:rFonts w:eastAsia="NSimSun"/>
          <w:color w:val="auto"/>
          <w:kern w:val="2"/>
          <w:sz w:val="24"/>
          <w:szCs w:val="24"/>
          <w:lang w:bidi="hi-IN"/>
        </w:rPr>
        <w:t>para o primeiro</w:t>
      </w:r>
      <w:r w:rsidR="00302B1E" w:rsidRPr="00835FB8">
        <w:rPr>
          <w:rFonts w:eastAsia="NSimSun"/>
          <w:color w:val="auto"/>
          <w:kern w:val="2"/>
          <w:sz w:val="24"/>
          <w:szCs w:val="24"/>
          <w:lang w:bidi="hi-IN"/>
        </w:rPr>
        <w:t xml:space="preserve"> dia útil após a assinatura</w:t>
      </w:r>
      <w:r w:rsidR="00302B1E" w:rsidRPr="00835FB8">
        <w:rPr>
          <w:color w:val="auto"/>
          <w:sz w:val="24"/>
          <w:szCs w:val="24"/>
        </w:rPr>
        <w:t xml:space="preserve"> do Termo de Acordo, sendo o vencimento das demais parcelas fixadas para o último</w:t>
      </w:r>
      <w:r w:rsidR="003A6F09">
        <w:rPr>
          <w:color w:val="auto"/>
          <w:sz w:val="24"/>
          <w:szCs w:val="24"/>
        </w:rPr>
        <w:t xml:space="preserve"> dia útil</w:t>
      </w:r>
      <w:r w:rsidR="00302B1E" w:rsidRPr="00835FB8">
        <w:rPr>
          <w:color w:val="auto"/>
          <w:sz w:val="24"/>
          <w:szCs w:val="24"/>
        </w:rPr>
        <w:t xml:space="preserve"> dos meses subsequentes.</w:t>
      </w:r>
    </w:p>
    <w:p w:rsidR="00835FB8" w:rsidRPr="00835FB8" w:rsidRDefault="00835FB8" w:rsidP="00835FB8">
      <w:pPr>
        <w:pStyle w:val="Corpodetexto"/>
        <w:widowControl/>
        <w:spacing w:after="0" w:line="240" w:lineRule="auto"/>
        <w:ind w:firstLine="3828"/>
        <w:jc w:val="both"/>
        <w:rPr>
          <w:rFonts w:eastAsia="Arial"/>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 3º A primeira parcela poderá ter um valor superior às demais, para que o contribuinte possa se beneficiar da redução de </w:t>
      </w:r>
      <w:r w:rsidRPr="00835FB8">
        <w:rPr>
          <w:rFonts w:eastAsia="NSimSun"/>
          <w:color w:val="auto"/>
          <w:kern w:val="2"/>
          <w:sz w:val="24"/>
          <w:szCs w:val="24"/>
          <w:lang w:bidi="hi-IN"/>
        </w:rPr>
        <w:t>100</w:t>
      </w:r>
      <w:r w:rsidRPr="00835FB8">
        <w:rPr>
          <w:color w:val="auto"/>
          <w:sz w:val="24"/>
          <w:szCs w:val="24"/>
        </w:rPr>
        <w:t>% da multa moratória e dos juros moratórios, e as demais parcelas serão calculadas em prestaçõe</w:t>
      </w:r>
      <w:r w:rsidRPr="00835FB8">
        <w:rPr>
          <w:color w:val="auto"/>
          <w:sz w:val="24"/>
          <w:szCs w:val="24"/>
        </w:rPr>
        <w:t xml:space="preserve">s mensais, iguais e consecutivas. </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 4° No curso do parcelamento sob o regime especial de que trata o programa instituído por esta Lei, o valor da redução da multa de mora e dos juros moratórios ficará em efeito suspensivo até a liquidação total das </w:t>
      </w:r>
      <w:r w:rsidRPr="00835FB8">
        <w:rPr>
          <w:color w:val="auto"/>
          <w:sz w:val="24"/>
          <w:szCs w:val="24"/>
        </w:rPr>
        <w:t>parcelas acordadas.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5° Na ocorrência de descumprimento dos dispositivos desta Lei, com a consequente exclusão do programa por ela instituído, o sujeito passivo perderá os benefícios concedidos pelo regime especial de parcelamento, ocasião em que as redu</w:t>
      </w:r>
      <w:r w:rsidRPr="00835FB8">
        <w:rPr>
          <w:color w:val="auto"/>
          <w:sz w:val="24"/>
          <w:szCs w:val="24"/>
        </w:rPr>
        <w:t>ções consignadas neste artigo serão totalmente reintegradas ao saldo devedor e a execução fiscal, quando existente, será retomada nos próprios autos.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6° Os débitos objeto do parcelamento, sob o regime convencional ou especial, compreenderão a consolidaç</w:t>
      </w:r>
      <w:r w:rsidRPr="00835FB8">
        <w:rPr>
          <w:color w:val="auto"/>
          <w:sz w:val="24"/>
          <w:szCs w:val="24"/>
        </w:rPr>
        <w:t>ão do valor principal ou do saldo remanescente da dívida, acrescido de atualização monetária, multas e juros moratórios incidentes até a data de concessão do benefício, denominado seu montante total como Dívida Consolidada.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 7° Os débitos que atualmente </w:t>
      </w:r>
      <w:r w:rsidRPr="00835FB8">
        <w:rPr>
          <w:color w:val="auto"/>
          <w:sz w:val="24"/>
          <w:szCs w:val="24"/>
        </w:rPr>
        <w:t>se encontrem parcelados poderão ser repactuados com os benefícios oferecidos por esta Lei, aplicados sobre o saldo remanescente do parcelamento sem os benefícios anteriormente concedidos.</w:t>
      </w:r>
    </w:p>
    <w:p w:rsidR="00835FB8" w:rsidRPr="00835FB8" w:rsidRDefault="00835FB8" w:rsidP="00835FB8">
      <w:pPr>
        <w:pStyle w:val="Corpodetexto"/>
        <w:widowControl/>
        <w:spacing w:after="0" w:line="240" w:lineRule="auto"/>
        <w:ind w:firstLine="3828"/>
        <w:jc w:val="both"/>
        <w:rPr>
          <w:color w:val="auto"/>
          <w:sz w:val="24"/>
          <w:szCs w:val="24"/>
        </w:rPr>
      </w:pPr>
      <w:bookmarkStart w:id="1" w:name="art3"/>
      <w:bookmarkEnd w:id="1"/>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Art. 3° A dívida objeto do regime convencional ou do regime especia</w:t>
      </w:r>
      <w:r w:rsidRPr="00835FB8">
        <w:rPr>
          <w:color w:val="auto"/>
          <w:sz w:val="24"/>
          <w:szCs w:val="24"/>
        </w:rPr>
        <w:t>l de parcelamento será consolidada na data de seu requerimento e será dividida pelo número de prestações indicadas pelo sujeito passivo, obedecendo aos critérios desta Lei, não podendo cada parcela mensal ser inferior 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 xml:space="preserve">I - R$ 50,00 (cinquenta reais) no </w:t>
      </w:r>
      <w:r w:rsidRPr="00835FB8">
        <w:rPr>
          <w:color w:val="auto"/>
          <w:sz w:val="24"/>
          <w:szCs w:val="24"/>
        </w:rPr>
        <w:t>caso de pessoa física;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 - R$ 150,00 (cento e cinquenta reais) no caso de pessoa jurídica.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1° Ao atraso no pagamento de qualquer parcela acordada aplicam-se multa e juros de mora previstos na legislação vigente.</w:t>
      </w:r>
    </w:p>
    <w:p w:rsidR="00835FB8" w:rsidRPr="00835FB8" w:rsidRDefault="00835FB8"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835FB8" w:rsidRPr="00835FB8" w:rsidRDefault="000E4B10" w:rsidP="000E4B10">
      <w:pPr>
        <w:pStyle w:val="Corpodetexto"/>
        <w:widowControl/>
        <w:spacing w:after="0" w:line="240" w:lineRule="auto"/>
        <w:ind w:firstLine="2127"/>
        <w:jc w:val="both"/>
        <w:rPr>
          <w:sz w:val="24"/>
          <w:szCs w:val="24"/>
        </w:rPr>
      </w:pPr>
      <w:r>
        <w:rPr>
          <w:color w:val="auto"/>
          <w:sz w:val="24"/>
          <w:szCs w:val="24"/>
        </w:rPr>
        <w:t xml:space="preserve">    </w:t>
      </w:r>
      <w:r w:rsidR="00302B1E" w:rsidRPr="00835FB8">
        <w:rPr>
          <w:color w:val="auto"/>
          <w:sz w:val="24"/>
          <w:szCs w:val="24"/>
        </w:rPr>
        <w:t xml:space="preserve">§ 2° O saldo consolidado da dívida </w:t>
      </w:r>
      <w:r w:rsidR="00302B1E" w:rsidRPr="00835FB8">
        <w:rPr>
          <w:color w:val="auto"/>
          <w:sz w:val="24"/>
          <w:szCs w:val="24"/>
        </w:rPr>
        <w:t xml:space="preserve">e as parcelas vincendas sujeitam-se à atualização monetária, a partir da data de concessão do parcelamento, sob qualquer regime, no dia 1° de janeiro de cada exercício, efetuada com base na variação acumulada do Índice de Preços ao Consumidor Amplo (IPCA) </w:t>
      </w:r>
      <w:r w:rsidR="00302B1E" w:rsidRPr="00835FB8">
        <w:rPr>
          <w:color w:val="auto"/>
          <w:sz w:val="24"/>
          <w:szCs w:val="24"/>
        </w:rPr>
        <w:t>ou outro índice que vier a substituí-lo, fixado através do Decreto do Poder Executivo Municipal.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3° Poderão ser pagas ou parceladas as dívidas vencidas de pessoas físicas e jurídicas, consolidadas pelo sujeito passivo, com exigibilidade suspensa ou não,</w:t>
      </w:r>
      <w:r w:rsidRPr="00835FB8">
        <w:rPr>
          <w:color w:val="auto"/>
          <w:sz w:val="24"/>
          <w:szCs w:val="24"/>
        </w:rPr>
        <w:t xml:space="preserve"> inscritas ou não em dívida ativa, mesmo aquelas em fase de execução fiscal já ajuizada ou protestada ou que tenha sido objeto de parcelamento anterior, não integralmente quitado, ainda que cancelado por falta de pagamento.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4° Cancelado ou desfeito o pa</w:t>
      </w:r>
      <w:r w:rsidRPr="00835FB8">
        <w:rPr>
          <w:color w:val="auto"/>
          <w:sz w:val="24"/>
          <w:szCs w:val="24"/>
        </w:rPr>
        <w:t xml:space="preserve">rcelamento, nos termos deste REFIS, o débito em questão só poderá ser objeto de novo parcelamento, através do regime convencional, sendo que a cobrança judicial ou extrajudicial do valor remanescente far-se-á pelo valor original do débito consolidado, sem </w:t>
      </w:r>
      <w:r w:rsidRPr="00835FB8">
        <w:rPr>
          <w:color w:val="auto"/>
          <w:sz w:val="24"/>
          <w:szCs w:val="24"/>
        </w:rPr>
        <w:t>os benefícios previstos nesta Lei, retomada nos próprios autos caso seja objeto de execução fiscal suspensa em razão de adesão a qualquer dos regimes de parcelamento consignados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5° A adesão a qualquer dos regimes de parcelamento não exime o c</w:t>
      </w:r>
      <w:r w:rsidRPr="00835FB8">
        <w:rPr>
          <w:color w:val="auto"/>
          <w:sz w:val="24"/>
          <w:szCs w:val="24"/>
        </w:rPr>
        <w:t>ontribuinte de sujeição a procedimento fiscalizatório visando à homologação expressa dos débitos tributários denunciados espontaneamente.</w:t>
      </w:r>
    </w:p>
    <w:p w:rsidR="00835FB8" w:rsidRPr="00835FB8" w:rsidRDefault="00835FB8" w:rsidP="00835FB8">
      <w:pPr>
        <w:pStyle w:val="Corpodetexto"/>
        <w:widowControl/>
        <w:spacing w:after="0" w:line="240" w:lineRule="auto"/>
        <w:ind w:firstLine="3828"/>
        <w:jc w:val="both"/>
        <w:rPr>
          <w:color w:val="auto"/>
          <w:sz w:val="24"/>
          <w:szCs w:val="24"/>
        </w:rPr>
      </w:pPr>
      <w:bookmarkStart w:id="2" w:name="art5"/>
      <w:bookmarkEnd w:id="2"/>
    </w:p>
    <w:p w:rsidR="00835FB8" w:rsidRP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Art. 4° A opção pelo parcelamento será formalizada junto ao setor de Dívida Ativa do Município de Mogi Mirim, sendo n</w:t>
      </w:r>
      <w:r w:rsidRPr="00835FB8">
        <w:rPr>
          <w:color w:val="auto"/>
          <w:sz w:val="24"/>
          <w:szCs w:val="24"/>
        </w:rPr>
        <w:t xml:space="preserve">ecessária a apresentação do CPF e RG, quando se tratar do responsável direto pelo débito e, no caso de débitos de terceiros, dependendo de cada caso, apresentar a competente procuração firmada em cartório e cópia dos seguintes documentos: </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 xml:space="preserve">I  </w:t>
      </w:r>
      <w:r w:rsidR="00F429A4">
        <w:rPr>
          <w:color w:val="auto"/>
          <w:sz w:val="24"/>
          <w:szCs w:val="24"/>
        </w:rPr>
        <w:t xml:space="preserve">- </w:t>
      </w:r>
      <w:r w:rsidR="0019088D">
        <w:rPr>
          <w:color w:val="auto"/>
          <w:sz w:val="24"/>
          <w:szCs w:val="24"/>
        </w:rPr>
        <w:t xml:space="preserve">    </w:t>
      </w:r>
      <w:bookmarkStart w:id="3" w:name="_GoBack"/>
      <w:bookmarkEnd w:id="3"/>
      <w:r w:rsidRPr="00835FB8">
        <w:rPr>
          <w:color w:val="auto"/>
          <w:sz w:val="24"/>
          <w:szCs w:val="24"/>
        </w:rPr>
        <w:t>contrato soc</w:t>
      </w:r>
      <w:r w:rsidRPr="00835FB8">
        <w:rPr>
          <w:color w:val="auto"/>
          <w:sz w:val="24"/>
          <w:szCs w:val="24"/>
        </w:rPr>
        <w:t>ial;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II - contrato de venda e compra de imóvel / matrícula atualizada do imóvel;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III - atestado de óbito;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 xml:space="preserve">IV - certidão de casamento; </w:t>
      </w: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V - CPF e RG dos signatários dos débitos; ou</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VI - outros</w:t>
      </w:r>
      <w:r w:rsidRPr="00835FB8">
        <w:rPr>
          <w:color w:val="auto"/>
          <w:sz w:val="24"/>
          <w:szCs w:val="24"/>
        </w:rPr>
        <w:t xml:space="preserve"> documentos que a administração tributária julgar necessários.</w:t>
      </w:r>
    </w:p>
    <w:p w:rsidR="00835FB8" w:rsidRPr="00835FB8" w:rsidRDefault="00835FB8" w:rsidP="00835FB8">
      <w:pPr>
        <w:pStyle w:val="Corpodetexto"/>
        <w:widowControl/>
        <w:spacing w:after="0" w:line="240" w:lineRule="auto"/>
        <w:ind w:firstLine="3828"/>
        <w:jc w:val="both"/>
        <w:rPr>
          <w:color w:val="auto"/>
          <w:sz w:val="24"/>
          <w:szCs w:val="24"/>
        </w:rPr>
      </w:pPr>
      <w:bookmarkStart w:id="4" w:name="art6"/>
      <w:bookmarkEnd w:id="4"/>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0E4B10" w:rsidRDefault="000E4B10" w:rsidP="00835FB8">
      <w:pPr>
        <w:pStyle w:val="Corpodetexto"/>
        <w:widowControl/>
        <w:spacing w:after="0" w:line="240" w:lineRule="auto"/>
        <w:ind w:firstLine="3828"/>
        <w:jc w:val="both"/>
        <w:rPr>
          <w:color w:val="auto"/>
          <w:sz w:val="24"/>
          <w:szCs w:val="24"/>
        </w:rPr>
      </w:pPr>
    </w:p>
    <w:p w:rsidR="00835FB8" w:rsidRPr="00835FB8" w:rsidRDefault="000E4B10" w:rsidP="000E4B10">
      <w:pPr>
        <w:pStyle w:val="Corpodetexto"/>
        <w:widowControl/>
        <w:spacing w:after="0" w:line="240" w:lineRule="auto"/>
        <w:ind w:firstLine="2268"/>
        <w:jc w:val="both"/>
        <w:rPr>
          <w:sz w:val="24"/>
          <w:szCs w:val="24"/>
        </w:rPr>
      </w:pPr>
      <w:r>
        <w:rPr>
          <w:color w:val="auto"/>
          <w:sz w:val="24"/>
          <w:szCs w:val="24"/>
        </w:rPr>
        <w:t xml:space="preserve"> </w:t>
      </w:r>
      <w:r w:rsidR="00302B1E" w:rsidRPr="00835FB8">
        <w:rPr>
          <w:color w:val="auto"/>
          <w:sz w:val="24"/>
          <w:szCs w:val="24"/>
        </w:rPr>
        <w:t>Art. 5° Considera-se efetivado o parcelamento ou reparcelamento nos termos desta Lei após a assinatura do respectivo Termo de Acordo e a comprovação do pagamento da primeira parcela.</w:t>
      </w:r>
      <w:bookmarkStart w:id="5" w:name="art7"/>
      <w:bookmarkEnd w:id="5"/>
    </w:p>
    <w:p w:rsidR="000E4B10" w:rsidRDefault="000E4B10"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Art. 6° </w:t>
      </w:r>
      <w:r w:rsidRPr="00835FB8">
        <w:rPr>
          <w:color w:val="auto"/>
          <w:sz w:val="24"/>
          <w:szCs w:val="24"/>
        </w:rPr>
        <w:t>Tratando-se de débito ajuizado ou protestado, a execução fiscal somente terá seu curso suspenso após o recolhimento, pelo devedor, das custas processuais e/ou cartorárias e dos honorários advocatícios, além do pagamento da entrada ou primeira parcela objet</w:t>
      </w:r>
      <w:r w:rsidRPr="00835FB8">
        <w:rPr>
          <w:color w:val="auto"/>
          <w:sz w:val="24"/>
          <w:szCs w:val="24"/>
        </w:rPr>
        <w:t>o dos regimes de parcelamento estabelecidos por esta Lei, como condição essencial para homologação do acordo pactuado.</w:t>
      </w:r>
    </w:p>
    <w:p w:rsidR="00835FB8" w:rsidRPr="00835FB8" w:rsidRDefault="00835FB8" w:rsidP="00835FB8">
      <w:pPr>
        <w:pStyle w:val="Corpodetexto"/>
        <w:widowControl/>
        <w:spacing w:after="0" w:line="240" w:lineRule="auto"/>
        <w:ind w:firstLine="3828"/>
        <w:jc w:val="both"/>
        <w:rPr>
          <w:color w:val="auto"/>
          <w:sz w:val="24"/>
          <w:szCs w:val="24"/>
        </w:rPr>
      </w:pPr>
      <w:bookmarkStart w:id="6" w:name="art8"/>
      <w:bookmarkEnd w:id="6"/>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Art. 7° O parcelamento ou reparcelamento efetivado nos termos desta Lei implica em:</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 - aceitação plena das condições estabelecidas nes</w:t>
      </w:r>
      <w:r w:rsidRPr="00835FB8">
        <w:rPr>
          <w:color w:val="auto"/>
          <w:sz w:val="24"/>
          <w:szCs w:val="24"/>
        </w:rPr>
        <w:t>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 - confissão irrevogável e irretratável dos débitos;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III - renúncia expressa a qualquer defesa administrativa, ação e recursos judiciais, bem como a desistência das já interpostas;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IV - obrigatoriedade de pagamento regular das parcelas dentro </w:t>
      </w:r>
      <w:r w:rsidRPr="00835FB8">
        <w:rPr>
          <w:color w:val="auto"/>
          <w:sz w:val="24"/>
          <w:szCs w:val="24"/>
        </w:rPr>
        <w:t>dos prazos de vencimentos previstos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V - interrupção da prescrição e da decadência;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VI - suspensões das execuções fiscais em andamento referente à dívida parcelada ou reparcelada;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VII - ao pagamento regular dos tributos municipais com </w:t>
      </w:r>
      <w:r w:rsidRPr="00835FB8">
        <w:rPr>
          <w:color w:val="auto"/>
          <w:sz w:val="24"/>
          <w:szCs w:val="24"/>
        </w:rPr>
        <w:t>vencimentos posteriores à adesão aos regimes de parcelamento.</w:t>
      </w:r>
    </w:p>
    <w:p w:rsidR="00835FB8" w:rsidRPr="00835FB8" w:rsidRDefault="00835FB8" w:rsidP="00835FB8">
      <w:pPr>
        <w:pStyle w:val="Corpodetexto"/>
        <w:widowControl/>
        <w:spacing w:after="0" w:line="240" w:lineRule="auto"/>
        <w:ind w:firstLine="3828"/>
        <w:jc w:val="both"/>
        <w:rPr>
          <w:color w:val="auto"/>
          <w:sz w:val="24"/>
          <w:szCs w:val="24"/>
        </w:rPr>
      </w:pPr>
      <w:bookmarkStart w:id="7" w:name="art9"/>
      <w:bookmarkEnd w:id="7"/>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Art. 8° A exclusão dos regimes de parcelamento de que trata esta Lei dar-se-á em face da ocorrência de uma das seguintes hipóteses: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I - inobservância de qualquer das exigências estabelecidas n</w:t>
      </w:r>
      <w:r w:rsidRPr="00835FB8">
        <w:rPr>
          <w:color w:val="auto"/>
          <w:sz w:val="24"/>
          <w:szCs w:val="24"/>
        </w:rPr>
        <w:t>esta Lei;</w:t>
      </w: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 - verificada a inadimplência de 3 (três) parcelas, consecutivas ou não;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III - falência, recuperação judicial ou extrajudicial, podendo ocorrer nos referidos casos e por Decreto do Executivo a fixação de regras de exceção;</w:t>
      </w:r>
    </w:p>
    <w:p w:rsidR="00835FB8" w:rsidRPr="00835FB8" w:rsidRDefault="00835FB8"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835FB8" w:rsidRPr="00835FB8" w:rsidRDefault="00F878FA" w:rsidP="00F878FA">
      <w:pPr>
        <w:pStyle w:val="Corpodetexto"/>
        <w:widowControl/>
        <w:spacing w:after="0" w:line="240" w:lineRule="auto"/>
        <w:ind w:firstLine="2268"/>
        <w:jc w:val="both"/>
        <w:rPr>
          <w:sz w:val="24"/>
          <w:szCs w:val="24"/>
        </w:rPr>
      </w:pPr>
      <w:r>
        <w:rPr>
          <w:color w:val="auto"/>
          <w:sz w:val="24"/>
          <w:szCs w:val="24"/>
        </w:rPr>
        <w:t xml:space="preserve">  </w:t>
      </w:r>
      <w:r w:rsidR="00302B1E" w:rsidRPr="00835FB8">
        <w:rPr>
          <w:color w:val="auto"/>
          <w:sz w:val="24"/>
          <w:szCs w:val="24"/>
        </w:rPr>
        <w:t>IV - cisão, ex</w:t>
      </w:r>
      <w:r w:rsidR="00302B1E" w:rsidRPr="00835FB8">
        <w:rPr>
          <w:color w:val="auto"/>
          <w:sz w:val="24"/>
          <w:szCs w:val="24"/>
        </w:rPr>
        <w:t>ceto se a pessoa jurídica dela oriunda ou a que absorver parte do patrimônio permanecer estabelecida no Município de Mogi Mirim e assumir solidariamente com a cindida as obrigações do programa especial de parcelamento;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V - a pessoa jurídica que deixar de </w:t>
      </w:r>
      <w:r w:rsidRPr="00835FB8">
        <w:rPr>
          <w:color w:val="auto"/>
          <w:sz w:val="24"/>
          <w:szCs w:val="24"/>
        </w:rPr>
        <w:t>ter estabelecimento no Município, exceto se oferecer bem compatível em garantia;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VI - supressão ou redução de tributo mediante conduta definida em Lei Federal como crime contra a ordem tributária;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VII - constatação, caracterizada por lançamento de ofício</w:t>
      </w:r>
      <w:r w:rsidRPr="00835FB8">
        <w:rPr>
          <w:color w:val="auto"/>
          <w:sz w:val="24"/>
          <w:szCs w:val="24"/>
        </w:rPr>
        <w:t>, de débito correspondente a tributo abrangido pelos regimes de parcelamento e não confessados, salvo se integralmente pago no prazo de 30 (trinta) dias, contado da data da ciência do lançamento ou da decisão definitiva na esfera administrativa ou judicial</w:t>
      </w:r>
      <w:r w:rsidRPr="00835FB8">
        <w:rPr>
          <w:color w:val="auto"/>
          <w:sz w:val="24"/>
          <w:szCs w:val="24"/>
        </w:rPr>
        <w:t>, sem prejuízo das penalidades aplicáveis.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Parágrafo único. A rescisão do parcelamento independerá de notificação prévia ou de interpelação judicial ou extrajudicial do devedor e implicará em:</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 - vencimento antecipado das parcelas vincendas, com abatime</w:t>
      </w:r>
      <w:r w:rsidRPr="00835FB8">
        <w:rPr>
          <w:color w:val="auto"/>
          <w:sz w:val="24"/>
          <w:szCs w:val="24"/>
        </w:rPr>
        <w:t>nto proporcional dos valores que compuseram o parcelamento e consequente perda dos benefícios concedidos;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 - exigibilidade imediata da totalidade dos débitos remanescentes;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III - imediata remessa do saldo devedor remanescente, tributário ou não, para execução judicial, ou se for o caso, para prosseguimento de eventual ação judicial suspensa em razão do parcelamento ou reparcelamento de que trata a presente Lei, atualizado e a</w:t>
      </w:r>
      <w:r w:rsidRPr="00835FB8">
        <w:rPr>
          <w:color w:val="auto"/>
          <w:sz w:val="24"/>
          <w:szCs w:val="24"/>
        </w:rPr>
        <w:t>crescido de multa e juros moratórios.</w:t>
      </w:r>
    </w:p>
    <w:p w:rsidR="00835FB8" w:rsidRPr="00835FB8" w:rsidRDefault="00835FB8" w:rsidP="00835FB8">
      <w:pPr>
        <w:pStyle w:val="Corpodetexto"/>
        <w:widowControl/>
        <w:spacing w:after="0" w:line="240" w:lineRule="auto"/>
        <w:ind w:firstLine="3828"/>
        <w:jc w:val="both"/>
        <w:rPr>
          <w:color w:val="auto"/>
          <w:sz w:val="24"/>
          <w:szCs w:val="24"/>
        </w:rPr>
      </w:pPr>
      <w:bookmarkStart w:id="8" w:name="art10"/>
      <w:bookmarkEnd w:id="8"/>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 xml:space="preserve">Art. </w:t>
      </w:r>
      <w:r w:rsidRPr="00835FB8">
        <w:rPr>
          <w:rFonts w:eastAsia="NSimSun"/>
          <w:color w:val="auto"/>
          <w:kern w:val="2"/>
          <w:sz w:val="24"/>
          <w:szCs w:val="24"/>
          <w:lang w:bidi="hi-IN"/>
        </w:rPr>
        <w:t>9º</w:t>
      </w:r>
      <w:r w:rsidRPr="00835FB8">
        <w:rPr>
          <w:color w:val="auto"/>
          <w:sz w:val="24"/>
          <w:szCs w:val="24"/>
        </w:rPr>
        <w:t xml:space="preserve"> Fica vedada a restituição de importância já recolhida, em face do disposto nesta Lei, sendo totalmente absorvidas para a quitação parcial e proporcional na composição do parcelamento, gerando diferença a pagar</w:t>
      </w:r>
      <w:r w:rsidRPr="00835FB8">
        <w:rPr>
          <w:color w:val="auto"/>
          <w:sz w:val="24"/>
          <w:szCs w:val="24"/>
        </w:rPr>
        <w:t>.</w:t>
      </w:r>
    </w:p>
    <w:p w:rsidR="00835FB8" w:rsidRDefault="00835FB8" w:rsidP="00835FB8">
      <w:pPr>
        <w:pStyle w:val="Corpodetexto"/>
        <w:widowControl/>
        <w:spacing w:after="0" w:line="240" w:lineRule="auto"/>
        <w:ind w:firstLine="3828"/>
        <w:jc w:val="both"/>
        <w:rPr>
          <w:color w:val="auto"/>
          <w:sz w:val="24"/>
          <w:szCs w:val="24"/>
        </w:rPr>
      </w:pPr>
      <w:bookmarkStart w:id="9" w:name="art11"/>
      <w:bookmarkEnd w:id="9"/>
    </w:p>
    <w:p w:rsidR="00835FB8" w:rsidRPr="00835FB8" w:rsidRDefault="00302B1E" w:rsidP="00835FB8">
      <w:pPr>
        <w:pStyle w:val="Corpodetexto"/>
        <w:widowControl/>
        <w:spacing w:after="0" w:line="240" w:lineRule="auto"/>
        <w:ind w:firstLine="3828"/>
        <w:jc w:val="both"/>
        <w:rPr>
          <w:sz w:val="24"/>
          <w:szCs w:val="24"/>
        </w:rPr>
      </w:pPr>
      <w:r w:rsidRPr="00835FB8">
        <w:rPr>
          <w:color w:val="auto"/>
          <w:sz w:val="24"/>
          <w:szCs w:val="24"/>
        </w:rPr>
        <w:t>Art. 10.  O descumprimento aos dispositivos desta Lei implicará na perda dos benefícios por ela concedidos pelo regime especial de parcelamento.</w:t>
      </w:r>
    </w:p>
    <w:p w:rsidR="00835FB8" w:rsidRPr="00835FB8" w:rsidRDefault="00835FB8" w:rsidP="00835FB8">
      <w:pPr>
        <w:pStyle w:val="Corpodetexto"/>
        <w:widowControl/>
        <w:spacing w:after="0" w:line="240" w:lineRule="auto"/>
        <w:ind w:firstLine="3828"/>
        <w:jc w:val="both"/>
        <w:rPr>
          <w:color w:val="auto"/>
          <w:sz w:val="24"/>
          <w:szCs w:val="24"/>
        </w:rPr>
      </w:pPr>
      <w:bookmarkStart w:id="10" w:name="art12"/>
      <w:bookmarkEnd w:id="10"/>
    </w:p>
    <w:p w:rsidR="00F878FA"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 xml:space="preserve">Art. 11.  Findo o prazo estipulado nos §§ 1° e </w:t>
      </w:r>
      <w:r w:rsidRPr="00835FB8">
        <w:rPr>
          <w:rFonts w:eastAsia="NSimSun"/>
          <w:color w:val="auto"/>
          <w:kern w:val="2"/>
          <w:sz w:val="24"/>
          <w:szCs w:val="24"/>
          <w:lang w:bidi="hi-IN"/>
        </w:rPr>
        <w:t>2</w:t>
      </w:r>
      <w:r w:rsidRPr="00835FB8">
        <w:rPr>
          <w:color w:val="auto"/>
          <w:sz w:val="24"/>
          <w:szCs w:val="24"/>
        </w:rPr>
        <w:t xml:space="preserve">° do art. </w:t>
      </w:r>
      <w:r w:rsidRPr="00835FB8">
        <w:rPr>
          <w:rFonts w:eastAsia="NSimSun"/>
          <w:color w:val="auto"/>
          <w:kern w:val="2"/>
          <w:sz w:val="24"/>
          <w:szCs w:val="24"/>
          <w:lang w:bidi="hi-IN"/>
        </w:rPr>
        <w:t>2</w:t>
      </w:r>
      <w:r w:rsidRPr="00835FB8">
        <w:rPr>
          <w:color w:val="auto"/>
          <w:sz w:val="24"/>
          <w:szCs w:val="24"/>
        </w:rPr>
        <w:t>° desta Lei e não havendo manifestação pela a</w:t>
      </w:r>
      <w:r w:rsidRPr="00835FB8">
        <w:rPr>
          <w:color w:val="auto"/>
          <w:sz w:val="24"/>
          <w:szCs w:val="24"/>
        </w:rPr>
        <w:t xml:space="preserve">desão ao Programa Especial de </w:t>
      </w: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835FB8">
      <w:pPr>
        <w:pStyle w:val="Corpodetexto"/>
        <w:widowControl/>
        <w:spacing w:after="0" w:line="240" w:lineRule="auto"/>
        <w:ind w:firstLine="3828"/>
        <w:jc w:val="both"/>
        <w:rPr>
          <w:color w:val="auto"/>
          <w:sz w:val="24"/>
          <w:szCs w:val="24"/>
        </w:rPr>
      </w:pPr>
    </w:p>
    <w:p w:rsidR="00F878FA" w:rsidRDefault="00F878FA" w:rsidP="00F878FA">
      <w:pPr>
        <w:pStyle w:val="Corpodetexto"/>
        <w:widowControl/>
        <w:spacing w:after="0" w:line="240" w:lineRule="auto"/>
        <w:jc w:val="both"/>
        <w:rPr>
          <w:color w:val="auto"/>
          <w:sz w:val="24"/>
          <w:szCs w:val="24"/>
        </w:rPr>
      </w:pPr>
    </w:p>
    <w:p w:rsidR="00F878FA" w:rsidRDefault="00F878FA" w:rsidP="00F878FA">
      <w:pPr>
        <w:pStyle w:val="Corpodetexto"/>
        <w:widowControl/>
        <w:spacing w:after="0" w:line="240" w:lineRule="auto"/>
        <w:jc w:val="both"/>
        <w:rPr>
          <w:color w:val="auto"/>
          <w:sz w:val="24"/>
          <w:szCs w:val="24"/>
        </w:rPr>
      </w:pPr>
    </w:p>
    <w:p w:rsidR="00835FB8" w:rsidRPr="00835FB8" w:rsidRDefault="00302B1E" w:rsidP="00F878FA">
      <w:pPr>
        <w:pStyle w:val="Corpodetexto"/>
        <w:widowControl/>
        <w:spacing w:after="0" w:line="240" w:lineRule="auto"/>
        <w:jc w:val="both"/>
        <w:rPr>
          <w:color w:val="auto"/>
          <w:sz w:val="24"/>
          <w:szCs w:val="24"/>
        </w:rPr>
      </w:pPr>
      <w:r w:rsidRPr="00835FB8">
        <w:rPr>
          <w:color w:val="auto"/>
          <w:sz w:val="24"/>
          <w:szCs w:val="24"/>
        </w:rPr>
        <w:t xml:space="preserve">Regularização </w:t>
      </w:r>
      <w:r w:rsidRPr="00835FB8">
        <w:rPr>
          <w:color w:val="auto"/>
          <w:sz w:val="24"/>
          <w:szCs w:val="24"/>
        </w:rPr>
        <w:t>Fiscal, os débitos, em sua integralidade, ficam sujeitos à cobrança pela via judicial ou poderão ser parcelados pelo regime convencional em até 36 (trinta e seis) vezes.</w:t>
      </w:r>
    </w:p>
    <w:p w:rsidR="00835FB8" w:rsidRPr="00835FB8" w:rsidRDefault="00835FB8" w:rsidP="00835FB8">
      <w:pPr>
        <w:pStyle w:val="Corpodetexto"/>
        <w:widowControl/>
        <w:spacing w:after="0" w:line="240" w:lineRule="auto"/>
        <w:ind w:firstLine="3828"/>
        <w:jc w:val="both"/>
        <w:rPr>
          <w:sz w:val="24"/>
          <w:szCs w:val="24"/>
        </w:rPr>
      </w:pPr>
    </w:p>
    <w:p w:rsidR="00835FB8" w:rsidRPr="00835FB8" w:rsidRDefault="00302B1E" w:rsidP="00835FB8">
      <w:pPr>
        <w:pStyle w:val="Corpodetexto"/>
        <w:widowControl/>
        <w:spacing w:after="0" w:line="240" w:lineRule="auto"/>
        <w:ind w:firstLine="3828"/>
        <w:jc w:val="both"/>
        <w:rPr>
          <w:color w:val="auto"/>
          <w:sz w:val="24"/>
          <w:szCs w:val="24"/>
        </w:rPr>
      </w:pPr>
      <w:bookmarkStart w:id="11" w:name="art13"/>
      <w:bookmarkEnd w:id="11"/>
      <w:r w:rsidRPr="00835FB8">
        <w:rPr>
          <w:color w:val="auto"/>
          <w:sz w:val="24"/>
          <w:szCs w:val="24"/>
        </w:rPr>
        <w:t>Art. 12.  No ato da adesão ao regime conv</w:t>
      </w:r>
      <w:r w:rsidRPr="00835FB8">
        <w:rPr>
          <w:color w:val="auto"/>
          <w:sz w:val="24"/>
          <w:szCs w:val="24"/>
        </w:rPr>
        <w:t>encional de parcelamento ou ao regime especial de parcelamento, o contribuinte deverá informar, impreterivelmente, seu domicílio tributário eletrônico, endereço pelo qual serão enviados os arquivos das parcelas vincendas que serão lançadas nos anos seguint</w:t>
      </w:r>
      <w:r w:rsidRPr="00835FB8">
        <w:rPr>
          <w:color w:val="auto"/>
          <w:sz w:val="24"/>
          <w:szCs w:val="24"/>
        </w:rPr>
        <w:t>es à adesão no parcelamento.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302B1E" w:rsidP="00835FB8">
      <w:pPr>
        <w:pStyle w:val="Corpodetexto"/>
        <w:widowControl/>
        <w:spacing w:after="0" w:line="240" w:lineRule="auto"/>
        <w:ind w:firstLine="3828"/>
        <w:jc w:val="both"/>
        <w:rPr>
          <w:color w:val="auto"/>
          <w:sz w:val="24"/>
          <w:szCs w:val="24"/>
        </w:rPr>
      </w:pPr>
      <w:r w:rsidRPr="00835FB8">
        <w:rPr>
          <w:color w:val="auto"/>
          <w:sz w:val="24"/>
          <w:szCs w:val="24"/>
        </w:rPr>
        <w:t xml:space="preserve">Art. </w:t>
      </w:r>
      <w:r w:rsidRPr="00835FB8">
        <w:rPr>
          <w:rFonts w:eastAsia="NSimSun"/>
          <w:color w:val="auto"/>
          <w:kern w:val="2"/>
          <w:sz w:val="24"/>
          <w:szCs w:val="24"/>
          <w:lang w:bidi="hi-IN"/>
        </w:rPr>
        <w:t>13.</w:t>
      </w:r>
      <w:r w:rsidRPr="00835FB8">
        <w:rPr>
          <w:color w:val="auto"/>
          <w:sz w:val="24"/>
          <w:szCs w:val="24"/>
        </w:rPr>
        <w:t xml:space="preserve">  Esta Lei entra em vigor na data de sua publicação.</w:t>
      </w:r>
    </w:p>
    <w:p w:rsidR="00835FB8" w:rsidRDefault="00835FB8" w:rsidP="00835FB8">
      <w:pPr>
        <w:pStyle w:val="Corpodetexto"/>
        <w:widowControl/>
        <w:spacing w:after="0" w:line="240" w:lineRule="auto"/>
        <w:ind w:firstLine="3828"/>
        <w:jc w:val="both"/>
        <w:rPr>
          <w:color w:val="auto"/>
          <w:sz w:val="24"/>
          <w:szCs w:val="24"/>
        </w:rPr>
      </w:pPr>
    </w:p>
    <w:p w:rsidR="00F878FA" w:rsidRPr="00B403C9" w:rsidRDefault="00302B1E">
      <w:r w:rsidRPr="00835FB8">
        <w:rPr>
          <w:sz w:val="24"/>
          <w:szCs w:val="24"/>
        </w:rPr>
        <w:tab/>
      </w:r>
    </w:p>
    <w:p w:rsidR="00F878FA" w:rsidRPr="00F878FA" w:rsidRDefault="00F878FA">
      <w:pPr>
        <w:ind w:firstLine="709"/>
        <w:rPr>
          <w:rFonts w:ascii="Times New Roman" w:hAnsi="Times New Roman" w:cs="Times New Roman"/>
          <w:sz w:val="24"/>
          <w:szCs w:val="24"/>
        </w:rPr>
      </w:pPr>
      <w:r w:rsidRPr="00F878FA">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18 de novembro de 2021.</w:t>
      </w:r>
    </w:p>
    <w:p w:rsidR="00F878FA" w:rsidRPr="00F878FA" w:rsidRDefault="00F878FA">
      <w:pPr>
        <w:ind w:firstLine="709"/>
        <w:rPr>
          <w:rFonts w:ascii="Times New Roman" w:hAnsi="Times New Roman" w:cs="Times New Roman"/>
          <w:b/>
          <w:sz w:val="24"/>
          <w:szCs w:val="24"/>
        </w:rPr>
      </w:pPr>
    </w:p>
    <w:p w:rsidR="00F878FA" w:rsidRDefault="00F878FA">
      <w:pPr>
        <w:ind w:firstLine="709"/>
        <w:rPr>
          <w:rFonts w:ascii="Times New Roman" w:hAnsi="Times New Roman" w:cs="Times New Roman"/>
          <w:b/>
          <w:sz w:val="24"/>
          <w:szCs w:val="24"/>
        </w:rPr>
      </w:pPr>
    </w:p>
    <w:p w:rsidR="00F878FA" w:rsidRPr="00F878FA" w:rsidRDefault="00F878FA">
      <w:pPr>
        <w:ind w:firstLine="709"/>
        <w:rPr>
          <w:rFonts w:ascii="Times New Roman" w:hAnsi="Times New Roman" w:cs="Times New Roman"/>
          <w:b/>
          <w:sz w:val="24"/>
          <w:szCs w:val="24"/>
        </w:rPr>
      </w:pPr>
    </w:p>
    <w:p w:rsidR="00F878FA" w:rsidRPr="00F878FA" w:rsidRDefault="00F878FA">
      <w:pPr>
        <w:ind w:firstLine="709"/>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 xml:space="preserve">VEREADORA SONIA REGINA RODRIGUES </w:t>
      </w: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Presidente da Câmara</w:t>
      </w:r>
    </w:p>
    <w:p w:rsid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VEREADOR GERALDO VICENTE BERTANHA</w:t>
      </w: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1º Vice-Presidente</w:t>
      </w:r>
    </w:p>
    <w:p w:rsid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 xml:space="preserve">VEREADOR DIRCEU DA SILVA PAULINO </w:t>
      </w: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2º Vice-Presidente</w:t>
      </w:r>
    </w:p>
    <w:p w:rsid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VEREADOR LUIS ROBERTO TAVARES</w:t>
      </w: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1º Secretário</w:t>
      </w:r>
    </w:p>
    <w:p w:rsid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p>
    <w:p w:rsidR="00F878FA" w:rsidRP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 xml:space="preserve">VEREADORA LÚCIA MARIA FERREIRA TENÓRIO </w:t>
      </w:r>
    </w:p>
    <w:p w:rsidR="00F878FA" w:rsidRDefault="00F878FA" w:rsidP="00364512">
      <w:pPr>
        <w:ind w:left="720"/>
        <w:rPr>
          <w:rFonts w:ascii="Times New Roman" w:hAnsi="Times New Roman" w:cs="Times New Roman"/>
          <w:b/>
          <w:sz w:val="24"/>
          <w:szCs w:val="24"/>
        </w:rPr>
      </w:pPr>
      <w:r w:rsidRPr="00F878FA">
        <w:rPr>
          <w:rFonts w:ascii="Times New Roman" w:hAnsi="Times New Roman" w:cs="Times New Roman"/>
          <w:b/>
          <w:sz w:val="24"/>
          <w:szCs w:val="24"/>
        </w:rPr>
        <w:t>2º Secretário</w:t>
      </w:r>
    </w:p>
    <w:p w:rsidR="00F878FA" w:rsidRPr="00F878FA" w:rsidRDefault="00F878FA" w:rsidP="00364512">
      <w:pPr>
        <w:ind w:left="720"/>
        <w:rPr>
          <w:rFonts w:ascii="Times New Roman" w:hAnsi="Times New Roman" w:cs="Times New Roman"/>
          <w:b/>
          <w:sz w:val="24"/>
          <w:szCs w:val="24"/>
        </w:rPr>
      </w:pPr>
    </w:p>
    <w:p w:rsidR="00835FB8" w:rsidRPr="00F878FA" w:rsidRDefault="00302B1E" w:rsidP="00835FB8">
      <w:pPr>
        <w:pStyle w:val="NormalWeb"/>
        <w:spacing w:before="0" w:beforeAutospacing="0" w:after="0" w:afterAutospacing="0"/>
        <w:jc w:val="both"/>
        <w:rPr>
          <w:b/>
          <w:sz w:val="20"/>
          <w:szCs w:val="20"/>
        </w:rPr>
      </w:pPr>
      <w:r w:rsidRPr="00F878FA">
        <w:rPr>
          <w:b/>
          <w:color w:val="000000"/>
          <w:sz w:val="20"/>
          <w:szCs w:val="20"/>
        </w:rPr>
        <w:t xml:space="preserve">Projeto de Lei </w:t>
      </w:r>
      <w:r w:rsidRPr="00F878FA">
        <w:rPr>
          <w:b/>
          <w:color w:val="000000"/>
          <w:sz w:val="20"/>
          <w:szCs w:val="20"/>
        </w:rPr>
        <w:t>n° </w:t>
      </w:r>
      <w:r w:rsidRPr="00F878FA">
        <w:rPr>
          <w:b/>
          <w:color w:val="000000"/>
          <w:sz w:val="20"/>
          <w:szCs w:val="20"/>
        </w:rPr>
        <w:t>159 de 2021.</w:t>
      </w:r>
    </w:p>
    <w:p w:rsidR="00207677" w:rsidRPr="00835FB8" w:rsidRDefault="00302B1E" w:rsidP="00F878FA">
      <w:pPr>
        <w:pStyle w:val="NormalWeb"/>
        <w:spacing w:before="0" w:beforeAutospacing="0" w:after="0" w:afterAutospacing="0"/>
        <w:jc w:val="both"/>
        <w:rPr>
          <w:b/>
        </w:rPr>
      </w:pPr>
      <w:r w:rsidRPr="00F878FA">
        <w:rPr>
          <w:b/>
          <w:color w:val="000000"/>
          <w:sz w:val="20"/>
          <w:szCs w:val="20"/>
        </w:rPr>
        <w:t>Autoria: Poder Executivo Municipal </w:t>
      </w:r>
    </w:p>
    <w:sectPr w:rsidR="00207677" w:rsidRPr="00835FB8" w:rsidSect="000E4B10">
      <w:headerReference w:type="default" r:id="rId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1E" w:rsidRDefault="00302B1E">
      <w:r>
        <w:separator/>
      </w:r>
    </w:p>
  </w:endnote>
  <w:endnote w:type="continuationSeparator" w:id="0">
    <w:p w:rsidR="00302B1E" w:rsidRDefault="0030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1E" w:rsidRDefault="00302B1E">
      <w:r>
        <w:separator/>
      </w:r>
    </w:p>
  </w:footnote>
  <w:footnote w:type="continuationSeparator" w:id="0">
    <w:p w:rsidR="00302B1E" w:rsidRDefault="00302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302B1E" w:rsidP="00520F7E">
    <w:pPr>
      <w:framePr w:w="2171" w:h="2525" w:hRule="exact" w:hSpace="141" w:wrap="around" w:vAnchor="page" w:hAnchor="page" w:x="554" w:y="798"/>
      <w:ind w:right="360"/>
    </w:pPr>
    <w:r>
      <w:rPr>
        <w:noProof/>
        <w:lang w:eastAsia="pt-BR"/>
      </w:rPr>
      <w:drawing>
        <wp:inline distT="0" distB="0" distL="0" distR="0" wp14:anchorId="5ACFB1E0" wp14:editId="6CE7CB9E">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1166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0E4B10" w:rsidP="004F0784">
    <w:pPr>
      <w:pStyle w:val="Cabealho"/>
      <w:tabs>
        <w:tab w:val="right" w:pos="7513"/>
      </w:tabs>
      <w:jc w:val="center"/>
      <w:rPr>
        <w:rFonts w:ascii="Arial" w:hAnsi="Arial"/>
        <w:b/>
        <w:sz w:val="34"/>
      </w:rPr>
    </w:pPr>
    <w:r>
      <w:rPr>
        <w:rFonts w:ascii="Arial" w:hAnsi="Arial"/>
        <w:b/>
        <w:sz w:val="34"/>
      </w:rPr>
      <w:t>CÂMA</w:t>
    </w:r>
    <w:r w:rsidR="00302B1E">
      <w:rPr>
        <w:rFonts w:ascii="Arial" w:hAnsi="Arial"/>
        <w:b/>
        <w:sz w:val="34"/>
      </w:rPr>
      <w:t>RA MUNICIPAL DE MOGI MIRIM</w:t>
    </w:r>
  </w:p>
  <w:p w:rsidR="004F0784" w:rsidRDefault="00302B1E"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E4B10"/>
    <w:rsid w:val="0019088D"/>
    <w:rsid w:val="001915A3"/>
    <w:rsid w:val="00193A1F"/>
    <w:rsid w:val="00207677"/>
    <w:rsid w:val="00214442"/>
    <w:rsid w:val="00217F62"/>
    <w:rsid w:val="00302B1E"/>
    <w:rsid w:val="003252F9"/>
    <w:rsid w:val="003A6F09"/>
    <w:rsid w:val="004874C2"/>
    <w:rsid w:val="004F0784"/>
    <w:rsid w:val="004F1341"/>
    <w:rsid w:val="00520F7E"/>
    <w:rsid w:val="005755DE"/>
    <w:rsid w:val="00594412"/>
    <w:rsid w:val="00697F7F"/>
    <w:rsid w:val="00835FB8"/>
    <w:rsid w:val="00A5188F"/>
    <w:rsid w:val="00A5794C"/>
    <w:rsid w:val="00A906D8"/>
    <w:rsid w:val="00AB5A74"/>
    <w:rsid w:val="00B8419C"/>
    <w:rsid w:val="00C32D95"/>
    <w:rsid w:val="00C76378"/>
    <w:rsid w:val="00F01731"/>
    <w:rsid w:val="00F071AE"/>
    <w:rsid w:val="00F429A4"/>
    <w:rsid w:val="00F878FA"/>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unhideWhenUsed/>
    <w:rsid w:val="00835FB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835FB8"/>
    <w:pPr>
      <w:widowControl w:val="0"/>
      <w:suppressAutoHyphens/>
      <w:spacing w:after="140" w:line="288" w:lineRule="auto"/>
    </w:pPr>
    <w:rPr>
      <w:rFonts w:ascii="Times New Roman" w:eastAsia="Times New Roman" w:hAnsi="Times New Roman" w:cs="Times New Roman"/>
      <w:color w:val="00000A"/>
      <w:sz w:val="20"/>
      <w:szCs w:val="20"/>
      <w:lang w:eastAsia="zh-CN"/>
    </w:rPr>
  </w:style>
  <w:style w:type="character" w:customStyle="1" w:styleId="CorpodetextoChar">
    <w:name w:val="Corpo de texto Char"/>
    <w:basedOn w:val="Fontepargpadro"/>
    <w:link w:val="Corpodetexto"/>
    <w:rsid w:val="00835FB8"/>
    <w:rPr>
      <w:rFonts w:ascii="Times New Roman" w:eastAsia="Times New Roman" w:hAnsi="Times New Roman" w:cs="Times New Roman"/>
      <w:color w:val="00000A"/>
      <w:sz w:val="20"/>
      <w:szCs w:val="20"/>
      <w:lang w:eastAsia="zh-CN"/>
    </w:rPr>
  </w:style>
  <w:style w:type="paragraph" w:customStyle="1" w:styleId="article-text">
    <w:name w:val="article-text"/>
    <w:basedOn w:val="Normal"/>
    <w:rsid w:val="00835FB8"/>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1765</Words>
  <Characters>9535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16</cp:revision>
  <cp:lastPrinted>2021-11-18T13:56:00Z</cp:lastPrinted>
  <dcterms:created xsi:type="dcterms:W3CDTF">2018-10-15T14:27:00Z</dcterms:created>
  <dcterms:modified xsi:type="dcterms:W3CDTF">2021-11-18T14:41:00Z</dcterms:modified>
</cp:coreProperties>
</file>