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CONJUNTO DAS COMISSÕES DE JUSTIÇA E REDAÇÃO, COMISSÃO DE </w:t>
      </w:r>
      <w:r w:rsidR="00D772EC">
        <w:rPr>
          <w:rFonts w:ascii="Arial" w:eastAsia="Arial" w:hAnsi="Arial" w:cs="Arial"/>
          <w:b/>
          <w:sz w:val="24"/>
          <w:szCs w:val="24"/>
        </w:rPr>
        <w:t>EXAMES DE ASSUNTOS INDUSTRIAIS E COMERCIAIS</w:t>
      </w:r>
      <w:r>
        <w:rPr>
          <w:rFonts w:ascii="Arial" w:eastAsia="Arial" w:hAnsi="Arial" w:cs="Arial"/>
          <w:b/>
          <w:sz w:val="24"/>
          <w:szCs w:val="24"/>
        </w:rPr>
        <w:t xml:space="preserve"> E COMISSÃO DE FINANÇAS E ORÇAMENTO.</w:t>
      </w:r>
    </w:p>
    <w:p w:rsidR="00CB52A9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</w:p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D772EC">
        <w:rPr>
          <w:rFonts w:ascii="Arial" w:eastAsia="Arial" w:hAnsi="Arial" w:cs="Arial"/>
          <w:b/>
          <w:sz w:val="24"/>
          <w:szCs w:val="24"/>
        </w:rPr>
        <w:t>153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Conforme e</w:t>
      </w:r>
      <w:r w:rsidR="00D772EC">
        <w:rPr>
          <w:rFonts w:ascii="Arial" w:eastAsia="Arial" w:hAnsi="Arial" w:cs="Arial"/>
          <w:sz w:val="24"/>
          <w:szCs w:val="24"/>
        </w:rPr>
        <w:t xml:space="preserve">stabelece os artigos 35, 37 e 42 </w:t>
      </w:r>
      <w:r>
        <w:rPr>
          <w:rFonts w:ascii="Arial" w:eastAsia="Arial" w:hAnsi="Arial" w:cs="Arial"/>
          <w:sz w:val="24"/>
          <w:szCs w:val="24"/>
        </w:rPr>
        <w:t>do Regimento Interno (Resolução n.º 276 de 09 de novembro de 2.010); é atribuição das referidas comissões emitirem parecer sobre esta proposição apresentada, destaca-se, que, o artigo 45 autoriza que o parecer seja realizado em conjunto.</w:t>
      </w:r>
    </w:p>
    <w:p w:rsidR="00CB52A9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CB52A9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 Exposição da Matéria</w:t>
      </w:r>
    </w:p>
    <w:p w:rsidR="00CB52A9">
      <w:pPr>
        <w:pStyle w:val="Normal1"/>
        <w:spacing w:line="275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poder executivo encaminhou a esta casa</w:t>
      </w:r>
      <w:r w:rsidR="00D772EC">
        <w:rPr>
          <w:rFonts w:ascii="Arial" w:eastAsia="Arial" w:hAnsi="Arial" w:cs="Arial"/>
          <w:sz w:val="24"/>
          <w:szCs w:val="24"/>
        </w:rPr>
        <w:t xml:space="preserve"> de leis o projeto de lei nº 153</w:t>
      </w:r>
      <w:r>
        <w:rPr>
          <w:rFonts w:ascii="Arial" w:eastAsia="Arial" w:hAnsi="Arial" w:cs="Arial"/>
          <w:sz w:val="24"/>
          <w:szCs w:val="24"/>
        </w:rPr>
        <w:t xml:space="preserve"> de 2021, que </w:t>
      </w:r>
      <w:r>
        <w:rPr>
          <w:rFonts w:ascii="Arial" w:eastAsia="Arial" w:hAnsi="Arial" w:cs="Arial"/>
          <w:b/>
          <w:sz w:val="24"/>
          <w:szCs w:val="24"/>
        </w:rPr>
        <w:t>“</w:t>
      </w:r>
      <w:r w:rsidR="00D772EC">
        <w:rPr>
          <w:rFonts w:ascii="Arial" w:eastAsia="Arial" w:hAnsi="Arial" w:cs="Arial"/>
          <w:b/>
          <w:sz w:val="24"/>
          <w:szCs w:val="24"/>
        </w:rPr>
        <w:t>DISPÕE SOBRE REVOGAÇÃO DE DISPOSITIVO DE LEI MUNICIPAL QUE ESPECIFICA</w:t>
      </w:r>
      <w:r>
        <w:rPr>
          <w:rFonts w:ascii="Arial" w:eastAsia="Arial" w:hAnsi="Arial" w:cs="Arial"/>
          <w:b/>
          <w:sz w:val="24"/>
          <w:szCs w:val="24"/>
        </w:rPr>
        <w:t xml:space="preserve"> ”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709C2" w:rsidP="00945BFE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referido projeto possui o objetivo de revogar o artigo 5º da Lei Municipal nº 4.239/2006 que autorizou o município a doar área de sua propriedade à empresa INDÚSTRIA ELETRO MECÂNICA BALESTRO LTDA</w:t>
      </w:r>
      <w:r w:rsidR="008C6566">
        <w:rPr>
          <w:rFonts w:ascii="Arial" w:eastAsia="Arial" w:hAnsi="Arial" w:cs="Arial"/>
          <w:sz w:val="24"/>
          <w:szCs w:val="24"/>
        </w:rPr>
        <w:t xml:space="preserve">. 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 w:rsidRPr="0088782F">
        <w:rPr>
          <w:rFonts w:ascii="Arial" w:eastAsia="Arial" w:hAnsi="Arial" w:cs="Arial"/>
          <w:sz w:val="24"/>
          <w:szCs w:val="24"/>
        </w:rPr>
        <w:t>II. Do mérito e conclusões do relator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8C6566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 w:rsidP="0088782F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 projeto foi direcionado às comissões de Justiça e Redação, comissão de </w:t>
      </w:r>
      <w:r w:rsidR="008C6566">
        <w:rPr>
          <w:rFonts w:ascii="Arial" w:eastAsia="Arial" w:hAnsi="Arial" w:cs="Arial"/>
          <w:sz w:val="24"/>
          <w:szCs w:val="24"/>
        </w:rPr>
        <w:t>Exames de Assuntos Industriais e Comerciais</w:t>
      </w:r>
      <w:r>
        <w:rPr>
          <w:rFonts w:ascii="Arial" w:eastAsia="Arial" w:hAnsi="Arial" w:cs="Arial"/>
          <w:sz w:val="24"/>
          <w:szCs w:val="24"/>
        </w:rPr>
        <w:t xml:space="preserve"> e comissão de Finanças e Orçamento, para análise e emissão de parecer, que optaram pela elaboração do parecer em conjunto, conforme autoriza o regimento interno.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sentido, passamos então a análise da proposição.</w:t>
      </w:r>
    </w:p>
    <w:p w:rsidR="00945BFE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897F05" w:rsidP="00991780">
      <w:pPr>
        <w:pStyle w:val="Normal1"/>
        <w:spacing w:line="275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relação a competência legislativa, a Constituição Federal em seu art. 30, inciso I estabelece que os municípios possuem competência para legislar sobre interesse local. No presente caso, a matéria trata-se de evidente interesse local, portanto, não há vícios de constitucionalidade neste sentido</w:t>
      </w:r>
    </w:p>
    <w:p w:rsidR="00945BFE" w:rsidRPr="00991780" w:rsidP="00991780">
      <w:pPr>
        <w:pStyle w:val="Normal1"/>
        <w:spacing w:line="275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artigo 5º </w:t>
      </w:r>
      <w:r w:rsidR="00991780">
        <w:rPr>
          <w:rFonts w:ascii="Arial" w:eastAsia="Arial" w:hAnsi="Arial" w:cs="Arial"/>
          <w:sz w:val="24"/>
          <w:szCs w:val="24"/>
        </w:rPr>
        <w:t xml:space="preserve">que se pretende revogar, </w:t>
      </w:r>
      <w:r>
        <w:rPr>
          <w:rFonts w:ascii="Arial" w:eastAsia="Arial" w:hAnsi="Arial" w:cs="Arial"/>
          <w:sz w:val="24"/>
          <w:szCs w:val="24"/>
        </w:rPr>
        <w:t>da Lei 4.239/2006</w:t>
      </w:r>
      <w:r w:rsidR="00991780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91780">
        <w:rPr>
          <w:rFonts w:ascii="Arial" w:eastAsia="Arial" w:hAnsi="Arial" w:cs="Arial"/>
          <w:sz w:val="24"/>
          <w:szCs w:val="24"/>
        </w:rPr>
        <w:t>estabelece que: ‘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772EC">
        <w:rPr>
          <w:rFonts w:ascii="Arial" w:hAnsi="Arial" w:cs="Arial"/>
          <w:sz w:val="22"/>
          <w:szCs w:val="22"/>
        </w:rPr>
        <w:t xml:space="preserve">A </w:t>
      </w:r>
      <w:r w:rsidRPr="00991780">
        <w:rPr>
          <w:rFonts w:ascii="Arial" w:hAnsi="Arial" w:cs="Arial"/>
          <w:sz w:val="24"/>
          <w:szCs w:val="24"/>
        </w:rPr>
        <w:t>alienação do imóvel pela donatária, a qualquer título, depen</w:t>
      </w:r>
      <w:r w:rsidR="00EC6ACF">
        <w:rPr>
          <w:rFonts w:ascii="Arial" w:hAnsi="Arial" w:cs="Arial"/>
          <w:sz w:val="24"/>
          <w:szCs w:val="24"/>
        </w:rPr>
        <w:t>derá de autorização legislativa</w:t>
      </w:r>
      <w:r w:rsidR="00991780">
        <w:rPr>
          <w:rFonts w:ascii="Arial" w:hAnsi="Arial" w:cs="Arial"/>
          <w:sz w:val="24"/>
          <w:szCs w:val="24"/>
        </w:rPr>
        <w:t>”</w:t>
      </w:r>
    </w:p>
    <w:p w:rsidR="00945BFE" w:rsidP="00C429D6">
      <w:pPr>
        <w:pStyle w:val="Normal1"/>
        <w:spacing w:line="275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</w:t>
      </w:r>
      <w:r w:rsidR="00C429D6">
        <w:rPr>
          <w:rFonts w:ascii="Arial" w:hAnsi="Arial" w:cs="Arial"/>
          <w:sz w:val="24"/>
          <w:szCs w:val="24"/>
        </w:rPr>
        <w:t xml:space="preserve"> sentido, de acordo com o</w:t>
      </w:r>
      <w:r>
        <w:rPr>
          <w:rFonts w:ascii="Arial" w:hAnsi="Arial" w:cs="Arial"/>
          <w:sz w:val="24"/>
          <w:szCs w:val="24"/>
        </w:rPr>
        <w:t xml:space="preserve"> dispositivo</w:t>
      </w:r>
      <w:r w:rsidR="00991780">
        <w:rPr>
          <w:rFonts w:ascii="Arial" w:hAnsi="Arial" w:cs="Arial"/>
          <w:sz w:val="24"/>
          <w:szCs w:val="24"/>
        </w:rPr>
        <w:t xml:space="preserve"> legal</w:t>
      </w:r>
      <w:r>
        <w:rPr>
          <w:rFonts w:ascii="Arial" w:hAnsi="Arial" w:cs="Arial"/>
          <w:sz w:val="24"/>
          <w:szCs w:val="24"/>
        </w:rPr>
        <w:t xml:space="preserve"> supramencionado</w:t>
      </w:r>
      <w:r w:rsidR="0099178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ainda se encontra em vigor, caso a empresa queira alienar </w:t>
      </w:r>
      <w:r w:rsidR="00991780">
        <w:rPr>
          <w:rFonts w:ascii="Arial" w:hAnsi="Arial" w:cs="Arial"/>
          <w:sz w:val="24"/>
          <w:szCs w:val="24"/>
        </w:rPr>
        <w:t>a área recebida em doação pelo município</w:t>
      </w:r>
      <w:r>
        <w:rPr>
          <w:rFonts w:ascii="Arial" w:hAnsi="Arial" w:cs="Arial"/>
          <w:sz w:val="24"/>
          <w:szCs w:val="24"/>
        </w:rPr>
        <w:t>, a mesma precisará de lei autorizativa</w:t>
      </w:r>
      <w:r w:rsidR="00C429D6">
        <w:rPr>
          <w:rFonts w:ascii="Arial" w:hAnsi="Arial" w:cs="Arial"/>
          <w:sz w:val="24"/>
          <w:szCs w:val="24"/>
        </w:rPr>
        <w:t>, sendo assim</w:t>
      </w:r>
      <w:r>
        <w:rPr>
          <w:rFonts w:ascii="Arial" w:hAnsi="Arial" w:cs="Arial"/>
          <w:sz w:val="24"/>
          <w:szCs w:val="24"/>
        </w:rPr>
        <w:t xml:space="preserve">, </w:t>
      </w:r>
      <w:r w:rsidR="00991780">
        <w:rPr>
          <w:rFonts w:ascii="Arial" w:hAnsi="Arial" w:cs="Arial"/>
          <w:sz w:val="24"/>
          <w:szCs w:val="24"/>
        </w:rPr>
        <w:t>se ocorrer</w:t>
      </w:r>
      <w:r>
        <w:rPr>
          <w:rFonts w:ascii="Arial" w:hAnsi="Arial" w:cs="Arial"/>
          <w:sz w:val="24"/>
          <w:szCs w:val="24"/>
        </w:rPr>
        <w:t xml:space="preserve"> a revogação deste artigo, a empresa não mais precisará de uma lei autorizando a alienação</w:t>
      </w:r>
      <w:r w:rsidR="00C429D6">
        <w:rPr>
          <w:rFonts w:ascii="Arial" w:hAnsi="Arial" w:cs="Arial"/>
          <w:sz w:val="24"/>
          <w:szCs w:val="24"/>
        </w:rPr>
        <w:t xml:space="preserve"> do bem</w:t>
      </w:r>
      <w:r>
        <w:rPr>
          <w:rFonts w:ascii="Arial" w:hAnsi="Arial" w:cs="Arial"/>
          <w:sz w:val="24"/>
          <w:szCs w:val="24"/>
        </w:rPr>
        <w:t>.</w:t>
      </w:r>
    </w:p>
    <w:p w:rsidR="00991780" w:rsidP="00945BFE">
      <w:pPr>
        <w:pStyle w:val="Normal1"/>
        <w:spacing w:line="275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Verificamos que f</w:t>
      </w:r>
      <w:r w:rsidR="0088782F">
        <w:rPr>
          <w:rFonts w:ascii="Arial" w:hAnsi="Arial" w:cs="Arial"/>
          <w:sz w:val="24"/>
          <w:szCs w:val="24"/>
        </w:rPr>
        <w:t>oi anexado ao projeto, cópia</w:t>
      </w:r>
      <w:r>
        <w:rPr>
          <w:rFonts w:ascii="Arial" w:hAnsi="Arial" w:cs="Arial"/>
          <w:sz w:val="24"/>
          <w:szCs w:val="24"/>
        </w:rPr>
        <w:t xml:space="preserve"> do </w:t>
      </w:r>
      <w:r w:rsidR="0088782F">
        <w:rPr>
          <w:rFonts w:ascii="Arial" w:hAnsi="Arial" w:cs="Arial"/>
          <w:sz w:val="24"/>
          <w:szCs w:val="24"/>
        </w:rPr>
        <w:t>requerimento</w:t>
      </w:r>
      <w:r>
        <w:rPr>
          <w:rFonts w:ascii="Arial" w:hAnsi="Arial" w:cs="Arial"/>
          <w:sz w:val="24"/>
          <w:szCs w:val="24"/>
        </w:rPr>
        <w:t xml:space="preserve"> administrativo</w:t>
      </w:r>
      <w:r w:rsidR="0088782F">
        <w:rPr>
          <w:rFonts w:ascii="Arial" w:hAnsi="Arial" w:cs="Arial"/>
          <w:sz w:val="24"/>
          <w:szCs w:val="24"/>
        </w:rPr>
        <w:t xml:space="preserve"> nº 3688/2021 </w:t>
      </w:r>
      <w:r>
        <w:rPr>
          <w:rFonts w:ascii="Arial" w:hAnsi="Arial" w:cs="Arial"/>
          <w:sz w:val="24"/>
          <w:szCs w:val="24"/>
        </w:rPr>
        <w:t>da empresa perante a prefeitura</w:t>
      </w:r>
      <w:r w:rsidR="00897F05">
        <w:rPr>
          <w:rFonts w:ascii="Arial" w:hAnsi="Arial" w:cs="Arial"/>
          <w:sz w:val="24"/>
          <w:szCs w:val="24"/>
        </w:rPr>
        <w:t xml:space="preserve"> de Mogi-Mirim</w:t>
      </w:r>
      <w:r>
        <w:rPr>
          <w:rFonts w:ascii="Arial" w:hAnsi="Arial" w:cs="Arial"/>
          <w:sz w:val="24"/>
          <w:szCs w:val="24"/>
        </w:rPr>
        <w:t>, no qual a mesma solicitou</w:t>
      </w:r>
      <w:r w:rsidR="008878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88782F">
        <w:rPr>
          <w:rFonts w:ascii="Arial" w:hAnsi="Arial" w:cs="Arial"/>
          <w:sz w:val="24"/>
          <w:szCs w:val="24"/>
        </w:rPr>
        <w:t xml:space="preserve"> retirada </w:t>
      </w:r>
      <w:r>
        <w:rPr>
          <w:rFonts w:ascii="Arial" w:hAnsi="Arial" w:cs="Arial"/>
          <w:sz w:val="24"/>
          <w:szCs w:val="24"/>
        </w:rPr>
        <w:t>d</w:t>
      </w:r>
      <w:r w:rsidR="0088782F">
        <w:rPr>
          <w:rFonts w:ascii="Arial" w:hAnsi="Arial" w:cs="Arial"/>
          <w:sz w:val="24"/>
          <w:szCs w:val="24"/>
        </w:rPr>
        <w:t>a exigência</w:t>
      </w:r>
      <w:r>
        <w:rPr>
          <w:rFonts w:ascii="Arial" w:hAnsi="Arial" w:cs="Arial"/>
          <w:sz w:val="24"/>
          <w:szCs w:val="24"/>
        </w:rPr>
        <w:t xml:space="preserve"> de autorização legislativa</w:t>
      </w:r>
      <w:r>
        <w:rPr>
          <w:rFonts w:ascii="Arial" w:hAnsi="Arial" w:cs="Arial"/>
          <w:sz w:val="24"/>
          <w:szCs w:val="24"/>
        </w:rPr>
        <w:t xml:space="preserve"> para</w:t>
      </w:r>
      <w:r w:rsidR="00897F0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alienação</w:t>
      </w:r>
      <w:r>
        <w:rPr>
          <w:rFonts w:ascii="Arial" w:hAnsi="Arial" w:cs="Arial"/>
          <w:sz w:val="24"/>
          <w:szCs w:val="24"/>
        </w:rPr>
        <w:t xml:space="preserve">, </w:t>
      </w:r>
      <w:r w:rsidR="0088782F">
        <w:rPr>
          <w:rFonts w:ascii="Arial" w:hAnsi="Arial" w:cs="Arial"/>
          <w:sz w:val="24"/>
          <w:szCs w:val="24"/>
        </w:rPr>
        <w:t>uma vez que já</w:t>
      </w:r>
      <w:r>
        <w:rPr>
          <w:rFonts w:ascii="Arial" w:hAnsi="Arial" w:cs="Arial"/>
          <w:sz w:val="24"/>
          <w:szCs w:val="24"/>
        </w:rPr>
        <w:t xml:space="preserve"> cumpriu todos os demais </w:t>
      </w:r>
      <w:r w:rsidR="0088782F">
        <w:rPr>
          <w:rFonts w:ascii="Arial" w:hAnsi="Arial" w:cs="Arial"/>
          <w:sz w:val="24"/>
          <w:szCs w:val="24"/>
        </w:rPr>
        <w:t xml:space="preserve">requisitos estabelecidos </w:t>
      </w:r>
      <w:r>
        <w:rPr>
          <w:rFonts w:ascii="Arial" w:hAnsi="Arial" w:cs="Arial"/>
          <w:sz w:val="24"/>
          <w:szCs w:val="24"/>
        </w:rPr>
        <w:t>pela</w:t>
      </w:r>
      <w:r w:rsidR="009A5358">
        <w:rPr>
          <w:rFonts w:ascii="Arial" w:hAnsi="Arial" w:cs="Arial"/>
          <w:sz w:val="24"/>
          <w:szCs w:val="24"/>
        </w:rPr>
        <w:t xml:space="preserve"> lei</w:t>
      </w:r>
      <w:r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239</w:t>
      </w:r>
      <w:r w:rsidR="0088782F">
        <w:rPr>
          <w:rFonts w:ascii="Arial" w:hAnsi="Arial" w:cs="Arial"/>
          <w:sz w:val="24"/>
          <w:szCs w:val="24"/>
        </w:rPr>
        <w:t>/2006.</w:t>
      </w:r>
    </w:p>
    <w:p w:rsidR="0088782F" w:rsidP="00C429D6">
      <w:pPr>
        <w:pStyle w:val="Normal1"/>
        <w:spacing w:line="275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fls. 23 </w:t>
      </w:r>
      <w:r w:rsidR="00C429D6">
        <w:rPr>
          <w:rFonts w:ascii="Arial" w:hAnsi="Arial" w:cs="Arial"/>
          <w:sz w:val="24"/>
          <w:szCs w:val="24"/>
        </w:rPr>
        <w:t>consta</w:t>
      </w:r>
      <w:r w:rsidR="00150A63">
        <w:rPr>
          <w:rFonts w:ascii="Arial" w:hAnsi="Arial" w:cs="Arial"/>
          <w:sz w:val="24"/>
          <w:szCs w:val="24"/>
        </w:rPr>
        <w:t xml:space="preserve"> cópia da</w:t>
      </w:r>
      <w:r>
        <w:rPr>
          <w:rFonts w:ascii="Arial" w:hAnsi="Arial" w:cs="Arial"/>
          <w:sz w:val="24"/>
          <w:szCs w:val="24"/>
        </w:rPr>
        <w:t xml:space="preserve"> matrícula do imóvel,</w:t>
      </w:r>
      <w:r w:rsidR="00C429D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C429D6">
        <w:rPr>
          <w:rFonts w:ascii="Arial" w:hAnsi="Arial" w:cs="Arial"/>
          <w:sz w:val="24"/>
          <w:szCs w:val="24"/>
        </w:rPr>
        <w:t xml:space="preserve">qual está previsto de maneira expressa, </w:t>
      </w:r>
      <w:r w:rsidR="00E46EB7">
        <w:rPr>
          <w:rFonts w:ascii="Arial" w:hAnsi="Arial" w:cs="Arial"/>
          <w:sz w:val="24"/>
          <w:szCs w:val="24"/>
        </w:rPr>
        <w:t>que</w:t>
      </w:r>
      <w:r w:rsidR="00C429D6">
        <w:rPr>
          <w:rFonts w:ascii="Arial" w:hAnsi="Arial" w:cs="Arial"/>
          <w:sz w:val="24"/>
          <w:szCs w:val="24"/>
        </w:rPr>
        <w:t>,</w:t>
      </w:r>
      <w:r w:rsidR="00E46EB7">
        <w:rPr>
          <w:rFonts w:ascii="Arial" w:hAnsi="Arial" w:cs="Arial"/>
          <w:sz w:val="24"/>
          <w:szCs w:val="24"/>
        </w:rPr>
        <w:t xml:space="preserve"> o município de Mogi-Mirim/SP</w:t>
      </w:r>
      <w:r>
        <w:rPr>
          <w:rFonts w:ascii="Arial" w:hAnsi="Arial" w:cs="Arial"/>
          <w:sz w:val="24"/>
          <w:szCs w:val="24"/>
        </w:rPr>
        <w:t xml:space="preserve"> no dia</w:t>
      </w:r>
      <w:r w:rsidR="00E46EB7">
        <w:rPr>
          <w:rFonts w:ascii="Arial" w:hAnsi="Arial" w:cs="Arial"/>
          <w:sz w:val="24"/>
          <w:szCs w:val="24"/>
        </w:rPr>
        <w:t xml:space="preserve"> 08 de junho de 2010, transmitiu a título de doação a respectiva área para a INDUSTRIA ELETROMECÂNICA BALESTRO LTDA, com o destaque de que a mesma </w:t>
      </w:r>
      <w:r>
        <w:rPr>
          <w:rFonts w:ascii="Arial" w:hAnsi="Arial" w:cs="Arial"/>
          <w:sz w:val="24"/>
          <w:szCs w:val="24"/>
        </w:rPr>
        <w:t>deveria</w:t>
      </w:r>
      <w:r w:rsidR="00E46EB7">
        <w:rPr>
          <w:rFonts w:ascii="Arial" w:hAnsi="Arial" w:cs="Arial"/>
          <w:sz w:val="24"/>
          <w:szCs w:val="24"/>
        </w:rPr>
        <w:t xml:space="preserve"> cumprir algumas obrigações</w:t>
      </w:r>
      <w:r w:rsidR="00C429D6">
        <w:rPr>
          <w:rFonts w:ascii="Arial" w:hAnsi="Arial" w:cs="Arial"/>
          <w:sz w:val="24"/>
          <w:szCs w:val="24"/>
        </w:rPr>
        <w:t xml:space="preserve"> </w:t>
      </w:r>
      <w:r w:rsidR="00E46EB7">
        <w:rPr>
          <w:rFonts w:ascii="Arial" w:hAnsi="Arial" w:cs="Arial"/>
          <w:sz w:val="24"/>
          <w:szCs w:val="24"/>
        </w:rPr>
        <w:t xml:space="preserve">e </w:t>
      </w:r>
      <w:r w:rsidR="00C429D6">
        <w:rPr>
          <w:rFonts w:ascii="Arial" w:hAnsi="Arial" w:cs="Arial"/>
          <w:sz w:val="24"/>
          <w:szCs w:val="24"/>
        </w:rPr>
        <w:t>com a ressalva de</w:t>
      </w:r>
      <w:r w:rsidR="009A5358">
        <w:rPr>
          <w:rFonts w:ascii="Arial" w:hAnsi="Arial" w:cs="Arial"/>
          <w:sz w:val="24"/>
          <w:szCs w:val="24"/>
        </w:rPr>
        <w:t xml:space="preserve"> que</w:t>
      </w:r>
      <w:r w:rsidR="00E46EB7">
        <w:rPr>
          <w:rFonts w:ascii="Arial" w:hAnsi="Arial" w:cs="Arial"/>
          <w:sz w:val="24"/>
          <w:szCs w:val="24"/>
        </w:rPr>
        <w:t xml:space="preserve"> a alienação do imóvel, a qualquer título, dependerá de autorização legislativa. </w:t>
      </w:r>
    </w:p>
    <w:p w:rsidR="009A5358" w:rsidP="009A5358">
      <w:pPr>
        <w:pStyle w:val="Normal1"/>
        <w:spacing w:line="275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Houv</w:t>
      </w:r>
      <w:r>
        <w:rPr>
          <w:rFonts w:ascii="Arial" w:hAnsi="Arial" w:cs="Arial"/>
          <w:sz w:val="24"/>
          <w:szCs w:val="24"/>
        </w:rPr>
        <w:t xml:space="preserve">e também parecer </w:t>
      </w:r>
      <w:r w:rsidR="003235B9">
        <w:rPr>
          <w:rFonts w:ascii="Arial" w:hAnsi="Arial" w:cs="Arial"/>
          <w:sz w:val="24"/>
          <w:szCs w:val="24"/>
        </w:rPr>
        <w:t>da Comissão de Incentivos Ficais da P</w:t>
      </w:r>
      <w:r>
        <w:rPr>
          <w:rFonts w:ascii="Arial" w:hAnsi="Arial" w:cs="Arial"/>
          <w:sz w:val="24"/>
          <w:szCs w:val="24"/>
        </w:rPr>
        <w:t xml:space="preserve">refeitura de Mogi-Mirim e </w:t>
      </w:r>
      <w:r w:rsidR="00897F05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Secretaria de Negócios Jurídicos, ambos favoráveis ao projeto.</w:t>
      </w:r>
    </w:p>
    <w:p w:rsidR="00CB52A9" w:rsidRPr="00897F05" w:rsidP="00897F05">
      <w:pPr>
        <w:pStyle w:val="Normal1"/>
        <w:spacing w:line="275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</w:t>
      </w:r>
      <w:r w:rsidR="00EC6ACF">
        <w:rPr>
          <w:rFonts w:ascii="Arial" w:hAnsi="Arial" w:cs="Arial"/>
          <w:sz w:val="24"/>
          <w:szCs w:val="24"/>
        </w:rPr>
        <w:t>aspecto</w:t>
      </w:r>
      <w:r>
        <w:rPr>
          <w:rFonts w:ascii="Arial" w:hAnsi="Arial" w:cs="Arial"/>
          <w:sz w:val="24"/>
          <w:szCs w:val="24"/>
        </w:rPr>
        <w:t xml:space="preserve">, </w:t>
      </w:r>
      <w:r w:rsidR="00897F05">
        <w:rPr>
          <w:rFonts w:ascii="Arial" w:hAnsi="Arial" w:cs="Arial"/>
          <w:sz w:val="24"/>
          <w:szCs w:val="24"/>
        </w:rPr>
        <w:t xml:space="preserve">em razão de </w:t>
      </w:r>
      <w:r>
        <w:rPr>
          <w:rFonts w:ascii="Arial" w:hAnsi="Arial" w:cs="Arial"/>
          <w:sz w:val="24"/>
          <w:szCs w:val="24"/>
        </w:rPr>
        <w:t>a empresa já exerce</w:t>
      </w:r>
      <w:r w:rsidR="00897F0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sua atividade a mais de 10 anos, </w:t>
      </w:r>
      <w:r w:rsidR="003235B9">
        <w:rPr>
          <w:rFonts w:ascii="Arial" w:hAnsi="Arial" w:cs="Arial"/>
          <w:sz w:val="24"/>
          <w:szCs w:val="24"/>
        </w:rPr>
        <w:t>considerando também que</w:t>
      </w:r>
      <w:r w:rsidR="00897F05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quantid</w:t>
      </w:r>
      <w:r w:rsidR="003235B9">
        <w:rPr>
          <w:rFonts w:ascii="Arial" w:hAnsi="Arial" w:cs="Arial"/>
          <w:sz w:val="24"/>
          <w:szCs w:val="24"/>
        </w:rPr>
        <w:t>ade de empregos</w:t>
      </w:r>
      <w:r w:rsidR="00854938">
        <w:rPr>
          <w:rFonts w:ascii="Arial" w:hAnsi="Arial" w:cs="Arial"/>
          <w:sz w:val="24"/>
          <w:szCs w:val="24"/>
        </w:rPr>
        <w:t xml:space="preserve"> gerad</w:t>
      </w:r>
      <w:r w:rsidR="003235B9">
        <w:rPr>
          <w:rFonts w:ascii="Arial" w:hAnsi="Arial" w:cs="Arial"/>
          <w:sz w:val="24"/>
          <w:szCs w:val="24"/>
        </w:rPr>
        <w:t>os</w:t>
      </w:r>
      <w:r w:rsidR="00897F05">
        <w:rPr>
          <w:rFonts w:ascii="Arial" w:hAnsi="Arial" w:cs="Arial"/>
          <w:sz w:val="24"/>
          <w:szCs w:val="24"/>
        </w:rPr>
        <w:t xml:space="preserve"> tem</w:t>
      </w:r>
      <w:r>
        <w:rPr>
          <w:rFonts w:ascii="Arial" w:hAnsi="Arial" w:cs="Arial"/>
          <w:sz w:val="24"/>
          <w:szCs w:val="24"/>
        </w:rPr>
        <w:t xml:space="preserve"> sido supe</w:t>
      </w:r>
      <w:r w:rsidR="00B9200F">
        <w:rPr>
          <w:rFonts w:ascii="Arial" w:hAnsi="Arial" w:cs="Arial"/>
          <w:sz w:val="24"/>
          <w:szCs w:val="24"/>
        </w:rPr>
        <w:t>rior ao mínimo exigido pela lei; que</w:t>
      </w:r>
      <w:r>
        <w:rPr>
          <w:rFonts w:ascii="Arial" w:hAnsi="Arial" w:cs="Arial"/>
          <w:sz w:val="24"/>
          <w:szCs w:val="24"/>
        </w:rPr>
        <w:t xml:space="preserve"> </w:t>
      </w:r>
      <w:r w:rsidR="003235B9">
        <w:rPr>
          <w:rFonts w:ascii="Arial" w:hAnsi="Arial" w:cs="Arial"/>
          <w:sz w:val="24"/>
          <w:szCs w:val="24"/>
        </w:rPr>
        <w:t xml:space="preserve">as arrecadações de tributos que tem sido </w:t>
      </w:r>
      <w:r w:rsidR="008154C2">
        <w:rPr>
          <w:rFonts w:ascii="Arial" w:hAnsi="Arial" w:cs="Arial"/>
          <w:sz w:val="24"/>
          <w:szCs w:val="24"/>
        </w:rPr>
        <w:t>significativa</w:t>
      </w:r>
      <w:r w:rsidR="003235B9">
        <w:rPr>
          <w:rFonts w:ascii="Arial" w:hAnsi="Arial" w:cs="Arial"/>
          <w:sz w:val="24"/>
          <w:szCs w:val="24"/>
        </w:rPr>
        <w:t xml:space="preserve"> para o município, conforme demonstram os documentos anexos a este</w:t>
      </w:r>
      <w:r>
        <w:rPr>
          <w:rFonts w:ascii="Arial" w:hAnsi="Arial" w:cs="Arial"/>
          <w:sz w:val="24"/>
          <w:szCs w:val="24"/>
        </w:rPr>
        <w:t xml:space="preserve"> processo</w:t>
      </w:r>
      <w:r w:rsidR="00897F05">
        <w:rPr>
          <w:rFonts w:ascii="Arial" w:hAnsi="Arial" w:cs="Arial"/>
          <w:sz w:val="24"/>
          <w:szCs w:val="24"/>
        </w:rPr>
        <w:t>, além dos demais requisitos que</w:t>
      </w:r>
      <w:r w:rsidR="00EC6ACF">
        <w:rPr>
          <w:rFonts w:ascii="Arial" w:hAnsi="Arial" w:cs="Arial"/>
          <w:sz w:val="24"/>
          <w:szCs w:val="24"/>
        </w:rPr>
        <w:t xml:space="preserve"> também</w:t>
      </w:r>
      <w:r w:rsidR="00897F05">
        <w:rPr>
          <w:rFonts w:ascii="Arial" w:hAnsi="Arial" w:cs="Arial"/>
          <w:sz w:val="24"/>
          <w:szCs w:val="24"/>
        </w:rPr>
        <w:t xml:space="preserve"> foram preenchidos, podemos verificar que nã</w:t>
      </w:r>
      <w:bookmarkStart w:id="0" w:name="_GoBack"/>
      <w:bookmarkEnd w:id="0"/>
      <w:r w:rsidR="00897F05">
        <w:rPr>
          <w:rFonts w:ascii="Arial" w:hAnsi="Arial" w:cs="Arial"/>
          <w:sz w:val="24"/>
          <w:szCs w:val="24"/>
        </w:rPr>
        <w:t>o há óbices para que o projeto prossiga para votação em plenário.</w:t>
      </w:r>
      <w:r w:rsidR="00663A05">
        <w:rPr>
          <w:rFonts w:ascii="Arial" w:eastAsia="Arial" w:hAnsi="Arial" w:cs="Arial"/>
          <w:sz w:val="24"/>
          <w:szCs w:val="24"/>
        </w:rPr>
        <w:tab/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Por fim, diante de todo o exposto, quanto ao aspecto constitucional, legal e regimental, denota-se que o presente projeto não apresenta conflitos junto ao ordenamento jurídico vigente, não havendo vícios de constitucionalidade.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 tocante ao aspecto gramatical e lógico, verifica-se que houve respeito às regras ortográficas e técnica legislativa, não havendo apontamentos neste sentido.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Desta forma, seja no âmbito jurídico ou gramatical, não se vislumbra irregularidades na propositura ora analisada, motivo pelo qual não se verifica óbices para continuidade da proposta apresentada pelo Executivo.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52A9">
      <w:pPr>
        <w:spacing w:line="275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>III. Substitutivos, Emendas ou subemendas ao Projeto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As Comissões não propõem qualquer alteração ao projeto de lei em análise.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IV. Decisão das Comissões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sentido, levando em conta todo o exposto, encaminhamos o presente projeto de lei para deliberação e votação do Douto Plenário desta casa, emitindo parecer FAVORÁVEL.</w:t>
      </w: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>Sala das Comissões, 19</w:t>
      </w:r>
      <w:r w:rsidR="00663A05"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 xml:space="preserve"> de novembro de 2021.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>COMISSÃO DE JUSTIÇA E REDAÇÃO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Vereadora Luzia Cristina Cortes Nogueira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Presidente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 Tiago César Costa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Vice-Presidente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 João Victor Coutinho Gasparini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Membro</w:t>
      </w:r>
    </w:p>
    <w:p w:rsidR="006B3D3C">
      <w:pPr>
        <w:pStyle w:val="Normal1"/>
        <w:spacing w:line="275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 w:rsidP="006B3D3C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 xml:space="preserve">COMISSÃO </w:t>
      </w:r>
      <w:r w:rsidR="006B3D3C">
        <w:rPr>
          <w:rFonts w:ascii="Arial" w:eastAsia="Arial" w:hAnsi="Arial" w:cs="Arial"/>
          <w:b/>
          <w:sz w:val="24"/>
          <w:szCs w:val="24"/>
        </w:rPr>
        <w:t>EXAMES DE ASSUNTOS INDUSTRIAIS E COMERCIAIS.</w:t>
      </w:r>
    </w:p>
    <w:p w:rsidR="0002528E" w:rsidP="0002528E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</w:p>
    <w:p w:rsidR="0002528E" w:rsidP="0002528E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</w:p>
    <w:p w:rsidR="00CB52A9" w:rsidRPr="0002528E" w:rsidP="0002528E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 xml:space="preserve">Vereador 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>Orivaldo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 xml:space="preserve"> Aparecido Magalhães</w:t>
      </w:r>
      <w:r w:rsidR="0002528E"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br/>
      </w: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>Presidente/Relator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 xml:space="preserve">Vereador </w:t>
      </w:r>
      <w:r w:rsidR="006B3D3C"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>Dirceu</w:t>
      </w:r>
      <w:r w:rsidR="006B3D3C"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 xml:space="preserve"> da Silva Paulino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>Vice-Presidente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 xml:space="preserve">Vereador </w:t>
      </w:r>
      <w:r w:rsidR="006B3D3C"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 xml:space="preserve">Marcos Paulo </w:t>
      </w:r>
      <w:r w:rsidR="006B3D3C">
        <w:rPr>
          <w:rFonts w:ascii="Arial" w:eastAsia="Arial" w:hAnsi="Arial" w:cs="Arial"/>
          <w:b/>
          <w:color w:val="000000" w:themeColor="text1"/>
          <w:sz w:val="24"/>
          <w:szCs w:val="24"/>
          <w:shd w:val="clear" w:color="000000" w:fill="FFFFFF"/>
        </w:rPr>
        <w:t>Cegatti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  <w:t>Membro</w:t>
      </w:r>
    </w:p>
    <w:p w:rsidR="006B3D3C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000000" w:fill="FFFFFF"/>
        </w:rPr>
      </w:pPr>
    </w:p>
    <w:p w:rsidR="00CB52A9">
      <w:pPr>
        <w:pStyle w:val="Normal1"/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COMISSÃO DE FINANÇAS E ORÇAMENTO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B3D3C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 xml:space="preserve"> Vereador Marcos Paulo Cegatti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Presidente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 xml:space="preserve">Vereador Alexandre Cintra 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Vice-Presidente</w:t>
      </w: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B52A9">
      <w:pPr>
        <w:pStyle w:val="Normal1"/>
        <w:spacing w:line="275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Vereadora Mara Cristina Choquetta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Membro</w:t>
      </w:r>
    </w:p>
    <w:sectPr>
      <w:headerReference w:type="even" r:id="rId4"/>
      <w:headerReference w:type="default" r:id="rId5"/>
      <w:footerReference w:type="default" r:id="rId6"/>
      <w:pgSz w:w="11907" w:h="16840"/>
      <w:pgMar w:top="2268" w:right="1321" w:bottom="1985" w:left="1418" w:header="720" w:footer="720" w:gutter="0"/>
      <w:pgNumType w:start="1"/>
      <w:cols w:space="720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2A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2A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fldChar w:fldCharType="begin"/>
    </w:r>
    <w:r>
      <w:rPr>
        <w:rFonts w:hint="eastAsia"/>
      </w:rPr>
      <w:instrText>PAGE  \* MERGEFORMAT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CB52A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2A9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4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Jacqueline Moreira/AppData/Roaming/PolarisOffice/ETemp/6180_14668696/image1.jpe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860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CB52A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000000"/>
    <w:multiLevelType w:val="hybridMultilevel"/>
    <w:tmpl w:val="1F000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A9"/>
    <w:rsid w:val="00015088"/>
    <w:rsid w:val="0002528E"/>
    <w:rsid w:val="00150A63"/>
    <w:rsid w:val="0030651E"/>
    <w:rsid w:val="00307740"/>
    <w:rsid w:val="003235B9"/>
    <w:rsid w:val="004923B9"/>
    <w:rsid w:val="00585966"/>
    <w:rsid w:val="00663A05"/>
    <w:rsid w:val="00665F64"/>
    <w:rsid w:val="00684D29"/>
    <w:rsid w:val="006B3D3C"/>
    <w:rsid w:val="008154C2"/>
    <w:rsid w:val="00854938"/>
    <w:rsid w:val="0088782F"/>
    <w:rsid w:val="00897F05"/>
    <w:rsid w:val="008C6566"/>
    <w:rsid w:val="00945BFE"/>
    <w:rsid w:val="00991780"/>
    <w:rsid w:val="009A5358"/>
    <w:rsid w:val="00A65322"/>
    <w:rsid w:val="00B71FB1"/>
    <w:rsid w:val="00B9200F"/>
    <w:rsid w:val="00C429D6"/>
    <w:rsid w:val="00CB52A9"/>
    <w:rsid w:val="00D031D0"/>
    <w:rsid w:val="00D772EC"/>
    <w:rsid w:val="00DE17D0"/>
    <w:rsid w:val="00E46EB7"/>
    <w:rsid w:val="00EC6ACF"/>
    <w:rsid w:val="00F709C2"/>
    <w:rsid w:val="00FD7437"/>
  </w:rsids>
  <m:mathPr>
    <m:mathFont m:val="Cambria Math"/>
    <m:smallFrac/>
    <m:lMargin m:val="1440"/>
    <m:rMargin m:val="1440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F50A15E-3194-4F8C-9A85-27EE5130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p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p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p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p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p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p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1">
    <w:name w:val="Normal1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</w:style>
  <w:style w:type="paragraph" w:styleId="Header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</w:style>
  <w:style w:type="paragraph" w:customStyle="1" w:styleId="Normal2">
    <w:name w:val="Normal2"/>
  </w:style>
  <w:style w:type="character" w:customStyle="1" w:styleId="normas-indices-artigo">
    <w:name w:val="normas-indices-artigo"/>
    <w:basedOn w:val="DefaultParagraphFont"/>
    <w:rsid w:val="00D7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772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Magalhaes</cp:lastModifiedBy>
  <cp:revision>16</cp:revision>
  <cp:lastPrinted>2021-11-19T12:37:00Z</cp:lastPrinted>
  <dcterms:created xsi:type="dcterms:W3CDTF">2021-11-18T18:57:00Z</dcterms:created>
  <dcterms:modified xsi:type="dcterms:W3CDTF">2021-11-19T13:08:00Z</dcterms:modified>
  <cp:version>9.103.88.44548</cp:version>
</cp:coreProperties>
</file>