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4" w:rsidRPr="00A902D5" w:rsidRDefault="000C50B6" w:rsidP="0060324D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D4B79">
        <w:rPr>
          <w:rFonts w:ascii="Arial" w:eastAsia="Arial" w:hAnsi="Arial" w:cs="Arial"/>
          <w:b/>
          <w:sz w:val="24"/>
          <w:szCs w:val="24"/>
        </w:rPr>
        <w:t>1</w:t>
      </w:r>
      <w:r w:rsidR="001366BB">
        <w:rPr>
          <w:rFonts w:ascii="Arial" w:eastAsia="Arial" w:hAnsi="Arial" w:cs="Arial"/>
          <w:b/>
          <w:sz w:val="24"/>
          <w:szCs w:val="24"/>
        </w:rPr>
        <w:t>6</w:t>
      </w:r>
      <w:r w:rsidR="001D4B79">
        <w:rPr>
          <w:rFonts w:ascii="Arial" w:eastAsia="Arial" w:hAnsi="Arial" w:cs="Arial"/>
          <w:b/>
          <w:sz w:val="24"/>
          <w:szCs w:val="24"/>
        </w:rPr>
        <w:t>1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1D4B79" w:rsidRDefault="001D4B7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Autoria: Vereador </w:t>
      </w:r>
      <w:r w:rsidR="00BF54E7">
        <w:rPr>
          <w:rFonts w:ascii="Arial" w:eastAsia="Arial" w:hAnsi="Arial" w:cs="Arial"/>
          <w:b/>
          <w:sz w:val="24"/>
          <w:szCs w:val="24"/>
        </w:rPr>
        <w:t>João Victor Coutinho Gasparini</w:t>
      </w:r>
    </w:p>
    <w:p w:rsidR="001D4B79" w:rsidRPr="00A902D5" w:rsidRDefault="001366B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Processo: 218</w:t>
      </w:r>
    </w:p>
    <w:p w:rsidR="00560F14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6A6FE5" w:rsidRPr="00A902D5" w:rsidRDefault="006A6FE5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. Sr. </w:t>
      </w:r>
      <w:r w:rsidR="001366BB">
        <w:rPr>
          <w:rFonts w:ascii="Arial" w:eastAsia="Calibri" w:hAnsi="Arial" w:cs="Arial"/>
          <w:sz w:val="24"/>
          <w:szCs w:val="24"/>
        </w:rPr>
        <w:t>João Victor Coutinho Gasparini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BF54E7" w:rsidRPr="00BF54E7">
        <w:rPr>
          <w:rFonts w:ascii="Arial" w:eastAsia="Calibri" w:hAnsi="Arial" w:cs="Arial"/>
          <w:b/>
          <w:sz w:val="24"/>
          <w:szCs w:val="24"/>
        </w:rPr>
        <w:t>Dispõe sobre a publicidade dos gastos com viagens o Município de Mogi Mirim e dá outras providências</w:t>
      </w:r>
      <w:r w:rsidR="00BF54E7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="000B197C">
        <w:rPr>
          <w:rFonts w:ascii="Arial" w:eastAsia="Calibri" w:hAnsi="Arial" w:cs="Arial"/>
          <w:b/>
          <w:sz w:val="24"/>
          <w:szCs w:val="24"/>
        </w:rPr>
        <w:t>.</w:t>
      </w: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6A6FE5" w:rsidRDefault="00CA4AFE" w:rsidP="00BF54E7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O Projeto busca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F54E7">
        <w:rPr>
          <w:rFonts w:ascii="Arial" w:eastAsia="Calibri" w:hAnsi="Arial" w:cs="Arial"/>
          <w:sz w:val="24"/>
          <w:szCs w:val="24"/>
        </w:rPr>
        <w:t xml:space="preserve">dar </w:t>
      </w:r>
      <w:r w:rsidR="00BF54E7" w:rsidRPr="00BF54E7">
        <w:rPr>
          <w:rFonts w:ascii="Arial" w:eastAsia="Calibri" w:hAnsi="Arial" w:cs="Arial"/>
          <w:sz w:val="24"/>
          <w:szCs w:val="24"/>
        </w:rPr>
        <w:t>ampla publicidade, através do Portal da Transparência Municipal de seus respectivos órgãos, de todas as despesas utilizadas em razão de deslocamentos a outras cidades arcadas mediante os cofres públicos</w:t>
      </w:r>
      <w:r w:rsidR="00BF54E7">
        <w:rPr>
          <w:rFonts w:ascii="Arial" w:eastAsia="Calibri" w:hAnsi="Arial" w:cs="Arial"/>
          <w:sz w:val="24"/>
          <w:szCs w:val="24"/>
        </w:rPr>
        <w:t xml:space="preserve"> pela</w:t>
      </w:r>
      <w:r w:rsidR="00BF54E7" w:rsidRPr="00BF54E7">
        <w:rPr>
          <w:rFonts w:ascii="Arial" w:eastAsia="Calibri" w:hAnsi="Arial" w:cs="Arial"/>
          <w:sz w:val="24"/>
          <w:szCs w:val="24"/>
        </w:rPr>
        <w:t xml:space="preserve"> Prefeitura Mu</w:t>
      </w:r>
      <w:r w:rsidR="00BF54E7">
        <w:rPr>
          <w:rFonts w:ascii="Arial" w:eastAsia="Calibri" w:hAnsi="Arial" w:cs="Arial"/>
          <w:sz w:val="24"/>
          <w:szCs w:val="24"/>
        </w:rPr>
        <w:t>nicipal de Mogi Mirim.</w:t>
      </w:r>
    </w:p>
    <w:p w:rsidR="00BF54E7" w:rsidRPr="00A902D5" w:rsidRDefault="00BF54E7" w:rsidP="00BF54E7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8170C" w:rsidRDefault="00C1594B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  <w:r>
        <w:rPr>
          <w:rFonts w:ascii="Arial" w:eastAsia="Calibri" w:hAnsi="Arial" w:cs="Arial"/>
          <w:sz w:val="24"/>
          <w:szCs w:val="24"/>
        </w:rPr>
        <w:t xml:space="preserve">Inicialmente </w:t>
      </w:r>
      <w:r w:rsidR="00906445">
        <w:rPr>
          <w:rFonts w:ascii="Arial" w:eastAsia="Calibri" w:hAnsi="Arial" w:cs="Arial"/>
          <w:sz w:val="24"/>
          <w:szCs w:val="24"/>
        </w:rPr>
        <w:t>vale</w:t>
      </w:r>
      <w:r>
        <w:rPr>
          <w:rFonts w:ascii="Arial" w:eastAsia="Calibri" w:hAnsi="Arial" w:cs="Arial"/>
          <w:sz w:val="24"/>
          <w:szCs w:val="24"/>
        </w:rPr>
        <w:t xml:space="preserve">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 w:rsidR="00BF54E7">
        <w:rPr>
          <w:rFonts w:ascii="Arial" w:eastAsia="Calibri" w:hAnsi="Arial" w:cs="Arial"/>
          <w:sz w:val="24"/>
          <w:szCs w:val="24"/>
        </w:rPr>
        <w:t>FAVORÁVEL</w:t>
      </w:r>
      <w:r>
        <w:rPr>
          <w:rFonts w:ascii="Arial" w:eastAsia="Calibri" w:hAnsi="Arial" w:cs="Arial"/>
          <w:sz w:val="24"/>
          <w:szCs w:val="24"/>
        </w:rPr>
        <w:t xml:space="preserve"> à matéria</w:t>
      </w:r>
      <w:r w:rsidR="006A6FE5">
        <w:rPr>
          <w:rFonts w:ascii="Arial" w:eastAsia="Calibri" w:hAnsi="Arial" w:cs="Arial"/>
          <w:sz w:val="24"/>
          <w:szCs w:val="24"/>
        </w:rPr>
        <w:t xml:space="preserve">, emitindo o parecer na data de </w:t>
      </w:r>
      <w:r w:rsidR="00BF54E7">
        <w:rPr>
          <w:rFonts w:ascii="Arial" w:eastAsia="Calibri" w:hAnsi="Arial" w:cs="Arial"/>
          <w:sz w:val="24"/>
          <w:szCs w:val="24"/>
        </w:rPr>
        <w:t>10</w:t>
      </w:r>
      <w:r w:rsidR="006A6FE5">
        <w:rPr>
          <w:rFonts w:ascii="Arial" w:eastAsia="Calibri" w:hAnsi="Arial" w:cs="Arial"/>
          <w:sz w:val="24"/>
          <w:szCs w:val="24"/>
        </w:rPr>
        <w:t xml:space="preserve"> de </w:t>
      </w:r>
      <w:r w:rsidR="00D021C9">
        <w:rPr>
          <w:rFonts w:ascii="Arial" w:eastAsia="Calibri" w:hAnsi="Arial" w:cs="Arial"/>
          <w:sz w:val="24"/>
          <w:szCs w:val="24"/>
        </w:rPr>
        <w:t>novembro de 2021.</w:t>
      </w:r>
    </w:p>
    <w:p w:rsidR="00D021C9" w:rsidRDefault="00D021C9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F11D2" w:rsidRDefault="004F11D2" w:rsidP="00D021C9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Conforme </w:t>
      </w:r>
      <w:r w:rsidR="00D021C9">
        <w:rPr>
          <w:rFonts w:ascii="Arial" w:eastAsia="Calibri" w:hAnsi="Arial" w:cs="Arial"/>
          <w:sz w:val="24"/>
          <w:szCs w:val="24"/>
        </w:rPr>
        <w:t xml:space="preserve">mencionado no parecer encaminhado, o projeto não vislumbra </w:t>
      </w:r>
      <w:r w:rsidR="000B197C">
        <w:rPr>
          <w:rFonts w:ascii="Arial" w:eastAsia="Calibri" w:hAnsi="Arial" w:cs="Arial"/>
          <w:sz w:val="24"/>
          <w:szCs w:val="24"/>
        </w:rPr>
        <w:t>vício</w:t>
      </w:r>
      <w:r w:rsidR="00D021C9">
        <w:rPr>
          <w:rFonts w:ascii="Arial" w:eastAsia="Calibri" w:hAnsi="Arial" w:cs="Arial"/>
          <w:sz w:val="24"/>
          <w:szCs w:val="24"/>
        </w:rPr>
        <w:t xml:space="preserve"> de constitucionalidade:</w:t>
      </w:r>
    </w:p>
    <w:p w:rsidR="00BF54E7" w:rsidRDefault="00BF54E7" w:rsidP="00D021C9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BF54E7" w:rsidRPr="00BF54E7" w:rsidRDefault="00D021C9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t>Primeiramente, é sempre oportuno lembrar que as Constituições da</w:t>
      </w:r>
      <w:r w:rsidR="00BF54E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t>República (ver parágrafo único do art. 70) e Paulista (ver parágrafo único do art. 32)</w:t>
      </w:r>
      <w:r w:rsidR="00BF54E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t>disciplinam que todas as pessoas, naturais ou jurídicas, têm o dever de prestar</w:t>
      </w:r>
      <w:r w:rsidR="00BF54E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t xml:space="preserve">contas, quando da utilização de recursos 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lastRenderedPageBreak/>
        <w:t>públicos. Consequentemente, a</w:t>
      </w:r>
      <w:r w:rsidR="00BF54E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t>Administração Pública deve exigir a documentação hábil para demonstrar e</w:t>
      </w:r>
      <w:r w:rsidR="00BF54E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F54E7" w:rsidRPr="00BF54E7">
        <w:rPr>
          <w:rFonts w:ascii="Arial" w:eastAsia="Calibri" w:hAnsi="Arial" w:cs="Arial"/>
          <w:b/>
          <w:i/>
          <w:sz w:val="24"/>
          <w:szCs w:val="24"/>
        </w:rPr>
        <w:t>evidenciar a boa e regular aplicação de recursos públicos.</w:t>
      </w:r>
    </w:p>
    <w:p w:rsidR="00BF54E7" w:rsidRP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Em outras palavras, independentemente da titularização ou não de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funções, empregos ou cargos públicos ou eletivos, todos têm a obrigação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constitucional de prestar contas dos recursos públicos que utiliza, não somente aos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órgãos de controle interno e externo, mas também à sociedade.</w:t>
      </w:r>
    </w:p>
    <w:p w:rsidR="00BF54E7" w:rsidRP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Veja que tal obrigatoriedade constitucional não representa, de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maneira alguma, uma desconfiança desses agentes, mas apenas a oportunidade que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se concede à sociedade em geral de conhecer a destinação/aplicação do dinheiro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público.</w:t>
      </w:r>
    </w:p>
    <w:p w:rsidR="00BF54E7" w:rsidRP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Essa oportunidade nada mais é do que um direito assegurado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constitucionalmente, isto é, o direito de acesso à informação (ver incs. XIV e XXXIII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do art. 5º da CF/1988).</w:t>
      </w:r>
    </w:p>
    <w:p w:rsidR="00BF54E7" w:rsidRP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Ademais, não podemos deixar de lembrar, ainda, que a publicidade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é um dos princípios norteadores da Administração Pública (ver caput do art. 37 da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Constituição da República e caput do art. 111 da Constituição Paulista), devendo a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lei infraconstitucional disciplinar o acesso dos usuários a registros administrativos 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a informações (não sigilosas) sobre atos de governo (ver inc. II § 3º do art. 37 da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Constituição da República).</w:t>
      </w:r>
    </w:p>
    <w:p w:rsidR="00BF54E7" w:rsidRP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No âmbito do Estado de São Paulo, a ação do Estado, no campo da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comunicação, fundar-se-á sobre os seguintes princípios da democratização do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acesso às informações, pluralismo e multiplicidade das fontes de informação, visão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pedagógica da comunicação dos órgãos e entidades públicas (ver incs, do art. 273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da Constituição de São Paulo).</w:t>
      </w:r>
    </w:p>
    <w:p w:rsidR="00BF54E7" w:rsidRP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BF54E7">
        <w:rPr>
          <w:rFonts w:ascii="Arial" w:eastAsia="Calibri" w:hAnsi="Arial" w:cs="Arial"/>
          <w:b/>
          <w:i/>
          <w:sz w:val="24"/>
          <w:szCs w:val="24"/>
          <w:u w:val="single"/>
        </w:rPr>
        <w:t>Destarte, não se vislumbra vício de constitucionalidade material na</w:t>
      </w:r>
      <w:r w:rsidRPr="00BF54E7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  <w:u w:val="single"/>
        </w:rPr>
        <w:t>proposição ora em análise.</w:t>
      </w:r>
    </w:p>
    <w:p w:rsidR="00BF54E7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No tocante à iniciativa legislativa, é sempre oportuno lembrar que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as matérias que não estão inseridas no rol de iniciativas privativas dos chefes do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Poder Executivo federal, estadual e municipal (ver, por exemplo, § 1º do art. 61 da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 xml:space="preserve">Constituição da República, dispositivos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lastRenderedPageBreak/>
        <w:t>reproduzidos na Constituição do Estado 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na Lei Orgânica do Munícipio) são de iniciativa concorrente.</w:t>
      </w:r>
    </w:p>
    <w:p w:rsidR="00D021C9" w:rsidRPr="00D021C9" w:rsidRDefault="00BF54E7" w:rsidP="00BF54E7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F54E7">
        <w:rPr>
          <w:rFonts w:ascii="Arial" w:eastAsia="Calibri" w:hAnsi="Arial" w:cs="Arial"/>
          <w:b/>
          <w:i/>
          <w:sz w:val="24"/>
          <w:szCs w:val="24"/>
        </w:rPr>
        <w:t>Em síntese, não vislumbramos vícios de constitucionalidade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material nem formal capazes de impedir a regular tramitação e, se for o caso,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F54E7">
        <w:rPr>
          <w:rFonts w:ascii="Arial" w:eastAsia="Calibri" w:hAnsi="Arial" w:cs="Arial"/>
          <w:b/>
          <w:i/>
          <w:sz w:val="24"/>
          <w:szCs w:val="24"/>
        </w:rPr>
        <w:t>aprovação pelo Plenário Cameral da proposição ora em análise.</w:t>
      </w:r>
      <w:r w:rsidR="00D021C9">
        <w:rPr>
          <w:rFonts w:ascii="Arial" w:eastAsia="Calibri" w:hAnsi="Arial" w:cs="Arial"/>
          <w:b/>
          <w:i/>
          <w:sz w:val="24"/>
          <w:szCs w:val="24"/>
        </w:rPr>
        <w:t>”.</w:t>
      </w:r>
    </w:p>
    <w:p w:rsidR="0043061B" w:rsidRPr="004F11D2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3061B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B1B59" w:rsidRPr="007B02D1" w:rsidRDefault="0043061B" w:rsidP="004B1B59">
      <w:pPr>
        <w:pStyle w:val="Normal1"/>
        <w:spacing w:line="276" w:lineRule="auto"/>
        <w:ind w:firstLine="840"/>
        <w:jc w:val="both"/>
        <w:rPr>
          <w:rFonts w:ascii="Arial" w:eastAsia="Calibri" w:hAnsi="Arial" w:cs="Arial"/>
          <w:sz w:val="24"/>
          <w:szCs w:val="24"/>
        </w:rPr>
      </w:pPr>
      <w:r w:rsidRPr="0043061B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iante do exposto</w:t>
      </w:r>
      <w:r w:rsidRPr="0043061B">
        <w:rPr>
          <w:rFonts w:ascii="Arial" w:eastAsia="Calibri" w:hAnsi="Arial" w:cs="Arial"/>
          <w:sz w:val="24"/>
          <w:szCs w:val="24"/>
        </w:rPr>
        <w:t xml:space="preserve">, o Projeto de Lei n° </w:t>
      </w:r>
      <w:r w:rsidR="00985270">
        <w:rPr>
          <w:rFonts w:ascii="Arial" w:eastAsia="Calibri" w:hAnsi="Arial" w:cs="Arial"/>
          <w:sz w:val="24"/>
          <w:szCs w:val="24"/>
        </w:rPr>
        <w:t>16</w:t>
      </w:r>
      <w:r w:rsidR="00D021C9">
        <w:rPr>
          <w:rFonts w:ascii="Arial" w:eastAsia="Calibri" w:hAnsi="Arial" w:cs="Arial"/>
          <w:sz w:val="24"/>
          <w:szCs w:val="24"/>
        </w:rPr>
        <w:t>1</w:t>
      </w:r>
      <w:r w:rsidRPr="0043061B">
        <w:rPr>
          <w:rFonts w:ascii="Arial" w:eastAsia="Calibri" w:hAnsi="Arial" w:cs="Arial"/>
          <w:sz w:val="24"/>
          <w:szCs w:val="24"/>
        </w:rPr>
        <w:t>/2021,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3061B">
        <w:rPr>
          <w:rFonts w:ascii="Arial" w:eastAsia="Calibri" w:hAnsi="Arial" w:cs="Arial"/>
          <w:sz w:val="24"/>
          <w:szCs w:val="24"/>
        </w:rPr>
        <w:t xml:space="preserve">iniciativa de Vereador, que </w:t>
      </w:r>
      <w:r w:rsidR="004B1B59" w:rsidRPr="004B1B59">
        <w:rPr>
          <w:rFonts w:ascii="Arial" w:eastAsia="Calibri" w:hAnsi="Arial" w:cs="Arial"/>
          <w:b/>
          <w:sz w:val="24"/>
          <w:szCs w:val="24"/>
        </w:rPr>
        <w:t>“</w:t>
      </w:r>
      <w:r w:rsidR="00985270" w:rsidRPr="00985270">
        <w:rPr>
          <w:rFonts w:ascii="Arial" w:eastAsia="Calibri" w:hAnsi="Arial" w:cs="Arial"/>
          <w:b/>
          <w:sz w:val="24"/>
          <w:szCs w:val="24"/>
        </w:rPr>
        <w:t>Dispõe sobre a publicidade dos gastos com viagens o Município de Mogi Mirim e dá outras providências</w:t>
      </w:r>
      <w:r w:rsidR="004B1B59" w:rsidRPr="004B1B59">
        <w:rPr>
          <w:rFonts w:ascii="Arial" w:eastAsia="Calibri" w:hAnsi="Arial" w:cs="Arial"/>
          <w:b/>
          <w:sz w:val="24"/>
          <w:szCs w:val="24"/>
        </w:rPr>
        <w:t>”</w:t>
      </w:r>
      <w:r w:rsidR="004B1B59">
        <w:rPr>
          <w:rFonts w:ascii="Arial" w:eastAsia="Calibri" w:hAnsi="Arial" w:cs="Arial"/>
          <w:sz w:val="24"/>
          <w:szCs w:val="24"/>
        </w:rPr>
        <w:t xml:space="preserve">, </w:t>
      </w:r>
      <w:r w:rsidR="004B1B59" w:rsidRPr="00A902D5">
        <w:rPr>
          <w:rFonts w:ascii="Arial" w:eastAsia="Calibri" w:hAnsi="Arial" w:cs="Arial"/>
          <w:sz w:val="24"/>
          <w:szCs w:val="24"/>
        </w:rPr>
        <w:t xml:space="preserve">não verifica óbices jurídicos </w:t>
      </w:r>
      <w:r w:rsidR="004B1B59" w:rsidRPr="007B02D1">
        <w:rPr>
          <w:rFonts w:ascii="Arial" w:eastAsia="Calibri" w:hAnsi="Arial" w:cs="Arial"/>
          <w:sz w:val="24"/>
          <w:szCs w:val="24"/>
        </w:rPr>
        <w:t>para sua tramitação junto às Comissões Permanentes da Casa de Leis, e apreciação pelo Plenário.</w:t>
      </w: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44DD0" w:rsidRDefault="00E44DD0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E44DD0" w:rsidRPr="00A902D5" w:rsidRDefault="00E44DD0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bookmarkStart w:id="0" w:name="_GoBack"/>
      <w:bookmarkEnd w:id="0"/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44DD0" w:rsidRDefault="00E44DD0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EE61E9">
        <w:rPr>
          <w:rFonts w:ascii="Arial" w:eastAsia="Calibri" w:hAnsi="Arial" w:cs="Arial"/>
          <w:b/>
          <w:sz w:val="24"/>
          <w:szCs w:val="24"/>
          <w:highlight w:val="white"/>
        </w:rPr>
        <w:t>DOUTOR TIAGO CESAR COSTA</w:t>
      </w:r>
    </w:p>
    <w:p w:rsidR="004F21E5" w:rsidRDefault="006A6FE5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VICE-PRESIDENTE</w:t>
      </w:r>
      <w:r w:rsidR="00CA4AFE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4F21E5" w:rsidRDefault="004F21E5">
      <w:pPr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br w:type="page"/>
      </w: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PARECER</w:t>
      </w:r>
      <w:r w:rsidR="004E2DC8">
        <w:rPr>
          <w:rFonts w:ascii="Arial" w:eastAsia="Calibri" w:hAnsi="Arial" w:cs="Arial"/>
          <w:b/>
          <w:sz w:val="24"/>
          <w:szCs w:val="24"/>
        </w:rPr>
        <w:t xml:space="preserve"> N.º</w:t>
      </w:r>
      <w:r w:rsidR="000B197C">
        <w:rPr>
          <w:rFonts w:ascii="Arial" w:eastAsia="Calibri" w:hAnsi="Arial" w:cs="Arial"/>
          <w:b/>
          <w:sz w:val="24"/>
          <w:szCs w:val="24"/>
        </w:rPr>
        <w:t xml:space="preserve"> </w:t>
      </w:r>
      <w:r w:rsidR="00985270">
        <w:rPr>
          <w:rFonts w:ascii="Arial" w:eastAsia="Calibri" w:hAnsi="Arial" w:cs="Arial"/>
          <w:b/>
          <w:sz w:val="24"/>
          <w:szCs w:val="24"/>
        </w:rPr>
        <w:t>100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E44DD0">
        <w:rPr>
          <w:rFonts w:ascii="Arial" w:eastAsia="Calibri" w:hAnsi="Arial" w:cs="Arial"/>
          <w:b/>
          <w:sz w:val="24"/>
          <w:szCs w:val="24"/>
        </w:rPr>
        <w:t>FAVORÁVEL</w:t>
      </w:r>
      <w:r w:rsidR="00820ABA">
        <w:rPr>
          <w:rFonts w:ascii="Arial" w:eastAsia="Calibri" w:hAnsi="Arial" w:cs="Arial"/>
          <w:b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F282D" w:rsidRDefault="00EF282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985270">
        <w:rPr>
          <w:rFonts w:ascii="Arial" w:eastAsia="Calibri" w:hAnsi="Arial" w:cs="Arial"/>
          <w:sz w:val="24"/>
          <w:szCs w:val="24"/>
          <w:highlight w:val="white"/>
        </w:rPr>
        <w:t>18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F282D" w:rsidRDefault="00EF282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DOUTOR 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 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A902D5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820ABA" w:rsidRPr="00C862C4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</w:t>
      </w:r>
    </w:p>
    <w:sectPr w:rsidR="00560F14" w:rsidRPr="00C862C4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EB" w:rsidRDefault="008014EB" w:rsidP="00560F14">
      <w:r>
        <w:separator/>
      </w:r>
    </w:p>
  </w:endnote>
  <w:endnote w:type="continuationSeparator" w:id="0">
    <w:p w:rsidR="008014EB" w:rsidRDefault="008014EB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EB" w:rsidRDefault="008014EB" w:rsidP="00560F14">
      <w:r>
        <w:separator/>
      </w:r>
    </w:p>
  </w:footnote>
  <w:footnote w:type="continuationSeparator" w:id="0">
    <w:p w:rsidR="008014EB" w:rsidRDefault="008014EB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AE632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036800" cy="752400"/>
          <wp:effectExtent l="0" t="0" r="0" b="0"/>
          <wp:wrapNone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00" cy="7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94B">
      <w:rPr>
        <w:rFonts w:ascii="Arial" w:eastAsia="Arial" w:hAnsi="Arial" w:cs="Arial"/>
        <w:b/>
        <w:color w:val="000000"/>
        <w:sz w:val="34"/>
        <w:szCs w:val="34"/>
      </w:rPr>
      <w:t xml:space="preserve">           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C159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</w:t>
    </w:r>
    <w:r w:rsidR="0036448D"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4"/>
    <w:rsid w:val="00043FF1"/>
    <w:rsid w:val="0004624F"/>
    <w:rsid w:val="00047375"/>
    <w:rsid w:val="00052C37"/>
    <w:rsid w:val="00053AC7"/>
    <w:rsid w:val="000A3A82"/>
    <w:rsid w:val="000A5D25"/>
    <w:rsid w:val="000B197C"/>
    <w:rsid w:val="000B4385"/>
    <w:rsid w:val="000C50B6"/>
    <w:rsid w:val="000D7ECB"/>
    <w:rsid w:val="000E015F"/>
    <w:rsid w:val="000E1724"/>
    <w:rsid w:val="001366BB"/>
    <w:rsid w:val="0018170C"/>
    <w:rsid w:val="001874E8"/>
    <w:rsid w:val="00191F83"/>
    <w:rsid w:val="001C2878"/>
    <w:rsid w:val="001D4B79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1FCA"/>
    <w:rsid w:val="0036448D"/>
    <w:rsid w:val="003654DA"/>
    <w:rsid w:val="003A54C9"/>
    <w:rsid w:val="003B0E61"/>
    <w:rsid w:val="003C4EC7"/>
    <w:rsid w:val="003E7514"/>
    <w:rsid w:val="003F2DB5"/>
    <w:rsid w:val="0043061B"/>
    <w:rsid w:val="00453643"/>
    <w:rsid w:val="004550EF"/>
    <w:rsid w:val="004764D3"/>
    <w:rsid w:val="00481F09"/>
    <w:rsid w:val="004A2557"/>
    <w:rsid w:val="004B1B59"/>
    <w:rsid w:val="004E2DC8"/>
    <w:rsid w:val="004F11D2"/>
    <w:rsid w:val="004F21E5"/>
    <w:rsid w:val="00507A0B"/>
    <w:rsid w:val="0051356B"/>
    <w:rsid w:val="005176DD"/>
    <w:rsid w:val="00521D34"/>
    <w:rsid w:val="0053636A"/>
    <w:rsid w:val="0055723D"/>
    <w:rsid w:val="00560F14"/>
    <w:rsid w:val="005A5315"/>
    <w:rsid w:val="005C0A59"/>
    <w:rsid w:val="005C19F1"/>
    <w:rsid w:val="0060324D"/>
    <w:rsid w:val="0060460F"/>
    <w:rsid w:val="006160AA"/>
    <w:rsid w:val="00672EB6"/>
    <w:rsid w:val="00676042"/>
    <w:rsid w:val="006A6FE5"/>
    <w:rsid w:val="006B55B9"/>
    <w:rsid w:val="00715A8B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26FE"/>
    <w:rsid w:val="007E7DFE"/>
    <w:rsid w:val="008014EB"/>
    <w:rsid w:val="00820ABA"/>
    <w:rsid w:val="00862605"/>
    <w:rsid w:val="008828DB"/>
    <w:rsid w:val="008E2543"/>
    <w:rsid w:val="00906445"/>
    <w:rsid w:val="009204C2"/>
    <w:rsid w:val="00943AA9"/>
    <w:rsid w:val="00946AF7"/>
    <w:rsid w:val="00985270"/>
    <w:rsid w:val="00991F5C"/>
    <w:rsid w:val="00992097"/>
    <w:rsid w:val="009B12D4"/>
    <w:rsid w:val="009E06CB"/>
    <w:rsid w:val="009F4947"/>
    <w:rsid w:val="009F77A0"/>
    <w:rsid w:val="00A31E50"/>
    <w:rsid w:val="00A42BA5"/>
    <w:rsid w:val="00A51067"/>
    <w:rsid w:val="00A65A03"/>
    <w:rsid w:val="00A7504E"/>
    <w:rsid w:val="00A841DC"/>
    <w:rsid w:val="00A902D5"/>
    <w:rsid w:val="00A91C7F"/>
    <w:rsid w:val="00AD7587"/>
    <w:rsid w:val="00AE6320"/>
    <w:rsid w:val="00B031B6"/>
    <w:rsid w:val="00B043E8"/>
    <w:rsid w:val="00B04E44"/>
    <w:rsid w:val="00B203C0"/>
    <w:rsid w:val="00B267F5"/>
    <w:rsid w:val="00B31022"/>
    <w:rsid w:val="00B41EEA"/>
    <w:rsid w:val="00B61AD5"/>
    <w:rsid w:val="00BB0C6A"/>
    <w:rsid w:val="00BB1477"/>
    <w:rsid w:val="00BE2E9A"/>
    <w:rsid w:val="00BF54E7"/>
    <w:rsid w:val="00C1594B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021C9"/>
    <w:rsid w:val="00D1354F"/>
    <w:rsid w:val="00D21A6A"/>
    <w:rsid w:val="00D2793B"/>
    <w:rsid w:val="00D35616"/>
    <w:rsid w:val="00D5246D"/>
    <w:rsid w:val="00D60777"/>
    <w:rsid w:val="00D85168"/>
    <w:rsid w:val="00DB4774"/>
    <w:rsid w:val="00DD5841"/>
    <w:rsid w:val="00DE2BBD"/>
    <w:rsid w:val="00DE5ED2"/>
    <w:rsid w:val="00E154A7"/>
    <w:rsid w:val="00E44DD0"/>
    <w:rsid w:val="00EA455F"/>
    <w:rsid w:val="00EB23CE"/>
    <w:rsid w:val="00EC7DF6"/>
    <w:rsid w:val="00EE2DDB"/>
    <w:rsid w:val="00EE61E9"/>
    <w:rsid w:val="00EF282D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Michel Rodrigues</cp:lastModifiedBy>
  <cp:revision>5</cp:revision>
  <cp:lastPrinted>2021-11-18T14:53:00Z</cp:lastPrinted>
  <dcterms:created xsi:type="dcterms:W3CDTF">2021-11-18T14:41:00Z</dcterms:created>
  <dcterms:modified xsi:type="dcterms:W3CDTF">2021-11-18T14:55:00Z</dcterms:modified>
</cp:coreProperties>
</file>