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59" w:rsidRDefault="008509A8" w:rsidP="00152B59">
      <w:pPr>
        <w:ind w:left="3686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t-BR"/>
        </w:rPr>
        <w:tab/>
      </w:r>
    </w:p>
    <w:p w:rsidR="00152B59" w:rsidRPr="00530436" w:rsidRDefault="008509A8" w:rsidP="00152B59">
      <w:pPr>
        <w:ind w:left="368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0436">
        <w:rPr>
          <w:rFonts w:ascii="Times New Roman" w:hAnsi="Times New Roman" w:cs="Times New Roman"/>
          <w:b/>
          <w:sz w:val="24"/>
          <w:szCs w:val="24"/>
          <w:u w:val="single"/>
        </w:rPr>
        <w:t>PROJETO DE LEI Nº 164 DE 2021</w:t>
      </w:r>
    </w:p>
    <w:p w:rsidR="00152B59" w:rsidRDefault="00530436" w:rsidP="00152B5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30436">
        <w:rPr>
          <w:rFonts w:ascii="Times New Roman" w:hAnsi="Times New Roman" w:cs="Times New Roman"/>
          <w:b/>
          <w:sz w:val="24"/>
          <w:szCs w:val="24"/>
          <w:u w:val="single"/>
        </w:rPr>
        <w:t>AUTÓGRAFO Nº 88 DE 2021</w:t>
      </w:r>
    </w:p>
    <w:p w:rsidR="00530436" w:rsidRPr="00530436" w:rsidRDefault="00530436" w:rsidP="00152B5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52B59" w:rsidRPr="00152B59" w:rsidRDefault="008509A8" w:rsidP="00152B59">
      <w:pPr>
        <w:ind w:left="3686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152B59">
        <w:rPr>
          <w:rFonts w:ascii="Times New Roman" w:hAnsi="Times New Roman" w:cs="Times New Roman"/>
          <w:b/>
          <w:bCs/>
          <w:caps/>
          <w:sz w:val="24"/>
          <w:szCs w:val="24"/>
        </w:rPr>
        <w:t>Dispõe sobre alteração da Lei nº 6.296, de 30 de Março de 2021, que criou o Passe Social Temporário.</w:t>
      </w:r>
    </w:p>
    <w:p w:rsidR="00152B59" w:rsidRPr="00152B59" w:rsidRDefault="00152B59" w:rsidP="00152B59">
      <w:pPr>
        <w:rPr>
          <w:rFonts w:ascii="Times New Roman" w:hAnsi="Times New Roman" w:cs="Times New Roman"/>
          <w:sz w:val="24"/>
          <w:szCs w:val="24"/>
        </w:rPr>
      </w:pPr>
    </w:p>
    <w:p w:rsidR="00152B59" w:rsidRDefault="008509A8" w:rsidP="00152B59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/>
          <w:color w:val="auto"/>
        </w:rPr>
      </w:pPr>
      <w:r w:rsidRPr="00152B59">
        <w:rPr>
          <w:rFonts w:ascii="Times New Roman" w:hAnsi="Times New Roman" w:cs="Times New Roman"/>
          <w:color w:val="auto"/>
        </w:rPr>
        <w:t>A</w:t>
      </w:r>
      <w:r w:rsidRPr="00152B5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530436">
        <w:rPr>
          <w:rFonts w:ascii="Times New Roman" w:hAnsi="Times New Roman" w:cs="Times New Roman"/>
          <w:color w:val="auto"/>
        </w:rPr>
        <w:t>aprova:</w:t>
      </w:r>
    </w:p>
    <w:p w:rsidR="00530436" w:rsidRPr="00152B59" w:rsidRDefault="00530436" w:rsidP="00152B59">
      <w:pPr>
        <w:pStyle w:val="article-text"/>
        <w:spacing w:before="0" w:after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:rsidR="00152B59" w:rsidRPr="00152B59" w:rsidRDefault="008509A8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>Art. 1º A</w:t>
      </w:r>
      <w:r w:rsidRPr="00152B59">
        <w:rPr>
          <w:rFonts w:ascii="Times New Roman" w:hAnsi="Times New Roman" w:cs="Times New Roman"/>
          <w:sz w:val="24"/>
          <w:szCs w:val="24"/>
        </w:rPr>
        <w:t xml:space="preserve"> Lei Municipal nº 6.296, de 30 de março de 2021, que criou, em âmbito municipal, o Passe Social Temporário, passa a viger com alterações e acréscimos aos seguintes dispositivos: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Art. 1º (…)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§ 1º O benefício será concedido para os meses de novembro e dezembro de 2021 e janeiro de 2022, em quantidade de passagens por família até o limite da previsão orçamentária estabelecida no art. 5º.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>§ 2º As passagens serão carregadas em cartão de transporte coletivo, próprio do sistema Municipal de Transporte Coletivo, nos meses de novembro e dezembro de 2021 e janeiro de 2022.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Art. 2º (...) 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§ 4º Atendidos os beneficiários de que trata o </w:t>
      </w:r>
      <w:r w:rsidRPr="00152B59">
        <w:rPr>
          <w:rFonts w:ascii="Times New Roman" w:hAnsi="Times New Roman" w:cs="Times New Roman"/>
          <w:b/>
          <w:bCs/>
          <w:i/>
          <w:sz w:val="24"/>
          <w:szCs w:val="24"/>
        </w:rPr>
        <w:t>caput deste artigo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, os passes não utilizados no mês serão disponibilizados aos usuários dos programas, projetos e serviços da Política de Assistência Social. </w:t>
      </w:r>
    </w:p>
    <w:p w:rsidR="00152B59" w:rsidRPr="00152B59" w:rsidRDefault="00152B59" w:rsidP="00152B59">
      <w:pPr>
        <w:ind w:left="198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52B59" w:rsidRPr="00152B59" w:rsidRDefault="008509A8" w:rsidP="00152B59">
      <w:pPr>
        <w:ind w:left="1985"/>
        <w:jc w:val="both"/>
        <w:rPr>
          <w:rFonts w:ascii="Liberation Serif" w:hAnsi="Liberation Serif" w:cs="Arial"/>
          <w:b/>
          <w:i/>
          <w:sz w:val="24"/>
          <w:szCs w:val="24"/>
        </w:rPr>
      </w:pP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Art. 5º As despesas decorrentes com a aplicação desta Lei correrão por conta da anulação parcial das despesas, conforme categorias funcionais programáticas: 01.04.01.04.122.0554.2201.3.3.90.39, no valor de R$ 70.000,00 (setenta mil reais); 01.05.03.12.361.0556.2048.3.3.90.39, no valor de R$ 68.000,00 (sessenta e oito mil reais); 01.09.02.15.452.0565.2013.3.3.90.30, no valor de R$ 100.000,00 (cem mil reais); 01.09.02.15.452.0565.2013.3.3.90.39, no valor de R$ 100.000,00 (cem mil reais); 01.09.02.15.452.0565.2018.3.3.90.30, no valor de R$ 52.000,00 (cinquenta e dois mil reais); 01.09.02.15.452.0565.2018.3.3.90.40, no valor de R$ 100.000,00 (cem mil reais); 01.16.01.10.301.0582.2150.3.3.90.39, no valor de R$ 50.000,00 (cinquenta mil reais); totalizando R$ 540.000,00 (quinhentos e quarenta mil reais), descritas nos anexos desta Lei, que altera os Anexos II e III </w:t>
      </w:r>
      <w:r w:rsidRPr="004A30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da </w:t>
      </w:r>
      <w:r w:rsidRPr="004A301A">
        <w:rPr>
          <w:rStyle w:val="Hyperlink"/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Lei n° 5.962 de 30/11/2017 </w:t>
      </w:r>
      <w:r w:rsidRPr="004A30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(PPA 2018 a 2021); Anexos V e VI da </w:t>
      </w:r>
      <w:r w:rsidRPr="004A301A">
        <w:rPr>
          <w:rStyle w:val="Hyperlink"/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Lei n° 6.197 de 17/06/2020 </w:t>
      </w:r>
      <w:r w:rsidRPr="004A301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(LDO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 xml:space="preserve"> de 2021) e 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da </w:t>
      </w:r>
      <w:r w:rsidRPr="004A301A">
        <w:rPr>
          <w:rStyle w:val="Hyperlink"/>
          <w:rFonts w:ascii="Times New Roman" w:hAnsi="Times New Roman" w:cs="Times New Roman"/>
          <w:b/>
          <w:i/>
          <w:color w:val="auto"/>
          <w:sz w:val="24"/>
          <w:szCs w:val="24"/>
          <w:shd w:val="clear" w:color="auto" w:fill="FFFFFF"/>
        </w:rPr>
        <w:t>Lei n° 6.271 de 16/12/2020</w:t>
      </w:r>
      <w:r w:rsidRPr="00152B59">
        <w:rPr>
          <w:rStyle w:val="Hyperlink"/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52B59">
        <w:rPr>
          <w:rFonts w:ascii="Times New Roman" w:hAnsi="Times New Roman" w:cs="Times New Roman"/>
          <w:b/>
          <w:i/>
          <w:sz w:val="24"/>
          <w:szCs w:val="24"/>
        </w:rPr>
        <w:t>(LOA 2021), e suplementação da despesa 01.09.02.26.244.0573.2217.3.3.90.39</w:t>
      </w:r>
      <w:r w:rsidRPr="00152B59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B59" w:rsidRPr="00152B59" w:rsidRDefault="008509A8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>Art. 2º</w:t>
      </w:r>
      <w:r w:rsidRPr="00152B59">
        <w:rPr>
          <w:rFonts w:ascii="Times New Roman" w:hAnsi="Times New Roman" w:cs="Times New Roman"/>
          <w:sz w:val="24"/>
          <w:szCs w:val="24"/>
        </w:rPr>
        <w:t xml:space="preserve"> Esta Lei entra em vigor na data da sua publicação.</w:t>
      </w:r>
    </w:p>
    <w:p w:rsidR="00152B59" w:rsidRPr="00152B59" w:rsidRDefault="00152B59" w:rsidP="00152B59">
      <w:pPr>
        <w:ind w:firstLine="368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2B59" w:rsidRPr="00152B59" w:rsidRDefault="008509A8" w:rsidP="00152B59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152B59">
        <w:rPr>
          <w:rFonts w:ascii="Times New Roman" w:hAnsi="Times New Roman" w:cs="Times New Roman"/>
          <w:bCs/>
          <w:sz w:val="24"/>
          <w:szCs w:val="24"/>
        </w:rPr>
        <w:t xml:space="preserve">Art. 3º </w:t>
      </w:r>
      <w:r w:rsidRPr="00152B59">
        <w:rPr>
          <w:rFonts w:ascii="Times New Roman" w:hAnsi="Times New Roman" w:cs="Times New Roman"/>
          <w:sz w:val="24"/>
          <w:szCs w:val="24"/>
        </w:rPr>
        <w:t>Revoga-se a Lei Municipal nº 6.327, de 16 de julho de 2021.</w:t>
      </w:r>
      <w:bookmarkStart w:id="0" w:name="_GoBack"/>
      <w:bookmarkEnd w:id="0"/>
    </w:p>
    <w:p w:rsid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2B59" w:rsidRPr="00152B59" w:rsidRDefault="00152B59" w:rsidP="00152B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0436" w:rsidRPr="00B403C9" w:rsidRDefault="00530436"/>
    <w:p w:rsidR="00530436" w:rsidRPr="00530436" w:rsidRDefault="0053043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30436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23 de novembro de 2021.</w:t>
      </w:r>
    </w:p>
    <w:p w:rsidR="00530436" w:rsidRPr="00530436" w:rsidRDefault="0053043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436" w:rsidRDefault="0053043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530436" w:rsidRPr="00530436" w:rsidRDefault="00530436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30436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530436" w:rsidRPr="00530436" w:rsidRDefault="0053043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152B59" w:rsidP="00152B59">
      <w:pPr>
        <w:rPr>
          <w:rFonts w:ascii="Times New Roman" w:eastAsia="MS Mincho" w:hAnsi="Times New Roman" w:cs="Times New Roman"/>
          <w:sz w:val="24"/>
          <w:szCs w:val="24"/>
        </w:rPr>
      </w:pPr>
    </w:p>
    <w:p w:rsidR="00152B59" w:rsidRPr="00152B59" w:rsidRDefault="008509A8" w:rsidP="00152B59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152B59">
        <w:rPr>
          <w:rFonts w:ascii="Times New Roman" w:eastAsia="MS Mincho" w:hAnsi="Times New Roman" w:cs="Times New Roman"/>
          <w:b/>
          <w:sz w:val="24"/>
          <w:szCs w:val="24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4"/>
          <w:szCs w:val="24"/>
        </w:rPr>
        <w:t>164 de 2021.</w:t>
      </w:r>
    </w:p>
    <w:p w:rsidR="00152B59" w:rsidRPr="00152B59" w:rsidRDefault="008509A8" w:rsidP="00152B59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152B59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sectPr w:rsidR="00152B59" w:rsidRPr="00152B59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D1" w:rsidRDefault="009345D1">
      <w:r>
        <w:separator/>
      </w:r>
    </w:p>
  </w:endnote>
  <w:endnote w:type="continuationSeparator" w:id="0">
    <w:p w:rsidR="009345D1" w:rsidRDefault="0093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D1" w:rsidRDefault="009345D1">
      <w:r>
        <w:separator/>
      </w:r>
    </w:p>
  </w:footnote>
  <w:footnote w:type="continuationSeparator" w:id="0">
    <w:p w:rsidR="009345D1" w:rsidRDefault="00934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8509A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6DE4F722" wp14:editId="03E9B9B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4591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30436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8509A8">
      <w:rPr>
        <w:rFonts w:ascii="Arial" w:hAnsi="Arial"/>
        <w:b/>
        <w:sz w:val="34"/>
      </w:rPr>
      <w:t>RA MUNICIPAL DE MOGI MIRIM</w:t>
    </w:r>
  </w:p>
  <w:p w:rsidR="004F0784" w:rsidRDefault="008509A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4927"/>
    <w:rsid w:val="00152B59"/>
    <w:rsid w:val="001915A3"/>
    <w:rsid w:val="00193A1F"/>
    <w:rsid w:val="00207677"/>
    <w:rsid w:val="002104A5"/>
    <w:rsid w:val="00214442"/>
    <w:rsid w:val="00217F62"/>
    <w:rsid w:val="004A301A"/>
    <w:rsid w:val="004F0784"/>
    <w:rsid w:val="004F1341"/>
    <w:rsid w:val="00520F7E"/>
    <w:rsid w:val="00530436"/>
    <w:rsid w:val="005755DE"/>
    <w:rsid w:val="00594412"/>
    <w:rsid w:val="005E3DCE"/>
    <w:rsid w:val="00697F7F"/>
    <w:rsid w:val="008509A8"/>
    <w:rsid w:val="009345D1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152B59"/>
    <w:rPr>
      <w:color w:val="000080"/>
      <w:u w:val="single"/>
    </w:rPr>
  </w:style>
  <w:style w:type="paragraph" w:customStyle="1" w:styleId="article-text">
    <w:name w:val="article-text"/>
    <w:basedOn w:val="Normal"/>
    <w:rsid w:val="00152B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417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2021-11-23T17:03:00Z</dcterms:modified>
</cp:coreProperties>
</file>