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A6" w:rsidRPr="00F01DA6" w:rsidRDefault="00F01DA6" w:rsidP="00F01DA6">
      <w:pPr>
        <w:tabs>
          <w:tab w:val="left" w:pos="2835"/>
        </w:tabs>
        <w:spacing w:line="276" w:lineRule="auto"/>
        <w:jc w:val="center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 xml:space="preserve">     </w:t>
      </w:r>
    </w:p>
    <w:p w:rsidR="00D40A35" w:rsidRPr="00F01DA6" w:rsidRDefault="00F01DA6" w:rsidP="00F01DA6">
      <w:pPr>
        <w:tabs>
          <w:tab w:val="left" w:pos="2835"/>
        </w:tabs>
        <w:spacing w:line="276" w:lineRule="auto"/>
        <w:jc w:val="center"/>
        <w:rPr>
          <w:sz w:val="25"/>
          <w:szCs w:val="25"/>
          <w:u w:val="single"/>
        </w:rPr>
      </w:pPr>
      <w:r w:rsidRPr="00F01DA6">
        <w:rPr>
          <w:b/>
          <w:sz w:val="25"/>
          <w:szCs w:val="25"/>
        </w:rPr>
        <w:t xml:space="preserve">   </w:t>
      </w:r>
      <w:r w:rsidRPr="00F01DA6">
        <w:rPr>
          <w:b/>
          <w:sz w:val="25"/>
          <w:szCs w:val="25"/>
          <w:u w:val="single"/>
        </w:rPr>
        <w:t>SUBS</w:t>
      </w:r>
      <w:r w:rsidR="00BA6CC1" w:rsidRPr="00F01DA6">
        <w:rPr>
          <w:b/>
          <w:sz w:val="25"/>
          <w:szCs w:val="25"/>
          <w:u w:val="single"/>
        </w:rPr>
        <w:t xml:space="preserve">TITUTIVO </w:t>
      </w:r>
      <w:r w:rsidRPr="00F01DA6">
        <w:rPr>
          <w:b/>
          <w:sz w:val="25"/>
          <w:szCs w:val="25"/>
          <w:u w:val="single"/>
        </w:rPr>
        <w:t>Nº 0</w:t>
      </w:r>
      <w:r w:rsidR="00BA6CC1" w:rsidRPr="00F01DA6">
        <w:rPr>
          <w:b/>
          <w:sz w:val="25"/>
          <w:szCs w:val="25"/>
          <w:u w:val="single"/>
        </w:rPr>
        <w:t>1</w:t>
      </w:r>
      <w:r w:rsidRPr="00F01DA6">
        <w:rPr>
          <w:b/>
          <w:sz w:val="25"/>
          <w:szCs w:val="25"/>
          <w:u w:val="single"/>
        </w:rPr>
        <w:t xml:space="preserve">, </w:t>
      </w:r>
      <w:r w:rsidR="00BA6CC1" w:rsidRPr="00F01DA6">
        <w:rPr>
          <w:b/>
          <w:sz w:val="25"/>
          <w:szCs w:val="25"/>
          <w:u w:val="single"/>
        </w:rPr>
        <w:t>AO PROJETO DE LEI Nº</w:t>
      </w:r>
      <w:r w:rsidR="00462067" w:rsidRPr="00F01DA6">
        <w:rPr>
          <w:b/>
          <w:sz w:val="25"/>
          <w:szCs w:val="25"/>
          <w:u w:val="single"/>
        </w:rPr>
        <w:t xml:space="preserve"> </w:t>
      </w:r>
      <w:r w:rsidRPr="00F01DA6">
        <w:rPr>
          <w:b/>
          <w:sz w:val="25"/>
          <w:szCs w:val="25"/>
          <w:u w:val="single"/>
        </w:rPr>
        <w:t>107</w:t>
      </w:r>
      <w:r w:rsidR="00191F80" w:rsidRPr="00F01DA6">
        <w:rPr>
          <w:b/>
          <w:sz w:val="25"/>
          <w:szCs w:val="25"/>
          <w:u w:val="single"/>
        </w:rPr>
        <w:t xml:space="preserve"> DE</w:t>
      </w:r>
      <w:r w:rsidR="00BA6CC1" w:rsidRPr="00F01DA6">
        <w:rPr>
          <w:b/>
          <w:sz w:val="25"/>
          <w:szCs w:val="25"/>
          <w:u w:val="single"/>
        </w:rPr>
        <w:t xml:space="preserve"> </w:t>
      </w:r>
      <w:r w:rsidRPr="00F01DA6">
        <w:rPr>
          <w:b/>
          <w:sz w:val="25"/>
          <w:szCs w:val="25"/>
          <w:u w:val="single"/>
        </w:rPr>
        <w:t>2021.</w:t>
      </w:r>
    </w:p>
    <w:p w:rsidR="009815E4" w:rsidRPr="00F01DA6" w:rsidRDefault="00F01DA6" w:rsidP="00E061A7">
      <w:pPr>
        <w:pStyle w:val="TextosemFormatao"/>
        <w:spacing w:line="276" w:lineRule="auto"/>
        <w:ind w:firstLine="709"/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F01DA6">
        <w:rPr>
          <w:rFonts w:ascii="Times New Roman" w:hAnsi="Times New Roman"/>
          <w:b/>
          <w:sz w:val="25"/>
          <w:szCs w:val="25"/>
          <w:u w:val="single"/>
        </w:rPr>
        <w:t>AUTÓGRAFO Nº 102 DE 2021</w:t>
      </w:r>
    </w:p>
    <w:p w:rsidR="00F01DA6" w:rsidRPr="00F01DA6" w:rsidRDefault="00F01DA6" w:rsidP="00F01DA6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E061A7" w:rsidRDefault="00F01DA6" w:rsidP="00F01DA6">
      <w:pPr>
        <w:pStyle w:val="Recuodecorpodetexto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left="1134" w:hanging="1843"/>
        <w:jc w:val="both"/>
        <w:rPr>
          <w:b/>
          <w:bCs/>
          <w:color w:val="000000"/>
          <w:sz w:val="25"/>
          <w:szCs w:val="25"/>
        </w:rPr>
      </w:pPr>
      <w:r w:rsidRPr="00F01DA6">
        <w:rPr>
          <w:b/>
          <w:bCs/>
          <w:color w:val="000000"/>
          <w:sz w:val="25"/>
          <w:szCs w:val="25"/>
        </w:rPr>
        <w:tab/>
        <w:t xml:space="preserve">          </w:t>
      </w:r>
      <w:r w:rsidR="00BA6CC1" w:rsidRPr="00F01DA6">
        <w:rPr>
          <w:b/>
          <w:bCs/>
          <w:color w:val="000000"/>
          <w:sz w:val="25"/>
          <w:szCs w:val="25"/>
        </w:rPr>
        <w:t xml:space="preserve">DISPÕE SOBRE A VEDAÇÃO À NOMEAÇÃO, PELA ADMINISTRAÇÃO PÚBLICA DIRETA E INDIRETA </w:t>
      </w:r>
      <w:r w:rsidR="00E40D3D" w:rsidRPr="00F01DA6">
        <w:rPr>
          <w:b/>
          <w:bCs/>
          <w:color w:val="000000"/>
          <w:sz w:val="25"/>
          <w:szCs w:val="25"/>
        </w:rPr>
        <w:t xml:space="preserve">DO </w:t>
      </w:r>
      <w:r w:rsidR="00BA6CC1" w:rsidRPr="00F01DA6">
        <w:rPr>
          <w:b/>
          <w:bCs/>
          <w:color w:val="000000"/>
          <w:sz w:val="25"/>
          <w:szCs w:val="25"/>
        </w:rPr>
        <w:t xml:space="preserve">MUNICÍPIO DE MOGI MIRIM, DE PESSOAS CONDENADAS </w:t>
      </w:r>
      <w:r w:rsidR="00E061A7">
        <w:rPr>
          <w:b/>
          <w:bCs/>
          <w:color w:val="000000"/>
          <w:sz w:val="25"/>
          <w:szCs w:val="25"/>
        </w:rPr>
        <w:t>COM TRÂNSITO EM JULGADO OU POR Ó</w:t>
      </w:r>
      <w:bookmarkStart w:id="0" w:name="_GoBack"/>
      <w:bookmarkEnd w:id="0"/>
      <w:r w:rsidR="00F905FD" w:rsidRPr="00F01DA6">
        <w:rPr>
          <w:b/>
          <w:bCs/>
          <w:color w:val="000000"/>
          <w:sz w:val="25"/>
          <w:szCs w:val="25"/>
        </w:rPr>
        <w:t xml:space="preserve">RGÃO COLEGIADO </w:t>
      </w:r>
      <w:r w:rsidR="00BA6CC1" w:rsidRPr="00F01DA6">
        <w:rPr>
          <w:b/>
          <w:bCs/>
          <w:color w:val="000000"/>
          <w:sz w:val="25"/>
          <w:szCs w:val="25"/>
        </w:rPr>
        <w:t xml:space="preserve">NOS TIPOS PREVISTOS </w:t>
      </w:r>
      <w:r w:rsidR="005D3999" w:rsidRPr="00F01DA6">
        <w:rPr>
          <w:b/>
          <w:bCs/>
          <w:color w:val="000000"/>
          <w:sz w:val="25"/>
          <w:szCs w:val="25"/>
        </w:rPr>
        <w:t>PELOS SEGUINTES</w:t>
      </w:r>
      <w:r w:rsidR="00F905FD" w:rsidRPr="00F01DA6">
        <w:rPr>
          <w:b/>
          <w:bCs/>
          <w:color w:val="000000"/>
          <w:sz w:val="25"/>
          <w:szCs w:val="25"/>
        </w:rPr>
        <w:t xml:space="preserve"> </w:t>
      </w:r>
      <w:r w:rsidR="005D3999" w:rsidRPr="00F01DA6">
        <w:rPr>
          <w:b/>
          <w:bCs/>
          <w:color w:val="000000"/>
          <w:sz w:val="25"/>
          <w:szCs w:val="25"/>
        </w:rPr>
        <w:t>DIPLOMAS LEGAIS DESCRITOS</w:t>
      </w:r>
      <w:r w:rsidR="00BA6CC1" w:rsidRPr="00F01DA6">
        <w:rPr>
          <w:b/>
          <w:bCs/>
          <w:color w:val="000000"/>
          <w:sz w:val="25"/>
          <w:szCs w:val="25"/>
        </w:rPr>
        <w:t>.</w:t>
      </w:r>
    </w:p>
    <w:p w:rsidR="00E061A7" w:rsidRDefault="00E061A7" w:rsidP="00F01DA6">
      <w:pPr>
        <w:pStyle w:val="Recuodecorpodetexto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left="1134" w:hanging="1843"/>
        <w:jc w:val="both"/>
        <w:rPr>
          <w:b/>
          <w:bCs/>
          <w:color w:val="000000"/>
          <w:sz w:val="25"/>
          <w:szCs w:val="25"/>
        </w:rPr>
      </w:pPr>
    </w:p>
    <w:p w:rsidR="00F905FD" w:rsidRDefault="00E061A7" w:rsidP="00E061A7">
      <w:pPr>
        <w:pStyle w:val="Recuodecorpodetexto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left="1134" w:hanging="1843"/>
        <w:jc w:val="both"/>
        <w:rPr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                              </w:t>
      </w:r>
      <w:r w:rsidRPr="00E061A7">
        <w:rPr>
          <w:bCs/>
          <w:color w:val="000000"/>
          <w:sz w:val="25"/>
          <w:szCs w:val="25"/>
        </w:rPr>
        <w:t xml:space="preserve">A </w:t>
      </w:r>
      <w:r>
        <w:rPr>
          <w:b/>
          <w:bCs/>
          <w:color w:val="000000"/>
          <w:sz w:val="25"/>
          <w:szCs w:val="25"/>
        </w:rPr>
        <w:t xml:space="preserve">Câmara Municipal de Mogi Mirim </w:t>
      </w:r>
      <w:r w:rsidRPr="00E061A7">
        <w:rPr>
          <w:bCs/>
          <w:color w:val="000000"/>
          <w:sz w:val="25"/>
          <w:szCs w:val="25"/>
        </w:rPr>
        <w:t>aprova:</w:t>
      </w:r>
    </w:p>
    <w:p w:rsidR="00E061A7" w:rsidRPr="00F01DA6" w:rsidRDefault="00E061A7" w:rsidP="00E061A7">
      <w:pPr>
        <w:pStyle w:val="Recuodecorpodetexto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left="1134" w:hanging="1843"/>
        <w:jc w:val="both"/>
        <w:rPr>
          <w:rStyle w:val="Forte"/>
          <w:b w:val="0"/>
          <w:color w:val="000000"/>
          <w:spacing w:val="2"/>
          <w:sz w:val="25"/>
          <w:szCs w:val="25"/>
          <w:bdr w:val="none" w:sz="0" w:space="0" w:color="auto" w:frame="1"/>
        </w:rPr>
      </w:pPr>
    </w:p>
    <w:p w:rsidR="00F905FD" w:rsidRPr="00F01DA6" w:rsidRDefault="00BA6CC1" w:rsidP="00F01DA6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firstLine="1134"/>
        <w:jc w:val="both"/>
        <w:rPr>
          <w:bCs/>
          <w:color w:val="000000"/>
          <w:sz w:val="25"/>
          <w:szCs w:val="25"/>
        </w:rPr>
      </w:pPr>
      <w:r w:rsidRPr="00F01DA6">
        <w:rPr>
          <w:b/>
          <w:bCs/>
          <w:color w:val="000000"/>
          <w:sz w:val="25"/>
          <w:szCs w:val="25"/>
        </w:rPr>
        <w:t xml:space="preserve">Art. 1º. </w:t>
      </w:r>
      <w:r w:rsidRPr="00F01DA6">
        <w:rPr>
          <w:bCs/>
          <w:color w:val="000000"/>
          <w:sz w:val="25"/>
          <w:szCs w:val="25"/>
        </w:rPr>
        <w:t xml:space="preserve">Fica vedada a nomeação, no âmbito da Administração Pública Direta e Indireta, na circunscrição do Município de Mogi Mirim, para todos os cargos efetivos ou em comissão de livre nomeação e exoneração, de pessoas que tiverem sido condenadas nos tipos previstos pelas seguintes Leis: </w:t>
      </w:r>
    </w:p>
    <w:p w:rsidR="00F905FD" w:rsidRPr="00F01DA6" w:rsidRDefault="00F905FD" w:rsidP="00F01DA6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firstLine="2268"/>
        <w:jc w:val="both"/>
        <w:rPr>
          <w:bCs/>
          <w:color w:val="000000"/>
          <w:sz w:val="25"/>
          <w:szCs w:val="25"/>
        </w:rPr>
      </w:pPr>
    </w:p>
    <w:p w:rsidR="007D5A24" w:rsidRPr="00F01DA6" w:rsidRDefault="00BA6CC1" w:rsidP="00F01DA6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firstLine="1134"/>
        <w:jc w:val="both"/>
        <w:rPr>
          <w:bCs/>
          <w:color w:val="000000"/>
          <w:sz w:val="25"/>
          <w:szCs w:val="25"/>
        </w:rPr>
      </w:pPr>
      <w:r w:rsidRPr="00F01DA6">
        <w:rPr>
          <w:bCs/>
          <w:color w:val="000000"/>
          <w:sz w:val="25"/>
          <w:szCs w:val="25"/>
        </w:rPr>
        <w:t xml:space="preserve">§ 1º.  Lei Federal nº 11.340, de 07 de agosto </w:t>
      </w:r>
      <w:r w:rsidR="005D3999" w:rsidRPr="00F01DA6">
        <w:rPr>
          <w:bCs/>
          <w:color w:val="000000"/>
          <w:sz w:val="25"/>
          <w:szCs w:val="25"/>
        </w:rPr>
        <w:t>de 2006. (Lei Maria da Penha).</w:t>
      </w:r>
    </w:p>
    <w:p w:rsidR="00F01DA6" w:rsidRPr="00F01DA6" w:rsidRDefault="00F01DA6" w:rsidP="00F01DA6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firstLine="1134"/>
        <w:jc w:val="both"/>
        <w:rPr>
          <w:bCs/>
          <w:color w:val="000000"/>
          <w:sz w:val="25"/>
          <w:szCs w:val="25"/>
        </w:rPr>
      </w:pPr>
    </w:p>
    <w:p w:rsidR="00F905FD" w:rsidRPr="00F01DA6" w:rsidRDefault="00BA6CC1" w:rsidP="00F01DA6">
      <w:pPr>
        <w:tabs>
          <w:tab w:val="left" w:pos="567"/>
        </w:tabs>
        <w:spacing w:line="276" w:lineRule="auto"/>
        <w:ind w:firstLine="426"/>
        <w:contextualSpacing/>
        <w:jc w:val="both"/>
        <w:rPr>
          <w:rStyle w:val="fontstyle01"/>
          <w:rFonts w:ascii="Times New Roman" w:hAnsi="Times New Roman"/>
          <w:sz w:val="25"/>
          <w:szCs w:val="25"/>
        </w:rPr>
      </w:pPr>
      <w:r w:rsidRPr="00F01DA6">
        <w:rPr>
          <w:color w:val="000000"/>
          <w:sz w:val="25"/>
          <w:szCs w:val="25"/>
          <w:shd w:val="clear" w:color="auto" w:fill="FFFFFF"/>
        </w:rPr>
        <w:tab/>
      </w:r>
      <w:r w:rsidRPr="00F01DA6">
        <w:rPr>
          <w:color w:val="000000"/>
          <w:sz w:val="25"/>
          <w:szCs w:val="25"/>
          <w:shd w:val="clear" w:color="auto" w:fill="FFFFFF"/>
        </w:rPr>
        <w:tab/>
      </w:r>
      <w:r w:rsidR="00F01DA6" w:rsidRPr="00F01DA6">
        <w:rPr>
          <w:color w:val="000000"/>
          <w:sz w:val="25"/>
          <w:szCs w:val="25"/>
          <w:shd w:val="clear" w:color="auto" w:fill="FFFFFF"/>
        </w:rPr>
        <w:t xml:space="preserve">     </w:t>
      </w:r>
      <w:r w:rsidRPr="00F01DA6">
        <w:rPr>
          <w:color w:val="000000"/>
          <w:sz w:val="25"/>
          <w:szCs w:val="25"/>
          <w:shd w:val="clear" w:color="auto" w:fill="FFFFFF"/>
        </w:rPr>
        <w:t xml:space="preserve">  § </w:t>
      </w:r>
      <w:r w:rsidR="005D3999" w:rsidRPr="00F01DA6">
        <w:rPr>
          <w:color w:val="000000"/>
          <w:sz w:val="25"/>
          <w:szCs w:val="25"/>
          <w:shd w:val="clear" w:color="auto" w:fill="FFFFFF"/>
        </w:rPr>
        <w:t>2</w:t>
      </w:r>
      <w:r w:rsidRPr="00F01DA6">
        <w:rPr>
          <w:color w:val="000000"/>
          <w:sz w:val="25"/>
          <w:szCs w:val="25"/>
          <w:shd w:val="clear" w:color="auto" w:fill="FFFFFF"/>
        </w:rPr>
        <w:t xml:space="preserve">º. </w:t>
      </w:r>
      <w:r w:rsidRPr="00F01DA6">
        <w:rPr>
          <w:rStyle w:val="fontstyle01"/>
          <w:rFonts w:ascii="Times New Roman" w:hAnsi="Times New Roman"/>
          <w:sz w:val="25"/>
          <w:szCs w:val="25"/>
        </w:rPr>
        <w:t>Crimes relacionados à pedofilia, descritos nos artigos 217-A,218,218-A E 218-B, do Decreto Lei nº 2.848, de 07 de dezembro de 1.940(Código Penal) e nos artigos 240,241,241-A, 241- B, 241-C, 241-C, 241-D e 241-E, da Lei 8.069 de 13 de julho de 1.990 (Estatuto da criança e do Adolescente).</w:t>
      </w:r>
    </w:p>
    <w:p w:rsidR="00F01DA6" w:rsidRPr="00F01DA6" w:rsidRDefault="00F01DA6" w:rsidP="00F01DA6">
      <w:pPr>
        <w:tabs>
          <w:tab w:val="left" w:pos="567"/>
        </w:tabs>
        <w:spacing w:line="276" w:lineRule="auto"/>
        <w:ind w:firstLine="426"/>
        <w:contextualSpacing/>
        <w:jc w:val="both"/>
        <w:rPr>
          <w:rStyle w:val="fontstyle01"/>
          <w:rFonts w:ascii="Times New Roman" w:hAnsi="Times New Roman"/>
          <w:sz w:val="25"/>
          <w:szCs w:val="25"/>
        </w:rPr>
      </w:pPr>
    </w:p>
    <w:p w:rsidR="00F905FD" w:rsidRPr="00F01DA6" w:rsidRDefault="00BA6CC1" w:rsidP="00F01DA6">
      <w:pPr>
        <w:tabs>
          <w:tab w:val="left" w:pos="284"/>
          <w:tab w:val="left" w:pos="567"/>
        </w:tabs>
        <w:spacing w:line="276" w:lineRule="auto"/>
        <w:contextualSpacing/>
        <w:jc w:val="both"/>
        <w:rPr>
          <w:rStyle w:val="fontstyle01"/>
          <w:rFonts w:ascii="Times New Roman" w:hAnsi="Times New Roman"/>
          <w:sz w:val="25"/>
          <w:szCs w:val="25"/>
        </w:rPr>
      </w:pPr>
      <w:r w:rsidRPr="00F01DA6">
        <w:rPr>
          <w:rStyle w:val="fontstyle01"/>
          <w:rFonts w:ascii="Times New Roman" w:hAnsi="Times New Roman"/>
          <w:sz w:val="25"/>
          <w:szCs w:val="25"/>
        </w:rPr>
        <w:tab/>
        <w:t xml:space="preserve">             § </w:t>
      </w:r>
      <w:r w:rsidR="005D3999" w:rsidRPr="00F01DA6">
        <w:rPr>
          <w:rStyle w:val="fontstyle01"/>
          <w:rFonts w:ascii="Times New Roman" w:hAnsi="Times New Roman"/>
          <w:sz w:val="25"/>
          <w:szCs w:val="25"/>
        </w:rPr>
        <w:t>3</w:t>
      </w:r>
      <w:r w:rsidRPr="00F01DA6">
        <w:rPr>
          <w:rStyle w:val="fontstyle01"/>
          <w:rFonts w:ascii="Times New Roman" w:hAnsi="Times New Roman"/>
          <w:sz w:val="25"/>
          <w:szCs w:val="25"/>
        </w:rPr>
        <w:t>º. Crimes relacionados a maus tratos à Idosos, previsto no Art. 90 da Lei Nº 10.741, de 1º de outubro de 2003 (Estatuto do Idoso).</w:t>
      </w:r>
    </w:p>
    <w:p w:rsidR="00F01DA6" w:rsidRPr="00F01DA6" w:rsidRDefault="00F01DA6" w:rsidP="00F01DA6">
      <w:pPr>
        <w:tabs>
          <w:tab w:val="left" w:pos="284"/>
          <w:tab w:val="left" w:pos="567"/>
        </w:tabs>
        <w:spacing w:line="276" w:lineRule="auto"/>
        <w:contextualSpacing/>
        <w:jc w:val="both"/>
        <w:rPr>
          <w:rStyle w:val="fontstyle01"/>
          <w:rFonts w:ascii="Times New Roman" w:hAnsi="Times New Roman"/>
          <w:sz w:val="25"/>
          <w:szCs w:val="25"/>
        </w:rPr>
      </w:pPr>
    </w:p>
    <w:p w:rsidR="005D3999" w:rsidRPr="00F01DA6" w:rsidRDefault="00F01DA6" w:rsidP="00F01DA6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firstLine="567"/>
        <w:jc w:val="both"/>
        <w:rPr>
          <w:color w:val="000000"/>
          <w:sz w:val="25"/>
          <w:szCs w:val="25"/>
          <w:shd w:val="clear" w:color="auto" w:fill="FFFFFF"/>
        </w:rPr>
      </w:pPr>
      <w:r w:rsidRPr="00F01DA6">
        <w:rPr>
          <w:bCs/>
          <w:color w:val="000000"/>
          <w:sz w:val="25"/>
          <w:szCs w:val="25"/>
        </w:rPr>
        <w:t xml:space="preserve">         </w:t>
      </w:r>
      <w:r w:rsidR="00BA6CC1" w:rsidRPr="00F01DA6">
        <w:rPr>
          <w:bCs/>
          <w:color w:val="000000"/>
          <w:sz w:val="25"/>
          <w:szCs w:val="25"/>
        </w:rPr>
        <w:t xml:space="preserve">§ 4º.  Lei Federal nº </w:t>
      </w:r>
      <w:r w:rsidR="00BA6CC1" w:rsidRPr="00F01DA6">
        <w:rPr>
          <w:color w:val="000000"/>
          <w:sz w:val="25"/>
          <w:szCs w:val="25"/>
          <w:shd w:val="clear" w:color="auto" w:fill="FFFFFF"/>
        </w:rPr>
        <w:t>9.605 de 1998, que tipifica em seu Art. 32 o crime de maus tratos a animais.</w:t>
      </w:r>
    </w:p>
    <w:p w:rsidR="007D5A24" w:rsidRPr="00F01DA6" w:rsidRDefault="007D5A24" w:rsidP="00F01DA6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jc w:val="both"/>
        <w:rPr>
          <w:bCs/>
          <w:color w:val="000000"/>
          <w:sz w:val="25"/>
          <w:szCs w:val="25"/>
        </w:rPr>
      </w:pPr>
    </w:p>
    <w:p w:rsidR="005D3999" w:rsidRPr="00F01DA6" w:rsidRDefault="00BA6CC1" w:rsidP="00F01DA6">
      <w:pPr>
        <w:widowControl w:val="0"/>
        <w:spacing w:line="276" w:lineRule="auto"/>
        <w:ind w:hanging="284"/>
        <w:jc w:val="both"/>
        <w:rPr>
          <w:b/>
          <w:sz w:val="25"/>
          <w:szCs w:val="25"/>
        </w:rPr>
      </w:pPr>
      <w:r w:rsidRPr="00F01DA6">
        <w:rPr>
          <w:b/>
          <w:bCs/>
          <w:sz w:val="25"/>
          <w:szCs w:val="25"/>
        </w:rPr>
        <w:t xml:space="preserve">              </w:t>
      </w:r>
      <w:r w:rsidR="008C5E75" w:rsidRPr="00F01DA6">
        <w:rPr>
          <w:b/>
          <w:bCs/>
          <w:sz w:val="25"/>
          <w:szCs w:val="25"/>
        </w:rPr>
        <w:t xml:space="preserve">         </w:t>
      </w:r>
      <w:r w:rsidRPr="00F01DA6">
        <w:rPr>
          <w:b/>
          <w:bCs/>
          <w:sz w:val="25"/>
          <w:szCs w:val="25"/>
        </w:rPr>
        <w:t xml:space="preserve"> </w:t>
      </w:r>
      <w:r w:rsidR="003B4ED3" w:rsidRPr="00F01DA6">
        <w:rPr>
          <w:b/>
          <w:bCs/>
          <w:sz w:val="25"/>
          <w:szCs w:val="25"/>
        </w:rPr>
        <w:t>Art. 2º</w:t>
      </w:r>
      <w:r w:rsidR="008C5E75" w:rsidRPr="00F01DA6">
        <w:rPr>
          <w:b/>
          <w:bCs/>
          <w:sz w:val="25"/>
          <w:szCs w:val="25"/>
        </w:rPr>
        <w:t>.</w:t>
      </w:r>
      <w:r w:rsidR="003B4ED3" w:rsidRPr="00F01DA6">
        <w:rPr>
          <w:bCs/>
          <w:sz w:val="25"/>
          <w:szCs w:val="25"/>
        </w:rPr>
        <w:t xml:space="preserve"> </w:t>
      </w:r>
      <w:r w:rsidRPr="00F01DA6">
        <w:rPr>
          <w:bCs/>
          <w:sz w:val="25"/>
          <w:szCs w:val="25"/>
        </w:rPr>
        <w:t xml:space="preserve"> A vedação a que se refere o artigo</w:t>
      </w:r>
      <w:r w:rsidR="003B4ED3" w:rsidRPr="00F01DA6">
        <w:rPr>
          <w:bCs/>
          <w:sz w:val="25"/>
          <w:szCs w:val="25"/>
        </w:rPr>
        <w:t xml:space="preserve"> anterior</w:t>
      </w:r>
      <w:r w:rsidR="00F01DA6" w:rsidRPr="00F01DA6">
        <w:rPr>
          <w:bCs/>
          <w:sz w:val="25"/>
          <w:szCs w:val="25"/>
        </w:rPr>
        <w:t xml:space="preserve"> inicia-se</w:t>
      </w:r>
      <w:r w:rsidRPr="00F01DA6">
        <w:rPr>
          <w:bCs/>
          <w:sz w:val="25"/>
          <w:szCs w:val="25"/>
        </w:rPr>
        <w:t xml:space="preserve"> com a </w:t>
      </w:r>
      <w:r w:rsidRPr="00F01DA6">
        <w:rPr>
          <w:sz w:val="25"/>
          <w:szCs w:val="25"/>
          <w:shd w:val="clear" w:color="auto" w:fill="FFFFFF"/>
        </w:rPr>
        <w:t>decisão transitada em julgado ou proferida por órgão judicial colegiado</w:t>
      </w:r>
      <w:r w:rsidRPr="00F01DA6">
        <w:rPr>
          <w:bCs/>
          <w:sz w:val="25"/>
          <w:szCs w:val="25"/>
        </w:rPr>
        <w:t>, até a inequívoca comprovação do cumprimento da pena.</w:t>
      </w:r>
    </w:p>
    <w:p w:rsidR="005D3999" w:rsidRPr="00F01DA6" w:rsidRDefault="005D3999" w:rsidP="00F01DA6">
      <w:pPr>
        <w:widowControl w:val="0"/>
        <w:spacing w:line="276" w:lineRule="auto"/>
        <w:ind w:firstLine="709"/>
        <w:jc w:val="both"/>
        <w:rPr>
          <w:bCs/>
          <w:sz w:val="25"/>
          <w:szCs w:val="25"/>
        </w:rPr>
      </w:pPr>
    </w:p>
    <w:p w:rsidR="005D3999" w:rsidRPr="00F01DA6" w:rsidRDefault="00BA6CC1" w:rsidP="00F01DA6">
      <w:pPr>
        <w:widowControl w:val="0"/>
        <w:spacing w:line="276" w:lineRule="auto"/>
        <w:ind w:hanging="284"/>
        <w:jc w:val="both"/>
        <w:rPr>
          <w:sz w:val="25"/>
          <w:szCs w:val="25"/>
        </w:rPr>
      </w:pPr>
      <w:r w:rsidRPr="00F01DA6">
        <w:rPr>
          <w:bCs/>
          <w:sz w:val="25"/>
          <w:szCs w:val="25"/>
        </w:rPr>
        <w:t xml:space="preserve">                       Parágrafo Único: A vedação a que se refere a presente propositura terá alcance estendido aos </w:t>
      </w:r>
      <w:r w:rsidR="00791EB9" w:rsidRPr="00F01DA6">
        <w:rPr>
          <w:bCs/>
          <w:sz w:val="25"/>
          <w:szCs w:val="25"/>
        </w:rPr>
        <w:t>nomeados</w:t>
      </w:r>
      <w:r w:rsidRPr="00F01DA6">
        <w:rPr>
          <w:bCs/>
          <w:sz w:val="25"/>
          <w:szCs w:val="25"/>
        </w:rPr>
        <w:t xml:space="preserve"> a cargos comissionados em todos os âmbitos, inclusive aos já contratados que, caso se enquadrem nos termos impeditivos </w:t>
      </w:r>
      <w:r w:rsidR="00791EB9" w:rsidRPr="00F01DA6">
        <w:rPr>
          <w:bCs/>
          <w:sz w:val="25"/>
          <w:szCs w:val="25"/>
        </w:rPr>
        <w:t>previstos n</w:t>
      </w:r>
      <w:r w:rsidRPr="00F01DA6">
        <w:rPr>
          <w:bCs/>
          <w:sz w:val="25"/>
          <w:szCs w:val="25"/>
        </w:rPr>
        <w:t>a presente Lei, deverão ser exonerados das funções para as quais foram contratados.</w:t>
      </w:r>
    </w:p>
    <w:p w:rsidR="0062722B" w:rsidRDefault="0062722B" w:rsidP="00F01DA6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Hyperlink"/>
          <w:bCs/>
          <w:color w:val="000000"/>
          <w:spacing w:val="2"/>
          <w:sz w:val="25"/>
          <w:szCs w:val="25"/>
          <w:bdr w:val="none" w:sz="0" w:space="0" w:color="auto" w:frame="1"/>
        </w:rPr>
      </w:pPr>
    </w:p>
    <w:p w:rsidR="00F01DA6" w:rsidRDefault="00F01DA6" w:rsidP="00F01DA6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Hyperlink"/>
          <w:bCs/>
          <w:color w:val="000000"/>
          <w:spacing w:val="2"/>
          <w:sz w:val="25"/>
          <w:szCs w:val="25"/>
          <w:bdr w:val="none" w:sz="0" w:space="0" w:color="auto" w:frame="1"/>
        </w:rPr>
      </w:pPr>
    </w:p>
    <w:p w:rsidR="00F01DA6" w:rsidRDefault="00F01DA6" w:rsidP="00F01DA6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Hyperlink"/>
          <w:bCs/>
          <w:color w:val="000000"/>
          <w:spacing w:val="2"/>
          <w:sz w:val="25"/>
          <w:szCs w:val="25"/>
          <w:bdr w:val="none" w:sz="0" w:space="0" w:color="auto" w:frame="1"/>
        </w:rPr>
      </w:pPr>
    </w:p>
    <w:p w:rsidR="00F01DA6" w:rsidRPr="00F01DA6" w:rsidRDefault="00F01DA6" w:rsidP="00F01DA6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Hyperlink"/>
          <w:bCs/>
          <w:color w:val="000000"/>
          <w:spacing w:val="2"/>
          <w:sz w:val="25"/>
          <w:szCs w:val="25"/>
          <w:bdr w:val="none" w:sz="0" w:space="0" w:color="auto" w:frame="1"/>
        </w:rPr>
      </w:pPr>
    </w:p>
    <w:p w:rsidR="009815E4" w:rsidRPr="00F01DA6" w:rsidRDefault="00BA6CC1" w:rsidP="00F01DA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Hyperlink"/>
          <w:bCs/>
          <w:color w:val="000000"/>
          <w:spacing w:val="2"/>
          <w:sz w:val="25"/>
          <w:szCs w:val="25"/>
          <w:bdr w:val="none" w:sz="0" w:space="0" w:color="auto" w:frame="1"/>
        </w:rPr>
      </w:pPr>
      <w:r w:rsidRPr="00F01DA6">
        <w:rPr>
          <w:rStyle w:val="Hyperlink"/>
          <w:b/>
          <w:bCs/>
          <w:color w:val="000000"/>
          <w:spacing w:val="2"/>
          <w:sz w:val="25"/>
          <w:szCs w:val="25"/>
          <w:bdr w:val="none" w:sz="0" w:space="0" w:color="auto" w:frame="1"/>
        </w:rPr>
        <w:t xml:space="preserve">        Art.</w:t>
      </w:r>
      <w:r w:rsidR="00C51FEA" w:rsidRPr="00F01DA6">
        <w:rPr>
          <w:rStyle w:val="Hyperlink"/>
          <w:b/>
          <w:bCs/>
          <w:color w:val="000000"/>
          <w:spacing w:val="2"/>
          <w:sz w:val="25"/>
          <w:szCs w:val="25"/>
          <w:bdr w:val="none" w:sz="0" w:space="0" w:color="auto" w:frame="1"/>
        </w:rPr>
        <w:t xml:space="preserve"> </w:t>
      </w:r>
      <w:r w:rsidR="003B4ED3" w:rsidRPr="00F01DA6">
        <w:rPr>
          <w:rStyle w:val="Hyperlink"/>
          <w:b/>
          <w:bCs/>
          <w:color w:val="000000"/>
          <w:spacing w:val="2"/>
          <w:sz w:val="25"/>
          <w:szCs w:val="25"/>
          <w:bdr w:val="none" w:sz="0" w:space="0" w:color="auto" w:frame="1"/>
        </w:rPr>
        <w:t>3</w:t>
      </w:r>
      <w:r w:rsidRPr="00F01DA6">
        <w:rPr>
          <w:rStyle w:val="Hyperlink"/>
          <w:b/>
          <w:bCs/>
          <w:color w:val="000000"/>
          <w:spacing w:val="2"/>
          <w:sz w:val="25"/>
          <w:szCs w:val="25"/>
          <w:bdr w:val="none" w:sz="0" w:space="0" w:color="auto" w:frame="1"/>
        </w:rPr>
        <w:t>º</w:t>
      </w:r>
      <w:r w:rsidR="008C5E75" w:rsidRPr="00F01DA6">
        <w:rPr>
          <w:rStyle w:val="Hyperlink"/>
          <w:bCs/>
          <w:color w:val="000000"/>
          <w:spacing w:val="2"/>
          <w:sz w:val="25"/>
          <w:szCs w:val="25"/>
          <w:bdr w:val="none" w:sz="0" w:space="0" w:color="auto" w:frame="1"/>
        </w:rPr>
        <w:t xml:space="preserve">. </w:t>
      </w:r>
      <w:r w:rsidRPr="00F01DA6">
        <w:rPr>
          <w:rStyle w:val="Hyperlink"/>
          <w:bCs/>
          <w:color w:val="000000"/>
          <w:spacing w:val="2"/>
          <w:sz w:val="25"/>
          <w:szCs w:val="25"/>
          <w:bdr w:val="none" w:sz="0" w:space="0" w:color="auto" w:frame="1"/>
        </w:rPr>
        <w:t xml:space="preserve"> Esta Lei entra em vigor na data de sua publicação</w:t>
      </w:r>
      <w:r w:rsidR="007D5A24" w:rsidRPr="00F01DA6">
        <w:rPr>
          <w:rStyle w:val="Hyperlink"/>
          <w:bCs/>
          <w:color w:val="000000"/>
          <w:spacing w:val="2"/>
          <w:sz w:val="25"/>
          <w:szCs w:val="25"/>
          <w:bdr w:val="none" w:sz="0" w:space="0" w:color="auto" w:frame="1"/>
        </w:rPr>
        <w:t>, revogando disposições em contrário.</w:t>
      </w:r>
    </w:p>
    <w:p w:rsidR="00F01DA6" w:rsidRDefault="00F01DA6">
      <w:pPr>
        <w:rPr>
          <w:sz w:val="25"/>
          <w:szCs w:val="25"/>
        </w:rPr>
      </w:pPr>
    </w:p>
    <w:p w:rsidR="00F01DA6" w:rsidRPr="00F01DA6" w:rsidRDefault="00F01DA6">
      <w:pPr>
        <w:rPr>
          <w:sz w:val="25"/>
          <w:szCs w:val="25"/>
        </w:rPr>
      </w:pPr>
    </w:p>
    <w:p w:rsidR="00F01DA6" w:rsidRPr="00F01DA6" w:rsidRDefault="00F01DA6">
      <w:pPr>
        <w:ind w:firstLine="709"/>
        <w:rPr>
          <w:sz w:val="25"/>
          <w:szCs w:val="25"/>
        </w:rPr>
      </w:pPr>
      <w:r w:rsidRPr="00F01DA6">
        <w:rPr>
          <w:sz w:val="25"/>
          <w:szCs w:val="25"/>
        </w:rPr>
        <w:t xml:space="preserve">Mesa da Câmara Municipal de Mogi Mirim, </w:t>
      </w:r>
      <w:r>
        <w:rPr>
          <w:sz w:val="25"/>
          <w:szCs w:val="25"/>
        </w:rPr>
        <w:t>07 de dezembro de 2021.</w:t>
      </w:r>
    </w:p>
    <w:p w:rsidR="00F01DA6" w:rsidRDefault="00F01DA6">
      <w:pPr>
        <w:ind w:firstLine="709"/>
        <w:rPr>
          <w:b/>
          <w:sz w:val="25"/>
          <w:szCs w:val="25"/>
        </w:rPr>
      </w:pPr>
    </w:p>
    <w:p w:rsidR="00F01DA6" w:rsidRPr="00F01DA6" w:rsidRDefault="00F01DA6">
      <w:pPr>
        <w:ind w:firstLine="709"/>
        <w:rPr>
          <w:b/>
          <w:sz w:val="25"/>
          <w:szCs w:val="25"/>
        </w:rPr>
      </w:pPr>
    </w:p>
    <w:p w:rsidR="00F01DA6" w:rsidRPr="00F01DA6" w:rsidRDefault="00F01DA6">
      <w:pPr>
        <w:ind w:firstLine="709"/>
        <w:rPr>
          <w:b/>
          <w:sz w:val="25"/>
          <w:szCs w:val="25"/>
        </w:rPr>
      </w:pPr>
    </w:p>
    <w:p w:rsidR="00F01DA6" w:rsidRPr="00F01DA6" w:rsidRDefault="00F01DA6">
      <w:pPr>
        <w:ind w:firstLine="709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 xml:space="preserve">VEREADORA SONIA REGINA RODRIGUES </w:t>
      </w: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>Presidente da Câmara</w:t>
      </w:r>
    </w:p>
    <w:p w:rsid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>VEREADOR GERALDO VICENTE BERTANHA</w:t>
      </w: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>1º Vice-Presidente</w:t>
      </w:r>
    </w:p>
    <w:p w:rsid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 xml:space="preserve">VEREADOR DIRCEU DA SILVA PAULINO </w:t>
      </w: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>2º Vice-Presidente</w:t>
      </w:r>
    </w:p>
    <w:p w:rsid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>VEREADOR LUIS ROBERTO TAVARES</w:t>
      </w: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>1º Secretário</w:t>
      </w: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</w:p>
    <w:p w:rsid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</w:p>
    <w:p w:rsidR="00F01DA6" w:rsidRPr="00F01DA6" w:rsidRDefault="00F01DA6" w:rsidP="00364512">
      <w:pPr>
        <w:ind w:left="720"/>
        <w:rPr>
          <w:b/>
          <w:sz w:val="25"/>
          <w:szCs w:val="25"/>
        </w:rPr>
      </w:pPr>
      <w:r w:rsidRPr="00F01DA6">
        <w:rPr>
          <w:b/>
          <w:sz w:val="25"/>
          <w:szCs w:val="25"/>
        </w:rPr>
        <w:t xml:space="preserve">VEREADORA LÚCIA MARIA FERREIRA TENÓRIO </w:t>
      </w:r>
    </w:p>
    <w:p w:rsidR="00F01DA6" w:rsidRPr="00F01DA6" w:rsidRDefault="00F01DA6" w:rsidP="00F01DA6">
      <w:pPr>
        <w:ind w:left="720"/>
        <w:rPr>
          <w:sz w:val="25"/>
          <w:szCs w:val="25"/>
        </w:rPr>
      </w:pPr>
      <w:r w:rsidRPr="00F01DA6">
        <w:rPr>
          <w:b/>
          <w:sz w:val="25"/>
          <w:szCs w:val="25"/>
        </w:rPr>
        <w:t>2º Secretário</w:t>
      </w:r>
    </w:p>
    <w:p w:rsidR="009815E4" w:rsidRPr="00F01DA6" w:rsidRDefault="009815E4" w:rsidP="00F01DA6">
      <w:pPr>
        <w:autoSpaceDE w:val="0"/>
        <w:autoSpaceDN w:val="0"/>
        <w:adjustRightInd w:val="0"/>
        <w:spacing w:line="276" w:lineRule="auto"/>
        <w:jc w:val="center"/>
        <w:rPr>
          <w:b/>
          <w:sz w:val="25"/>
          <w:szCs w:val="25"/>
        </w:rPr>
      </w:pPr>
    </w:p>
    <w:p w:rsidR="009815E4" w:rsidRDefault="009815E4" w:rsidP="00F01DA6">
      <w:pPr>
        <w:autoSpaceDE w:val="0"/>
        <w:autoSpaceDN w:val="0"/>
        <w:adjustRightInd w:val="0"/>
        <w:spacing w:line="276" w:lineRule="auto"/>
        <w:jc w:val="center"/>
        <w:rPr>
          <w:b/>
          <w:sz w:val="25"/>
          <w:szCs w:val="25"/>
        </w:rPr>
      </w:pPr>
    </w:p>
    <w:p w:rsidR="00F01DA6" w:rsidRDefault="00F01DA6" w:rsidP="00F01DA6">
      <w:pPr>
        <w:autoSpaceDE w:val="0"/>
        <w:autoSpaceDN w:val="0"/>
        <w:adjustRightInd w:val="0"/>
        <w:spacing w:line="276" w:lineRule="auto"/>
        <w:jc w:val="center"/>
        <w:rPr>
          <w:b/>
          <w:sz w:val="25"/>
          <w:szCs w:val="25"/>
        </w:rPr>
      </w:pPr>
    </w:p>
    <w:p w:rsidR="00F01DA6" w:rsidRPr="00F01DA6" w:rsidRDefault="00F01DA6" w:rsidP="00F01DA6">
      <w:pPr>
        <w:autoSpaceDE w:val="0"/>
        <w:autoSpaceDN w:val="0"/>
        <w:adjustRightInd w:val="0"/>
        <w:spacing w:line="276" w:lineRule="auto"/>
        <w:jc w:val="center"/>
        <w:rPr>
          <w:b/>
          <w:sz w:val="25"/>
          <w:szCs w:val="25"/>
        </w:rPr>
      </w:pPr>
    </w:p>
    <w:p w:rsidR="004153F1" w:rsidRPr="00F01DA6" w:rsidRDefault="004153F1" w:rsidP="00F01DA6">
      <w:pPr>
        <w:autoSpaceDE w:val="0"/>
        <w:autoSpaceDN w:val="0"/>
        <w:adjustRightInd w:val="0"/>
        <w:spacing w:line="276" w:lineRule="auto"/>
        <w:jc w:val="center"/>
        <w:rPr>
          <w:b/>
          <w:sz w:val="25"/>
          <w:szCs w:val="25"/>
        </w:rPr>
      </w:pPr>
    </w:p>
    <w:p w:rsidR="004153F1" w:rsidRPr="00F01DA6" w:rsidRDefault="004153F1" w:rsidP="00F01DA6">
      <w:pPr>
        <w:autoSpaceDE w:val="0"/>
        <w:autoSpaceDN w:val="0"/>
        <w:adjustRightInd w:val="0"/>
        <w:spacing w:line="276" w:lineRule="auto"/>
        <w:jc w:val="center"/>
        <w:rPr>
          <w:b/>
          <w:sz w:val="25"/>
          <w:szCs w:val="25"/>
        </w:rPr>
      </w:pPr>
    </w:p>
    <w:p w:rsidR="00791EB9" w:rsidRPr="00F01DA6" w:rsidRDefault="00F01DA6" w:rsidP="00F01DA6">
      <w:pPr>
        <w:spacing w:line="276" w:lineRule="auto"/>
        <w:jc w:val="both"/>
        <w:rPr>
          <w:b/>
          <w:sz w:val="22"/>
          <w:szCs w:val="22"/>
        </w:rPr>
      </w:pPr>
      <w:r w:rsidRPr="00F01DA6">
        <w:rPr>
          <w:b/>
          <w:sz w:val="22"/>
          <w:szCs w:val="22"/>
        </w:rPr>
        <w:t>Substitutivo nº 01, ao Projeto de Lei nº 107 de 2021.</w:t>
      </w:r>
    </w:p>
    <w:p w:rsidR="00F01DA6" w:rsidRPr="00F01DA6" w:rsidRDefault="00F01DA6" w:rsidP="00F01DA6">
      <w:pPr>
        <w:spacing w:line="276" w:lineRule="auto"/>
        <w:jc w:val="both"/>
        <w:rPr>
          <w:b/>
          <w:sz w:val="22"/>
          <w:szCs w:val="22"/>
        </w:rPr>
      </w:pPr>
      <w:r w:rsidRPr="00F01DA6">
        <w:rPr>
          <w:b/>
          <w:sz w:val="22"/>
          <w:szCs w:val="22"/>
        </w:rPr>
        <w:t>Autoria do Vereador Luís Roberto Tavares</w:t>
      </w:r>
    </w:p>
    <w:sectPr w:rsidR="00F01DA6" w:rsidRPr="00F01DA6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1F" w:rsidRDefault="0063301F">
      <w:r>
        <w:separator/>
      </w:r>
    </w:p>
  </w:endnote>
  <w:endnote w:type="continuationSeparator" w:id="0">
    <w:p w:rsidR="0063301F" w:rsidRDefault="0063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A6CC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1F" w:rsidRDefault="0063301F">
      <w:r>
        <w:separator/>
      </w:r>
    </w:p>
  </w:footnote>
  <w:footnote w:type="continuationSeparator" w:id="0">
    <w:p w:rsidR="0063301F" w:rsidRDefault="0063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A6C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BA6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475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A6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A6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69C8"/>
    <w:multiLevelType w:val="hybridMultilevel"/>
    <w:tmpl w:val="79DC8B08"/>
    <w:lvl w:ilvl="0" w:tplc="1AFEFE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4663684" w:tentative="1">
      <w:start w:val="1"/>
      <w:numFmt w:val="lowerLetter"/>
      <w:lvlText w:val="%2."/>
      <w:lvlJc w:val="left"/>
      <w:pPr>
        <w:ind w:left="1440" w:hanging="360"/>
      </w:pPr>
    </w:lvl>
    <w:lvl w:ilvl="2" w:tplc="DC0093B8" w:tentative="1">
      <w:start w:val="1"/>
      <w:numFmt w:val="lowerRoman"/>
      <w:lvlText w:val="%3."/>
      <w:lvlJc w:val="right"/>
      <w:pPr>
        <w:ind w:left="2160" w:hanging="180"/>
      </w:pPr>
    </w:lvl>
    <w:lvl w:ilvl="3" w:tplc="9C223640" w:tentative="1">
      <w:start w:val="1"/>
      <w:numFmt w:val="decimal"/>
      <w:lvlText w:val="%4."/>
      <w:lvlJc w:val="left"/>
      <w:pPr>
        <w:ind w:left="2880" w:hanging="360"/>
      </w:pPr>
    </w:lvl>
    <w:lvl w:ilvl="4" w:tplc="B30A11A8" w:tentative="1">
      <w:start w:val="1"/>
      <w:numFmt w:val="lowerLetter"/>
      <w:lvlText w:val="%5."/>
      <w:lvlJc w:val="left"/>
      <w:pPr>
        <w:ind w:left="3600" w:hanging="360"/>
      </w:pPr>
    </w:lvl>
    <w:lvl w:ilvl="5" w:tplc="DA80E2FE" w:tentative="1">
      <w:start w:val="1"/>
      <w:numFmt w:val="lowerRoman"/>
      <w:lvlText w:val="%6."/>
      <w:lvlJc w:val="right"/>
      <w:pPr>
        <w:ind w:left="4320" w:hanging="180"/>
      </w:pPr>
    </w:lvl>
    <w:lvl w:ilvl="6" w:tplc="A5088CBA" w:tentative="1">
      <w:start w:val="1"/>
      <w:numFmt w:val="decimal"/>
      <w:lvlText w:val="%7."/>
      <w:lvlJc w:val="left"/>
      <w:pPr>
        <w:ind w:left="5040" w:hanging="360"/>
      </w:pPr>
    </w:lvl>
    <w:lvl w:ilvl="7" w:tplc="38A8FCAC" w:tentative="1">
      <w:start w:val="1"/>
      <w:numFmt w:val="lowerLetter"/>
      <w:lvlText w:val="%8."/>
      <w:lvlJc w:val="left"/>
      <w:pPr>
        <w:ind w:left="5760" w:hanging="360"/>
      </w:pPr>
    </w:lvl>
    <w:lvl w:ilvl="8" w:tplc="F1AE52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6865"/>
    <w:rsid w:val="00011570"/>
    <w:rsid w:val="0003194A"/>
    <w:rsid w:val="00035094"/>
    <w:rsid w:val="000652A3"/>
    <w:rsid w:val="00071954"/>
    <w:rsid w:val="00074B6C"/>
    <w:rsid w:val="000936CD"/>
    <w:rsid w:val="000C3018"/>
    <w:rsid w:val="000D6A63"/>
    <w:rsid w:val="000F4ABE"/>
    <w:rsid w:val="001206D5"/>
    <w:rsid w:val="00137027"/>
    <w:rsid w:val="00191F80"/>
    <w:rsid w:val="001D72EC"/>
    <w:rsid w:val="001E16C7"/>
    <w:rsid w:val="001E18C6"/>
    <w:rsid w:val="00205017"/>
    <w:rsid w:val="0020710C"/>
    <w:rsid w:val="00211A66"/>
    <w:rsid w:val="00235013"/>
    <w:rsid w:val="00270ECD"/>
    <w:rsid w:val="002726F4"/>
    <w:rsid w:val="00285465"/>
    <w:rsid w:val="00304D08"/>
    <w:rsid w:val="00305088"/>
    <w:rsid w:val="00330A3C"/>
    <w:rsid w:val="0033327A"/>
    <w:rsid w:val="003673BF"/>
    <w:rsid w:val="00381F0C"/>
    <w:rsid w:val="003A06A0"/>
    <w:rsid w:val="003B4ED3"/>
    <w:rsid w:val="004153F1"/>
    <w:rsid w:val="00461722"/>
    <w:rsid w:val="00462067"/>
    <w:rsid w:val="00466658"/>
    <w:rsid w:val="00482169"/>
    <w:rsid w:val="004B7E94"/>
    <w:rsid w:val="004C0DFA"/>
    <w:rsid w:val="004F0EA2"/>
    <w:rsid w:val="004F3FF1"/>
    <w:rsid w:val="0051544B"/>
    <w:rsid w:val="00523563"/>
    <w:rsid w:val="00533245"/>
    <w:rsid w:val="00537482"/>
    <w:rsid w:val="00537CA4"/>
    <w:rsid w:val="005520D6"/>
    <w:rsid w:val="005571BA"/>
    <w:rsid w:val="00573180"/>
    <w:rsid w:val="00590F9E"/>
    <w:rsid w:val="005C0EE2"/>
    <w:rsid w:val="005D20C6"/>
    <w:rsid w:val="005D3999"/>
    <w:rsid w:val="00600D13"/>
    <w:rsid w:val="0060282E"/>
    <w:rsid w:val="00607464"/>
    <w:rsid w:val="0062722B"/>
    <w:rsid w:val="0063301F"/>
    <w:rsid w:val="006572CC"/>
    <w:rsid w:val="00657C63"/>
    <w:rsid w:val="006823FE"/>
    <w:rsid w:val="00691E8C"/>
    <w:rsid w:val="006955E6"/>
    <w:rsid w:val="006A5ECE"/>
    <w:rsid w:val="006B6418"/>
    <w:rsid w:val="006E0E6A"/>
    <w:rsid w:val="006E365C"/>
    <w:rsid w:val="006F1F50"/>
    <w:rsid w:val="007304D5"/>
    <w:rsid w:val="00733FC6"/>
    <w:rsid w:val="007407F1"/>
    <w:rsid w:val="0074494E"/>
    <w:rsid w:val="007606B6"/>
    <w:rsid w:val="00767022"/>
    <w:rsid w:val="00771316"/>
    <w:rsid w:val="00786AB0"/>
    <w:rsid w:val="00791EB9"/>
    <w:rsid w:val="007963EA"/>
    <w:rsid w:val="007D5A24"/>
    <w:rsid w:val="007E4843"/>
    <w:rsid w:val="007F2A97"/>
    <w:rsid w:val="0081653E"/>
    <w:rsid w:val="00816D92"/>
    <w:rsid w:val="00895000"/>
    <w:rsid w:val="008A4355"/>
    <w:rsid w:val="008A51FD"/>
    <w:rsid w:val="008A64CB"/>
    <w:rsid w:val="008B0F0E"/>
    <w:rsid w:val="008C5E75"/>
    <w:rsid w:val="008D26A8"/>
    <w:rsid w:val="008D75E3"/>
    <w:rsid w:val="008E2B1A"/>
    <w:rsid w:val="00943BEB"/>
    <w:rsid w:val="0096799C"/>
    <w:rsid w:val="009815E4"/>
    <w:rsid w:val="00981AD7"/>
    <w:rsid w:val="00982FC8"/>
    <w:rsid w:val="009C6057"/>
    <w:rsid w:val="00A809D0"/>
    <w:rsid w:val="00A90602"/>
    <w:rsid w:val="00AD7765"/>
    <w:rsid w:val="00B103A4"/>
    <w:rsid w:val="00B16264"/>
    <w:rsid w:val="00B342C2"/>
    <w:rsid w:val="00B656A3"/>
    <w:rsid w:val="00BA6CC1"/>
    <w:rsid w:val="00BB55E8"/>
    <w:rsid w:val="00BE49F9"/>
    <w:rsid w:val="00C32B43"/>
    <w:rsid w:val="00C51FEA"/>
    <w:rsid w:val="00C61C9C"/>
    <w:rsid w:val="00C64E04"/>
    <w:rsid w:val="00C96C30"/>
    <w:rsid w:val="00CC2C50"/>
    <w:rsid w:val="00CD5AF3"/>
    <w:rsid w:val="00D01B9C"/>
    <w:rsid w:val="00D2144D"/>
    <w:rsid w:val="00D40A35"/>
    <w:rsid w:val="00D446C9"/>
    <w:rsid w:val="00D652F9"/>
    <w:rsid w:val="00D9210B"/>
    <w:rsid w:val="00D97094"/>
    <w:rsid w:val="00DB654E"/>
    <w:rsid w:val="00DB6A44"/>
    <w:rsid w:val="00DC2028"/>
    <w:rsid w:val="00DE1487"/>
    <w:rsid w:val="00DE16F2"/>
    <w:rsid w:val="00E061A7"/>
    <w:rsid w:val="00E2501A"/>
    <w:rsid w:val="00E36317"/>
    <w:rsid w:val="00E40D3D"/>
    <w:rsid w:val="00E459DD"/>
    <w:rsid w:val="00E60A3D"/>
    <w:rsid w:val="00E9455A"/>
    <w:rsid w:val="00EA0517"/>
    <w:rsid w:val="00EA3617"/>
    <w:rsid w:val="00F01DA6"/>
    <w:rsid w:val="00F025B8"/>
    <w:rsid w:val="00F103BF"/>
    <w:rsid w:val="00F45E1C"/>
    <w:rsid w:val="00F61D15"/>
    <w:rsid w:val="00F727F6"/>
    <w:rsid w:val="00F72F31"/>
    <w:rsid w:val="00F905FD"/>
    <w:rsid w:val="00FE5C3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Textodebalo">
    <w:name w:val="Balloon Text"/>
    <w:basedOn w:val="Normal"/>
    <w:link w:val="TextodebaloChar"/>
    <w:rsid w:val="00627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2722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D5A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D5A24"/>
  </w:style>
  <w:style w:type="paragraph" w:styleId="PargrafodaLista">
    <w:name w:val="List Paragraph"/>
    <w:basedOn w:val="Normal"/>
    <w:uiPriority w:val="34"/>
    <w:qFormat/>
    <w:rsid w:val="004153F1"/>
    <w:pPr>
      <w:suppressAutoHyphens/>
      <w:ind w:left="720"/>
      <w:contextualSpacing/>
    </w:pPr>
    <w:rPr>
      <w:lang w:eastAsia="zh-CN"/>
    </w:rPr>
  </w:style>
  <w:style w:type="character" w:customStyle="1" w:styleId="fontstyle01">
    <w:name w:val="fontstyle01"/>
    <w:basedOn w:val="Fontepargpadro"/>
    <w:rsid w:val="00F905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Textodebalo">
    <w:name w:val="Balloon Text"/>
    <w:basedOn w:val="Normal"/>
    <w:link w:val="TextodebaloChar"/>
    <w:rsid w:val="00627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2722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D5A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D5A24"/>
  </w:style>
  <w:style w:type="paragraph" w:styleId="PargrafodaLista">
    <w:name w:val="List Paragraph"/>
    <w:basedOn w:val="Normal"/>
    <w:uiPriority w:val="34"/>
    <w:qFormat/>
    <w:rsid w:val="004153F1"/>
    <w:pPr>
      <w:suppressAutoHyphens/>
      <w:ind w:left="720"/>
      <w:contextualSpacing/>
    </w:pPr>
    <w:rPr>
      <w:lang w:eastAsia="zh-CN"/>
    </w:rPr>
  </w:style>
  <w:style w:type="character" w:customStyle="1" w:styleId="fontstyle01">
    <w:name w:val="fontstyle01"/>
    <w:basedOn w:val="Fontepargpadro"/>
    <w:rsid w:val="00F905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4</cp:revision>
  <cp:lastPrinted>2021-08-05T16:13:00Z</cp:lastPrinted>
  <dcterms:created xsi:type="dcterms:W3CDTF">2021-09-16T14:05:00Z</dcterms:created>
  <dcterms:modified xsi:type="dcterms:W3CDTF">2021-12-08T13:28:00Z</dcterms:modified>
</cp:coreProperties>
</file>