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057" w:rsidRPr="000B5057" w:rsidRDefault="000B5057" w:rsidP="000B5057">
      <w:pPr>
        <w:pStyle w:val="TextosemFormatao"/>
        <w:jc w:val="both"/>
        <w:rPr>
          <w:rFonts w:ascii="Times New Roman" w:eastAsia="MS Mincho" w:hAnsi="Times New Roman" w:cs="Times New Roman"/>
          <w:b/>
          <w:sz w:val="22"/>
          <w:szCs w:val="22"/>
        </w:rPr>
      </w:pPr>
      <w:r w:rsidRPr="000B5057">
        <w:rPr>
          <w:rFonts w:ascii="Times New Roman" w:eastAsia="MS Mincho" w:hAnsi="Times New Roman" w:cs="Times New Roman"/>
          <w:b/>
          <w:sz w:val="22"/>
          <w:szCs w:val="22"/>
        </w:rPr>
        <w:t>MENSAGEM Nº 080/21</w:t>
      </w:r>
    </w:p>
    <w:p w:rsidR="000B5057" w:rsidRPr="000B5057" w:rsidRDefault="000B5057" w:rsidP="000B5057">
      <w:pPr>
        <w:pStyle w:val="TextosemFormatao"/>
        <w:jc w:val="both"/>
        <w:rPr>
          <w:rFonts w:ascii="Times New Roman" w:eastAsia="MS Mincho" w:hAnsi="Times New Roman" w:cs="Times New Roman"/>
          <w:sz w:val="22"/>
          <w:szCs w:val="22"/>
        </w:rPr>
      </w:pPr>
      <w:r w:rsidRPr="000B5057">
        <w:rPr>
          <w:rFonts w:ascii="Times New Roman" w:eastAsia="MS Mincho" w:hAnsi="Times New Roman" w:cs="Times New Roman"/>
          <w:sz w:val="22"/>
          <w:szCs w:val="22"/>
        </w:rPr>
        <w:t>[Controle nº 13880/21]</w:t>
      </w:r>
    </w:p>
    <w:p w:rsidR="000B5057" w:rsidRPr="000B5057" w:rsidRDefault="000B5057" w:rsidP="000B5057">
      <w:pPr>
        <w:pStyle w:val="TextosemFormatao"/>
        <w:ind w:firstLine="3402"/>
        <w:jc w:val="both"/>
        <w:rPr>
          <w:rFonts w:ascii="Times New Roman" w:eastAsia="MS Mincho" w:hAnsi="Times New Roman" w:cs="Times New Roman"/>
          <w:bCs w:val="0"/>
          <w:sz w:val="22"/>
          <w:szCs w:val="22"/>
        </w:rPr>
      </w:pPr>
    </w:p>
    <w:p w:rsidR="000B5057" w:rsidRPr="000B5057" w:rsidRDefault="000B5057" w:rsidP="000B5057">
      <w:pPr>
        <w:pStyle w:val="TextosemFormatao"/>
        <w:ind w:firstLine="3402"/>
        <w:jc w:val="both"/>
        <w:rPr>
          <w:rFonts w:ascii="Times New Roman" w:eastAsia="MS Mincho" w:hAnsi="Times New Roman" w:cs="Times New Roman"/>
          <w:bCs w:val="0"/>
          <w:sz w:val="22"/>
          <w:szCs w:val="22"/>
        </w:rPr>
      </w:pPr>
    </w:p>
    <w:p w:rsidR="000B5057" w:rsidRPr="000B5057" w:rsidRDefault="000B5057" w:rsidP="000B5057">
      <w:pPr>
        <w:pStyle w:val="TextosemFormatao"/>
        <w:ind w:firstLine="3402"/>
        <w:jc w:val="both"/>
        <w:rPr>
          <w:rFonts w:ascii="Times New Roman" w:eastAsia="MS Mincho" w:hAnsi="Times New Roman" w:cs="Times New Roman"/>
          <w:bCs w:val="0"/>
          <w:sz w:val="22"/>
          <w:szCs w:val="22"/>
        </w:rPr>
      </w:pPr>
      <w:r w:rsidRPr="000B5057">
        <w:rPr>
          <w:rFonts w:ascii="Times New Roman" w:eastAsia="MS Mincho" w:hAnsi="Times New Roman" w:cs="Times New Roman"/>
          <w:bCs w:val="0"/>
          <w:sz w:val="22"/>
          <w:szCs w:val="22"/>
        </w:rPr>
        <w:t>Mogi Mirim, 14 de dezembro de 2 021.</w:t>
      </w:r>
    </w:p>
    <w:p w:rsidR="000B5057" w:rsidRPr="000B5057" w:rsidRDefault="000B5057" w:rsidP="000B5057">
      <w:pPr>
        <w:pStyle w:val="TextosemFormatao"/>
        <w:jc w:val="both"/>
        <w:rPr>
          <w:rFonts w:ascii="Times New Roman" w:eastAsia="MS Mincho" w:hAnsi="Times New Roman" w:cs="Times New Roman"/>
          <w:bCs w:val="0"/>
          <w:sz w:val="22"/>
          <w:szCs w:val="22"/>
        </w:rPr>
      </w:pPr>
    </w:p>
    <w:p w:rsidR="000B5057" w:rsidRPr="000B5057" w:rsidRDefault="000B5057" w:rsidP="000B5057">
      <w:pPr>
        <w:pStyle w:val="TextosemFormatao"/>
        <w:jc w:val="both"/>
        <w:rPr>
          <w:rFonts w:ascii="Times New Roman" w:eastAsia="MS Mincho" w:hAnsi="Times New Roman" w:cs="Times New Roman"/>
          <w:bCs w:val="0"/>
          <w:sz w:val="22"/>
          <w:szCs w:val="22"/>
        </w:rPr>
      </w:pPr>
      <w:r w:rsidRPr="000B5057">
        <w:rPr>
          <w:rFonts w:ascii="Times New Roman" w:eastAsia="MS Mincho" w:hAnsi="Times New Roman" w:cs="Times New Roman"/>
          <w:bCs w:val="0"/>
          <w:sz w:val="22"/>
          <w:szCs w:val="22"/>
        </w:rPr>
        <w:t>A Excelentíssima Senhora</w:t>
      </w:r>
    </w:p>
    <w:p w:rsidR="000B5057" w:rsidRPr="000B5057" w:rsidRDefault="000B5057" w:rsidP="000B5057">
      <w:pPr>
        <w:pStyle w:val="TextosemFormatao"/>
        <w:jc w:val="both"/>
        <w:rPr>
          <w:rFonts w:ascii="Times New Roman" w:eastAsia="MS Mincho" w:hAnsi="Times New Roman" w:cs="Times New Roman"/>
          <w:b/>
          <w:sz w:val="22"/>
          <w:szCs w:val="22"/>
        </w:rPr>
      </w:pPr>
      <w:r w:rsidRPr="000B5057">
        <w:rPr>
          <w:rFonts w:ascii="Times New Roman" w:eastAsia="MS Mincho" w:hAnsi="Times New Roman" w:cs="Times New Roman"/>
          <w:b/>
          <w:sz w:val="22"/>
          <w:szCs w:val="22"/>
        </w:rPr>
        <w:t>Vereadora SONIA REGINA RODRIGUES</w:t>
      </w:r>
    </w:p>
    <w:p w:rsidR="000B5057" w:rsidRPr="000B5057" w:rsidRDefault="000B5057" w:rsidP="000B5057">
      <w:pPr>
        <w:pStyle w:val="TextosemFormatao"/>
        <w:jc w:val="both"/>
        <w:rPr>
          <w:rFonts w:ascii="Times New Roman" w:eastAsia="MS Mincho" w:hAnsi="Times New Roman" w:cs="Times New Roman"/>
          <w:bCs w:val="0"/>
          <w:sz w:val="22"/>
          <w:szCs w:val="22"/>
        </w:rPr>
      </w:pPr>
      <w:r w:rsidRPr="000B5057">
        <w:rPr>
          <w:rFonts w:ascii="Times New Roman" w:eastAsia="MS Mincho" w:hAnsi="Times New Roman" w:cs="Times New Roman"/>
          <w:bCs w:val="0"/>
          <w:sz w:val="22"/>
          <w:szCs w:val="22"/>
        </w:rPr>
        <w:t>Presidente da Câmara Municipal</w:t>
      </w:r>
    </w:p>
    <w:p w:rsidR="000B5057" w:rsidRPr="000B5057" w:rsidRDefault="000B5057" w:rsidP="000B5057">
      <w:pPr>
        <w:pStyle w:val="TextosemFormatao"/>
        <w:jc w:val="both"/>
        <w:rPr>
          <w:rFonts w:ascii="Times New Roman" w:eastAsia="MS Mincho" w:hAnsi="Times New Roman" w:cs="Times New Roman"/>
          <w:bCs w:val="0"/>
          <w:sz w:val="22"/>
          <w:szCs w:val="22"/>
        </w:rPr>
      </w:pPr>
    </w:p>
    <w:p w:rsidR="000B5057" w:rsidRPr="000B5057" w:rsidRDefault="000B5057" w:rsidP="000B5057">
      <w:pPr>
        <w:pStyle w:val="TextosemFormatao"/>
        <w:ind w:firstLine="3402"/>
        <w:jc w:val="both"/>
        <w:rPr>
          <w:rFonts w:ascii="Times New Roman" w:eastAsia="MS Mincho" w:hAnsi="Times New Roman" w:cs="Times New Roman"/>
          <w:bCs w:val="0"/>
          <w:sz w:val="22"/>
          <w:szCs w:val="22"/>
        </w:rPr>
      </w:pPr>
    </w:p>
    <w:p w:rsidR="000B5057" w:rsidRPr="000B5057" w:rsidRDefault="000B5057" w:rsidP="000B5057">
      <w:pPr>
        <w:pStyle w:val="TextosemFormatao"/>
        <w:jc w:val="both"/>
        <w:rPr>
          <w:rFonts w:ascii="Times New Roman" w:eastAsia="MS Mincho" w:hAnsi="Times New Roman" w:cs="Times New Roman"/>
          <w:bCs w:val="0"/>
          <w:sz w:val="22"/>
          <w:szCs w:val="22"/>
        </w:rPr>
      </w:pPr>
      <w:r w:rsidRPr="000B5057">
        <w:rPr>
          <w:rFonts w:ascii="Times New Roman" w:eastAsia="MS Mincho" w:hAnsi="Times New Roman" w:cs="Times New Roman"/>
          <w:bCs w:val="0"/>
          <w:sz w:val="22"/>
          <w:szCs w:val="22"/>
        </w:rPr>
        <w:t>Senhora Presidente;</w:t>
      </w:r>
    </w:p>
    <w:p w:rsidR="000B5057" w:rsidRPr="000B5057" w:rsidRDefault="000B5057" w:rsidP="000B5057">
      <w:pPr>
        <w:jc w:val="both"/>
        <w:rPr>
          <w:rFonts w:ascii="Times New Roman" w:eastAsia="MS Mincho" w:hAnsi="Times New Roman" w:cs="Times New Roman"/>
          <w:bCs/>
        </w:rPr>
      </w:pPr>
    </w:p>
    <w:p w:rsidR="000B5057" w:rsidRPr="000B5057" w:rsidRDefault="000B5057" w:rsidP="000B5057">
      <w:pPr>
        <w:ind w:firstLine="3828"/>
        <w:jc w:val="both"/>
        <w:rPr>
          <w:rFonts w:ascii="Times New Roman" w:eastAsia="MS Mincho" w:hAnsi="Times New Roman" w:cs="Times New Roman"/>
          <w:bCs/>
        </w:rPr>
      </w:pPr>
      <w:r w:rsidRPr="000B5057">
        <w:rPr>
          <w:rFonts w:ascii="Times New Roman" w:eastAsia="MS Mincho" w:hAnsi="Times New Roman" w:cs="Times New Roman"/>
          <w:bCs/>
        </w:rPr>
        <w:t>Busca-se com o incluso Projeto de Lei a necessária e indispensável autorização legislativa para que este Poder Executivo possa regulamentar, em âmbito municipal, o dispositivo do art. 85, § 19, da Lei Federal nº 13.105/2015, que se refere aos honorários advocatícios percebidos pelos Advogados servidores de carreira desta Municipalidade.</w:t>
      </w:r>
    </w:p>
    <w:p w:rsidR="000B5057" w:rsidRPr="000B5057" w:rsidRDefault="000B5057" w:rsidP="000B5057">
      <w:pPr>
        <w:ind w:firstLine="3828"/>
        <w:jc w:val="both"/>
        <w:rPr>
          <w:rFonts w:ascii="Times New Roman" w:eastAsia="MS Mincho" w:hAnsi="Times New Roman" w:cs="Times New Roman"/>
          <w:bCs/>
        </w:rPr>
      </w:pPr>
    </w:p>
    <w:p w:rsidR="000B5057" w:rsidRPr="000B5057" w:rsidRDefault="000B5057" w:rsidP="000B5057">
      <w:pPr>
        <w:ind w:firstLine="3828"/>
        <w:jc w:val="both"/>
        <w:rPr>
          <w:rFonts w:ascii="Times New Roman" w:eastAsia="MS Mincho" w:hAnsi="Times New Roman" w:cs="Times New Roman"/>
          <w:bCs/>
        </w:rPr>
      </w:pPr>
      <w:r w:rsidRPr="000B5057">
        <w:rPr>
          <w:rFonts w:ascii="Times New Roman" w:eastAsia="MS Mincho" w:hAnsi="Times New Roman" w:cs="Times New Roman"/>
          <w:bCs/>
        </w:rPr>
        <w:t>O Tribunal de Contas do Estado de São Paulo emitiu Relatório do 1º Quadrimestre, referente às contas anuais de 2021 deste Município, pelo qual apontou omissão no controle de recebimento de honorários dos Advogados, que, em tese, configuraria o possível recebimento de remuneração acima do teto constitucional, que resultaria em responsabilidade por parte do Gestor Municipal.</w:t>
      </w:r>
    </w:p>
    <w:p w:rsidR="000B5057" w:rsidRPr="000B5057" w:rsidRDefault="000B5057" w:rsidP="000B5057">
      <w:pPr>
        <w:ind w:firstLine="3828"/>
        <w:jc w:val="both"/>
        <w:rPr>
          <w:rFonts w:ascii="Times New Roman" w:eastAsia="MS Mincho" w:hAnsi="Times New Roman" w:cs="Times New Roman"/>
          <w:bCs/>
        </w:rPr>
      </w:pPr>
    </w:p>
    <w:p w:rsidR="000B5057" w:rsidRPr="000B5057" w:rsidRDefault="000B5057" w:rsidP="000B5057">
      <w:pPr>
        <w:ind w:firstLine="3828"/>
        <w:jc w:val="both"/>
        <w:rPr>
          <w:rFonts w:ascii="Times New Roman" w:eastAsia="MS Mincho" w:hAnsi="Times New Roman" w:cs="Times New Roman"/>
          <w:bCs/>
        </w:rPr>
      </w:pPr>
      <w:r w:rsidRPr="000B5057">
        <w:rPr>
          <w:rFonts w:ascii="Times New Roman" w:eastAsia="MS Mincho" w:hAnsi="Times New Roman" w:cs="Times New Roman"/>
          <w:bCs/>
        </w:rPr>
        <w:t>No 2º Quadrimestre, em novo Relatório, o Tribunal de Contas apontou que, por não ter sido solucionada a questão até o momento, resultará em prejuízo perante a Receita Federal, uma vez que não houve recebimento do Imposto de Renda, na alíquota incidente que pode ser de até 27,5% dos últimos cinco anos, inclusive com eventual multa.</w:t>
      </w:r>
    </w:p>
    <w:p w:rsidR="000B5057" w:rsidRPr="000B5057" w:rsidRDefault="000B5057" w:rsidP="000B5057">
      <w:pPr>
        <w:ind w:firstLine="3828"/>
        <w:jc w:val="both"/>
        <w:rPr>
          <w:rFonts w:ascii="Times New Roman" w:eastAsia="MS Mincho" w:hAnsi="Times New Roman" w:cs="Times New Roman"/>
          <w:bCs/>
        </w:rPr>
      </w:pPr>
    </w:p>
    <w:p w:rsidR="000B5057" w:rsidRPr="000B5057" w:rsidRDefault="000B5057" w:rsidP="000B5057">
      <w:pPr>
        <w:ind w:firstLine="3828"/>
        <w:jc w:val="both"/>
        <w:rPr>
          <w:rFonts w:ascii="Times New Roman" w:eastAsia="MS Mincho" w:hAnsi="Times New Roman" w:cs="Times New Roman"/>
          <w:bCs/>
        </w:rPr>
      </w:pPr>
      <w:r w:rsidRPr="000B5057">
        <w:rPr>
          <w:rFonts w:ascii="Times New Roman" w:eastAsia="MS Mincho" w:hAnsi="Times New Roman" w:cs="Times New Roman"/>
          <w:bCs/>
        </w:rPr>
        <w:t>Cumpre-me esclarecer, senhores Vereadores, que até o momento a movimentação dos recursos oriundos das sucumbências é realizada por meio de conta judicial em titularidade de apenas alguns Advogados, os quais fazem o rateio com os demais, com isso deixa de existir a vinculação perante o CNPJ do Município e não são evidenciados em folha de pagamento, o que impede que se ateste se tais profissionais vêm recebendo acima do teto remuneratório constitucional.</w:t>
      </w:r>
    </w:p>
    <w:p w:rsidR="000B5057" w:rsidRPr="000B5057" w:rsidRDefault="000B5057" w:rsidP="000B5057">
      <w:pPr>
        <w:ind w:firstLine="3828"/>
        <w:jc w:val="both"/>
        <w:rPr>
          <w:rFonts w:ascii="Times New Roman" w:eastAsia="MS Mincho" w:hAnsi="Times New Roman" w:cs="Times New Roman"/>
          <w:bCs/>
        </w:rPr>
      </w:pPr>
    </w:p>
    <w:p w:rsidR="000B5057" w:rsidRPr="000B5057" w:rsidRDefault="000B5057" w:rsidP="000B5057">
      <w:pPr>
        <w:ind w:firstLine="3828"/>
        <w:jc w:val="both"/>
        <w:rPr>
          <w:rFonts w:ascii="Times New Roman" w:eastAsia="MS Mincho" w:hAnsi="Times New Roman" w:cs="Times New Roman"/>
          <w:bCs/>
        </w:rPr>
      </w:pPr>
      <w:r w:rsidRPr="000B5057">
        <w:rPr>
          <w:rFonts w:ascii="Times New Roman" w:eastAsia="MS Mincho" w:hAnsi="Times New Roman" w:cs="Times New Roman"/>
          <w:bCs/>
        </w:rPr>
        <w:t>Diante disso, frente a presente situação, caso não regulamente a questão dos honorários, o Gestor Municipal e os Advogados desta Municipalidade responderão solidariamente perante a Receita Federal.</w:t>
      </w:r>
    </w:p>
    <w:p w:rsidR="000B5057" w:rsidRPr="000B5057" w:rsidRDefault="000B5057" w:rsidP="000B5057">
      <w:pPr>
        <w:ind w:firstLine="3828"/>
        <w:jc w:val="both"/>
        <w:rPr>
          <w:rFonts w:ascii="Times New Roman" w:eastAsia="MS Mincho" w:hAnsi="Times New Roman" w:cs="Times New Roman"/>
          <w:bCs/>
        </w:rPr>
      </w:pPr>
    </w:p>
    <w:p w:rsidR="000B5057" w:rsidRPr="000B5057" w:rsidRDefault="000B5057" w:rsidP="000B5057">
      <w:pPr>
        <w:ind w:firstLine="3828"/>
        <w:jc w:val="both"/>
        <w:rPr>
          <w:rFonts w:ascii="Times New Roman" w:eastAsia="Times New Roman" w:hAnsi="Times New Roman" w:cs="Times New Roman"/>
          <w:lang w:eastAsia="pt-BR"/>
        </w:rPr>
      </w:pPr>
      <w:r w:rsidRPr="000B5057">
        <w:rPr>
          <w:rFonts w:ascii="Times New Roman" w:eastAsia="MS Mincho" w:hAnsi="Times New Roman" w:cs="Times New Roman"/>
          <w:bCs/>
        </w:rPr>
        <w:t>Pelo exposto, a presente matéria visa atender a necessidade de regulamentação por Lei Municipal, de modo a formalizar as regras do que já vem sendo uma prática nos últimos anos.</w:t>
      </w:r>
    </w:p>
    <w:p w:rsidR="000B5057" w:rsidRPr="000B5057" w:rsidRDefault="000B5057" w:rsidP="000B5057">
      <w:pPr>
        <w:pStyle w:val="NormalWeb"/>
        <w:spacing w:before="0" w:beforeAutospacing="0" w:after="0" w:line="240" w:lineRule="auto"/>
        <w:jc w:val="both"/>
        <w:rPr>
          <w:sz w:val="22"/>
          <w:szCs w:val="22"/>
        </w:rPr>
      </w:pPr>
    </w:p>
    <w:p w:rsidR="000B5057" w:rsidRPr="000B5057" w:rsidRDefault="000B5057" w:rsidP="000B5057">
      <w:pPr>
        <w:pStyle w:val="NormalWeb"/>
        <w:spacing w:before="0" w:beforeAutospacing="0" w:after="0" w:line="240" w:lineRule="auto"/>
        <w:ind w:firstLine="3828"/>
        <w:jc w:val="both"/>
        <w:rPr>
          <w:sz w:val="22"/>
          <w:szCs w:val="22"/>
        </w:rPr>
      </w:pPr>
      <w:r w:rsidRPr="000B5057">
        <w:rPr>
          <w:sz w:val="22"/>
          <w:szCs w:val="22"/>
        </w:rPr>
        <w:t>Por fim, evidenciado o interesse público de que se reveste esta iniciativa, submeto o presente Projeto de Lei à apreciação dessa Egrégia Casa Legislativa, contando com sua indispensável aprovação na forma regimental de praxe.</w:t>
      </w:r>
    </w:p>
    <w:p w:rsidR="000B5057" w:rsidRPr="000B5057" w:rsidRDefault="000B5057" w:rsidP="000B5057">
      <w:pPr>
        <w:ind w:firstLine="3780"/>
        <w:jc w:val="both"/>
        <w:rPr>
          <w:rFonts w:ascii="Times New Roman" w:hAnsi="Times New Roman" w:cs="Times New Roman"/>
        </w:rPr>
      </w:pPr>
    </w:p>
    <w:p w:rsidR="000B5057" w:rsidRDefault="000B5057" w:rsidP="000B5057">
      <w:pPr>
        <w:ind w:firstLine="3828"/>
        <w:jc w:val="both"/>
        <w:rPr>
          <w:rFonts w:ascii="Times New Roman" w:hAnsi="Times New Roman" w:cs="Times New Roman"/>
        </w:rPr>
      </w:pPr>
    </w:p>
    <w:p w:rsidR="000B5057" w:rsidRPr="000B5057" w:rsidRDefault="000B5057" w:rsidP="000B5057">
      <w:pPr>
        <w:ind w:firstLine="3828"/>
        <w:jc w:val="both"/>
        <w:rPr>
          <w:rFonts w:ascii="Times New Roman" w:hAnsi="Times New Roman" w:cs="Times New Roman"/>
        </w:rPr>
      </w:pPr>
      <w:r w:rsidRPr="000B5057">
        <w:rPr>
          <w:rFonts w:ascii="Times New Roman" w:hAnsi="Times New Roman" w:cs="Times New Roman"/>
        </w:rPr>
        <w:t>Respeitosamente,</w:t>
      </w:r>
    </w:p>
    <w:p w:rsidR="000B5057" w:rsidRPr="000B5057" w:rsidRDefault="000B5057" w:rsidP="000B5057">
      <w:pPr>
        <w:pStyle w:val="Recuodecorpodetexto21"/>
        <w:ind w:firstLine="2790"/>
        <w:rPr>
          <w:rFonts w:ascii="Times New Roman" w:hAnsi="Times New Roman" w:cs="Times New Roman"/>
          <w:szCs w:val="22"/>
        </w:rPr>
      </w:pPr>
    </w:p>
    <w:p w:rsidR="000B5057" w:rsidRPr="000B5057" w:rsidRDefault="000B5057" w:rsidP="000B5057">
      <w:pPr>
        <w:pStyle w:val="Recuodecorpodetexto21"/>
        <w:ind w:firstLine="2790"/>
        <w:rPr>
          <w:rFonts w:ascii="Times New Roman" w:hAnsi="Times New Roman" w:cs="Times New Roman"/>
          <w:szCs w:val="22"/>
        </w:rPr>
      </w:pPr>
    </w:p>
    <w:p w:rsidR="000B5057" w:rsidRPr="000B5057" w:rsidRDefault="000B5057" w:rsidP="000B5057">
      <w:pPr>
        <w:pStyle w:val="Recuodecorpodetexto21"/>
        <w:ind w:firstLine="2790"/>
        <w:rPr>
          <w:rFonts w:ascii="Times New Roman" w:hAnsi="Times New Roman" w:cs="Times New Roman"/>
          <w:szCs w:val="22"/>
        </w:rPr>
      </w:pPr>
    </w:p>
    <w:p w:rsidR="000B5057" w:rsidRPr="000B5057" w:rsidRDefault="000B5057" w:rsidP="000B5057">
      <w:pPr>
        <w:pStyle w:val="TextodeLei"/>
        <w:spacing w:before="0"/>
        <w:ind w:right="-57" w:firstLine="0"/>
        <w:rPr>
          <w:rFonts w:ascii="Times New Roman" w:hAnsi="Times New Roman" w:cs="Times New Roman"/>
          <w:sz w:val="22"/>
          <w:szCs w:val="22"/>
        </w:rPr>
      </w:pPr>
      <w:r>
        <w:rPr>
          <w:rFonts w:ascii="Times New Roman" w:hAnsi="Times New Roman" w:cs="Times New Roman"/>
          <w:b/>
          <w:sz w:val="22"/>
          <w:szCs w:val="22"/>
        </w:rPr>
        <w:t xml:space="preserve">                                                     </w:t>
      </w:r>
      <w:r w:rsidRPr="000B5057">
        <w:rPr>
          <w:rFonts w:ascii="Times New Roman" w:hAnsi="Times New Roman" w:cs="Times New Roman"/>
          <w:b/>
          <w:sz w:val="22"/>
          <w:szCs w:val="22"/>
        </w:rPr>
        <w:t>DR. PAULO DE OLIVEIRA E SILVA</w:t>
      </w:r>
    </w:p>
    <w:p w:rsidR="00BF2549" w:rsidRPr="000B5057" w:rsidRDefault="000B5057" w:rsidP="000B5057">
      <w:pPr>
        <w:pStyle w:val="TextodeLei"/>
        <w:spacing w:before="0"/>
        <w:ind w:right="-57" w:firstLine="0"/>
        <w:jc w:val="center"/>
        <w:rPr>
          <w:rFonts w:ascii="Times New Roman" w:hAnsi="Times New Roman" w:cs="Times New Roman"/>
          <w:sz w:val="22"/>
          <w:szCs w:val="22"/>
        </w:rPr>
      </w:pPr>
      <w:r>
        <w:rPr>
          <w:rFonts w:ascii="Times New Roman" w:hAnsi="Times New Roman" w:cs="Times New Roman"/>
          <w:sz w:val="22"/>
          <w:szCs w:val="22"/>
        </w:rPr>
        <w:t xml:space="preserve">  </w:t>
      </w:r>
      <w:bookmarkStart w:id="0" w:name="_GoBack"/>
      <w:bookmarkEnd w:id="0"/>
      <w:r w:rsidRPr="000B5057">
        <w:rPr>
          <w:rFonts w:ascii="Times New Roman" w:hAnsi="Times New Roman" w:cs="Times New Roman"/>
          <w:sz w:val="22"/>
          <w:szCs w:val="22"/>
        </w:rPr>
        <w:t>Prefeito Municipal</w:t>
      </w:r>
    </w:p>
    <w:sectPr w:rsidR="00BF2549" w:rsidRPr="000B5057"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B5057"/>
    <w:rsid w:val="001915A3"/>
    <w:rsid w:val="00217F62"/>
    <w:rsid w:val="002C0D83"/>
    <w:rsid w:val="00391193"/>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DB1B"/>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NormalWeb">
    <w:name w:val="Normal (Web)"/>
    <w:basedOn w:val="Normal"/>
    <w:semiHidden/>
    <w:unhideWhenUsed/>
    <w:rsid w:val="000B5057"/>
    <w:pPr>
      <w:spacing w:before="100" w:beforeAutospacing="1" w:after="142" w:line="288"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0B5057"/>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0B5057"/>
    <w:rPr>
      <w:rFonts w:ascii="Courier New" w:eastAsia="Times New Roman" w:hAnsi="Courier New" w:cs="Courier New"/>
      <w:bCs/>
      <w:sz w:val="20"/>
      <w:szCs w:val="20"/>
      <w:lang w:eastAsia="pt-BR"/>
    </w:rPr>
  </w:style>
  <w:style w:type="paragraph" w:customStyle="1" w:styleId="TextodeLei">
    <w:name w:val="Texto de Lei"/>
    <w:basedOn w:val="Normal"/>
    <w:rsid w:val="000B5057"/>
    <w:pPr>
      <w:suppressAutoHyphens/>
      <w:spacing w:before="60"/>
      <w:ind w:firstLine="284"/>
      <w:jc w:val="both"/>
    </w:pPr>
    <w:rPr>
      <w:rFonts w:ascii="Arial" w:eastAsia="Times New Roman" w:hAnsi="Arial" w:cs="Arial"/>
      <w:sz w:val="20"/>
      <w:szCs w:val="20"/>
      <w:lang w:eastAsia="zh-CN"/>
    </w:rPr>
  </w:style>
  <w:style w:type="paragraph" w:customStyle="1" w:styleId="Recuodecorpodetexto21">
    <w:name w:val="Recuo de corpo de texto 21"/>
    <w:basedOn w:val="Normal"/>
    <w:rsid w:val="000B5057"/>
    <w:pPr>
      <w:suppressAutoHyphens/>
      <w:ind w:firstLine="2835"/>
      <w:jc w:val="both"/>
    </w:pPr>
    <w:rPr>
      <w:rFonts w:ascii="Arial" w:eastAsia="Times New Roma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656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2053</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4</cp:revision>
  <dcterms:created xsi:type="dcterms:W3CDTF">2019-08-27T11:28:00Z</dcterms:created>
  <dcterms:modified xsi:type="dcterms:W3CDTF">2021-12-15T15:08:00Z</dcterms:modified>
</cp:coreProperties>
</file>