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3F3A75" w:rsidRPr="00C53911" w:rsidP="00E816D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C53911">
        <w:rPr>
          <w:rFonts w:ascii="Calibri" w:hAnsi="Calibri" w:cs="Calibri"/>
          <w:sz w:val="22"/>
          <w:szCs w:val="22"/>
        </w:rPr>
        <w:t xml:space="preserve">Requer ao </w:t>
      </w:r>
      <w:r w:rsidR="004C36C1">
        <w:rPr>
          <w:rFonts w:ascii="Calibri" w:hAnsi="Calibri" w:cs="Calibri"/>
          <w:sz w:val="22"/>
          <w:szCs w:val="22"/>
        </w:rPr>
        <w:t xml:space="preserve">Exmo. Sr. </w:t>
      </w:r>
      <w:r w:rsidRPr="00C53911"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>,</w:t>
      </w:r>
      <w:r w:rsidRPr="00C53911">
        <w:rPr>
          <w:rFonts w:ascii="Calibri" w:hAnsi="Calibri" w:cs="Calibri"/>
          <w:sz w:val="22"/>
          <w:szCs w:val="22"/>
        </w:rPr>
        <w:t xml:space="preserve"> Dr. Paulo de Oliveira e Silva, </w:t>
      </w:r>
      <w:r w:rsidRPr="00C53911">
        <w:rPr>
          <w:rFonts w:ascii="Calibri" w:hAnsi="Calibri" w:cs="Calibri"/>
          <w:color w:val="333333"/>
          <w:sz w:val="22"/>
          <w:szCs w:val="22"/>
        </w:rPr>
        <w:t>através da Secretaria competente, informações e documentos sobre as obras realizadas em dezembro de 2021 no Túnel Mário Covas, consi</w:t>
      </w:r>
      <w:r w:rsidR="005A580E">
        <w:rPr>
          <w:rFonts w:ascii="Calibri" w:hAnsi="Calibri" w:cs="Calibri"/>
          <w:color w:val="333333"/>
          <w:sz w:val="22"/>
          <w:szCs w:val="22"/>
        </w:rPr>
        <w:t>derando</w:t>
      </w:r>
      <w:r>
        <w:rPr>
          <w:rFonts w:ascii="Calibri" w:hAnsi="Calibri" w:cs="Calibri"/>
          <w:color w:val="333333"/>
          <w:sz w:val="22"/>
          <w:szCs w:val="22"/>
        </w:rPr>
        <w:t xml:space="preserve"> os frequentes problemas </w:t>
      </w:r>
      <w:r w:rsidR="005A580E">
        <w:rPr>
          <w:rFonts w:ascii="Calibri" w:hAnsi="Calibri" w:cs="Calibri"/>
          <w:color w:val="333333"/>
          <w:sz w:val="22"/>
          <w:szCs w:val="22"/>
        </w:rPr>
        <w:t>enfrentados pela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população</w:t>
      </w:r>
      <w:r w:rsidR="005A580E">
        <w:rPr>
          <w:rFonts w:ascii="Calibri" w:hAnsi="Calibri" w:cs="Calibri"/>
          <w:color w:val="333333"/>
          <w:sz w:val="22"/>
          <w:szCs w:val="22"/>
        </w:rPr>
        <w:t>,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decorrente</w:t>
      </w:r>
      <w:r>
        <w:rPr>
          <w:rFonts w:ascii="Calibri" w:hAnsi="Calibri" w:cs="Calibri"/>
          <w:color w:val="333333"/>
          <w:sz w:val="22"/>
          <w:szCs w:val="22"/>
        </w:rPr>
        <w:t>s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das enchentes</w:t>
      </w:r>
      <w:r>
        <w:rPr>
          <w:rFonts w:ascii="Calibri" w:hAnsi="Calibri" w:cs="Calibri"/>
          <w:color w:val="333333"/>
          <w:sz w:val="22"/>
          <w:szCs w:val="22"/>
        </w:rPr>
        <w:t>,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5A580E">
        <w:rPr>
          <w:rFonts w:ascii="Calibri" w:hAnsi="Calibri" w:cs="Calibri"/>
          <w:color w:val="333333"/>
          <w:sz w:val="22"/>
          <w:szCs w:val="22"/>
        </w:rPr>
        <w:t>dada a</w:t>
      </w:r>
      <w:r>
        <w:rPr>
          <w:rFonts w:ascii="Calibri" w:hAnsi="Calibri" w:cs="Calibri"/>
          <w:color w:val="333333"/>
          <w:sz w:val="22"/>
          <w:szCs w:val="22"/>
        </w:rPr>
        <w:t xml:space="preserve"> deficiência </w:t>
      </w:r>
      <w:r w:rsidRPr="00C53911">
        <w:rPr>
          <w:rFonts w:ascii="Calibri" w:hAnsi="Calibri" w:cs="Calibri"/>
          <w:color w:val="333333"/>
          <w:sz w:val="22"/>
          <w:szCs w:val="22"/>
        </w:rPr>
        <w:t>d</w:t>
      </w:r>
      <w:r>
        <w:rPr>
          <w:rFonts w:ascii="Calibri" w:hAnsi="Calibri" w:cs="Calibri"/>
          <w:color w:val="333333"/>
          <w:sz w:val="22"/>
          <w:szCs w:val="22"/>
        </w:rPr>
        <w:t>a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vazão das águas pluviais.</w:t>
      </w:r>
    </w:p>
    <w:p w:rsidR="003F3A75" w:rsidRPr="00C53911" w:rsidP="00E816D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3F3A75" w:rsidRPr="00C53911" w:rsidP="00E816D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E816D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 xml:space="preserve">                       </w:t>
      </w:r>
    </w:p>
    <w:p w:rsidR="001E136C" w:rsidRPr="00E816DC" w:rsidP="00E816D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  <w:r w:rsidRPr="0019397F">
        <w:rPr>
          <w:rFonts w:ascii="Calibri" w:hAnsi="Calibri" w:cs="Calibri"/>
          <w:b/>
        </w:rPr>
        <w:t xml:space="preserve">    </w:t>
      </w:r>
    </w:p>
    <w:p w:rsidR="00E816DC" w:rsidP="00E816DC">
      <w:pPr>
        <w:spacing w:line="240" w:lineRule="auto"/>
        <w:jc w:val="center"/>
        <w:rPr>
          <w:rFonts w:ascii="Calibri" w:hAnsi="Calibri" w:cs="Calibri"/>
          <w:b/>
        </w:rPr>
      </w:pPr>
    </w:p>
    <w:p w:rsidR="003F3A75" w:rsidP="00E816DC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E816DC" w:rsidRPr="00E816DC" w:rsidP="00E816DC">
      <w:pPr>
        <w:spacing w:line="240" w:lineRule="auto"/>
        <w:jc w:val="center"/>
        <w:rPr>
          <w:rFonts w:ascii="Calibri" w:hAnsi="Calibri" w:cs="Calibri"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3F3A75" w:rsidP="001E136C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1E136C" w:rsidRPr="001E136C" w:rsidP="001E136C">
      <w:pPr>
        <w:rPr>
          <w:rFonts w:ascii="Calibri" w:hAnsi="Calibri" w:cs="Calibri"/>
          <w:b/>
        </w:rPr>
      </w:pPr>
    </w:p>
    <w:p w:rsidR="003F3A75" w:rsidRPr="003F3A75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 w:rsidRPr="003F3A75">
        <w:rPr>
          <w:shd w:val="clear" w:color="auto" w:fill="FFFFFF"/>
        </w:rPr>
        <w:t>Requer ao senhor Prefeito, através da Secretaria competente, inf</w:t>
      </w:r>
      <w:r w:rsidRPr="003F3A75">
        <w:rPr>
          <w:color w:val="333333"/>
        </w:rPr>
        <w:t>ormações e documentos sobre as obras realizadas em dezembro de 2021 no Túnel Mário Covas.</w:t>
      </w:r>
    </w:p>
    <w:p w:rsidR="003F3A75" w:rsidRPr="00C53911" w:rsidP="003F3A75">
      <w:pPr>
        <w:pStyle w:val="NormalWeb"/>
        <w:shd w:val="clear" w:color="auto" w:fill="FFFFFF"/>
        <w:spacing w:before="0" w:beforeAutospacing="0" w:after="0" w:afterAutospacing="0"/>
        <w:ind w:right="-568" w:firstLine="113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3F3A75" w:rsidRPr="00276067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szCs w:val="24"/>
        </w:rPr>
      </w:pPr>
      <w:r w:rsidRPr="00276067">
        <w:rPr>
          <w:rFonts w:ascii="Times New Roman" w:hAnsi="Times New Roman" w:cs="Times New Roman"/>
          <w:szCs w:val="24"/>
        </w:rPr>
        <w:t xml:space="preserve">Em dezembro de 2021, a Prefeitura Municipal de Mogi Mirim divulgou a realização de obras no Túnel Mario Covas, que consistiria na construção de duas redes de drenagem, dentre outras medidas que, segundo aquilo que teria sido informado pelo Exmo. Sr. Prefeito, </w:t>
      </w:r>
      <w:r w:rsidRPr="00276067">
        <w:rPr>
          <w:rFonts w:ascii="Times New Roman" w:hAnsi="Times New Roman" w:cs="Times New Roman"/>
          <w:i/>
          <w:szCs w:val="24"/>
        </w:rPr>
        <w:t>acabaria com os problemas de enchentes nesse local.</w:t>
      </w:r>
      <w:r>
        <w:rPr>
          <w:rStyle w:val="FootnoteReference"/>
          <w:rFonts w:ascii="Times New Roman" w:hAnsi="Times New Roman" w:cs="Times New Roman"/>
          <w:szCs w:val="24"/>
        </w:rPr>
        <w:footnoteReference w:id="2"/>
      </w:r>
      <w:r w:rsidRPr="00276067">
        <w:rPr>
          <w:rFonts w:ascii="Times New Roman" w:hAnsi="Times New Roman" w:cs="Times New Roman"/>
          <w:szCs w:val="24"/>
        </w:rPr>
        <w:t xml:space="preserve"> </w:t>
      </w:r>
    </w:p>
    <w:p w:rsidR="00E816DC" w:rsidP="00E816DC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szCs w:val="24"/>
        </w:rPr>
      </w:pPr>
      <w:r w:rsidRPr="00276067">
        <w:rPr>
          <w:rFonts w:ascii="Times New Roman" w:hAnsi="Times New Roman" w:cs="Times New Roman"/>
          <w:szCs w:val="24"/>
        </w:rPr>
        <w:t>Ainda foi divulgado que os serviços estariam sendo executados pela Secretaria de Obras e Serviços Públicos do município, com a utilização de materiais próprios da referida</w:t>
      </w:r>
    </w:p>
    <w:p w:rsidR="003F3A75" w:rsidRPr="00276067" w:rsidP="00E816DC">
      <w:pPr>
        <w:spacing w:before="120" w:after="360" w:line="360" w:lineRule="auto"/>
        <w:ind w:right="-568"/>
        <w:jc w:val="both"/>
        <w:rPr>
          <w:rFonts w:ascii="Times New Roman" w:hAnsi="Times New Roman" w:cs="Times New Roman"/>
          <w:szCs w:val="24"/>
        </w:rPr>
      </w:pPr>
      <w:r w:rsidRPr="00276067">
        <w:rPr>
          <w:rFonts w:ascii="Times New Roman" w:hAnsi="Times New Roman" w:cs="Times New Roman"/>
          <w:szCs w:val="24"/>
        </w:rPr>
        <w:t>secretaria</w:t>
      </w:r>
      <w:r w:rsidRPr="00276067">
        <w:rPr>
          <w:rFonts w:ascii="Times New Roman" w:hAnsi="Times New Roman" w:cs="Times New Roman"/>
          <w:szCs w:val="24"/>
        </w:rPr>
        <w:t>, após a realização de um alegado</w:t>
      </w:r>
      <w:r>
        <w:rPr>
          <w:rFonts w:ascii="Times New Roman" w:hAnsi="Times New Roman" w:cs="Times New Roman"/>
          <w:szCs w:val="24"/>
        </w:rPr>
        <w:t xml:space="preserve"> </w:t>
      </w:r>
      <w:r w:rsidRPr="00276067">
        <w:rPr>
          <w:rFonts w:ascii="Times New Roman" w:hAnsi="Times New Roman" w:cs="Times New Roman"/>
          <w:szCs w:val="24"/>
        </w:rPr>
        <w:t xml:space="preserve">estudo técnico de autoria de departamentos da administração pública municipal.  </w:t>
      </w:r>
    </w:p>
    <w:p w:rsidR="003F3A75" w:rsidRPr="00276067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szCs w:val="24"/>
        </w:rPr>
      </w:pPr>
      <w:r w:rsidRPr="00276067">
        <w:rPr>
          <w:rFonts w:ascii="Times New Roman" w:hAnsi="Times New Roman" w:cs="Times New Roman"/>
          <w:szCs w:val="24"/>
        </w:rPr>
        <w:t xml:space="preserve">Destarte, após as referidas obras, ainda temos acompanhado os relatos de diversos munícipes, </w:t>
      </w:r>
      <w:r w:rsidR="00E55CBB">
        <w:rPr>
          <w:rFonts w:ascii="Times New Roman" w:hAnsi="Times New Roman" w:cs="Times New Roman"/>
          <w:szCs w:val="24"/>
        </w:rPr>
        <w:t>especialmente</w:t>
      </w:r>
      <w:r w:rsidRPr="00276067">
        <w:rPr>
          <w:rFonts w:ascii="Times New Roman" w:hAnsi="Times New Roman" w:cs="Times New Roman"/>
          <w:szCs w:val="24"/>
        </w:rPr>
        <w:t xml:space="preserve"> em janeiro de 2022, que continuariam enfrentado os problemas decorrentes das enchentes no túnel Mario Covas, com imagens que destoam daquilo que o executivo manifestou em seus comunicados à população.   </w:t>
      </w:r>
    </w:p>
    <w:p w:rsidR="003F3A75" w:rsidRPr="003F3A75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 w:rsidRPr="00276067">
        <w:rPr>
          <w:rFonts w:ascii="Times New Roman" w:hAnsi="Times New Roman" w:cs="Times New Roman"/>
          <w:szCs w:val="24"/>
        </w:rPr>
        <w:t xml:space="preserve">Assim sendo, considerando o disposto no artigo 31 da Constituição Federal, bem como nos artigos 27 e artigo 32, inciso X, da Lei Orgânica de Mogi Mirim, que conferem ao Poder Legislativo Municipal, dentre outras atribuições, as funções de fiscalização e controle dos atos do poder executivo, </w:t>
      </w:r>
      <w:r w:rsidRPr="00276067">
        <w:rPr>
          <w:rFonts w:ascii="Times New Roman" w:hAnsi="Times New Roman" w:cs="Times New Roman"/>
          <w:b/>
          <w:szCs w:val="24"/>
        </w:rPr>
        <w:t>requer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276067">
        <w:rPr>
          <w:rFonts w:ascii="Times New Roman" w:hAnsi="Times New Roman" w:cs="Times New Roman"/>
          <w:b/>
          <w:szCs w:val="24"/>
        </w:rPr>
        <w:t>informações sobre as obras r</w:t>
      </w:r>
      <w:r w:rsidR="00E55CBB">
        <w:rPr>
          <w:rFonts w:ascii="Times New Roman" w:hAnsi="Times New Roman" w:cs="Times New Roman"/>
          <w:b/>
          <w:szCs w:val="24"/>
        </w:rPr>
        <w:t xml:space="preserve">ealizadas no túnel Mário Covas </w:t>
      </w:r>
      <w:r w:rsidRPr="00276067">
        <w:rPr>
          <w:rFonts w:ascii="Times New Roman" w:hAnsi="Times New Roman" w:cs="Times New Roman"/>
          <w:b/>
          <w:szCs w:val="24"/>
        </w:rPr>
        <w:t>em dezembro de 2021, bem como as medidas preventivas adotadas.</w:t>
      </w:r>
      <w:r w:rsidR="00E55CBB">
        <w:rPr>
          <w:rFonts w:ascii="Times New Roman" w:hAnsi="Times New Roman" w:cs="Times New Roman"/>
          <w:b/>
          <w:szCs w:val="24"/>
        </w:rPr>
        <w:t xml:space="preserve"> Esclarecendo ainda, as seguintes indagações: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2D137E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</w:t>
      </w:r>
      <w:r w:rsidRPr="003F3A75">
        <w:rPr>
          <w:rFonts w:ascii="Times New Roman" w:hAnsi="Times New Roman" w:cs="Times New Roman"/>
          <w:b/>
          <w:szCs w:val="24"/>
        </w:rPr>
        <w:t>-</w:t>
      </w:r>
      <w:r w:rsidRPr="003F3A75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Informar quem executou a obra e os v</w:t>
      </w:r>
      <w:r w:rsidRPr="003F3A75">
        <w:rPr>
          <w:rFonts w:ascii="Times New Roman" w:hAnsi="Times New Roman" w:cs="Times New Roman"/>
          <w:b/>
          <w:szCs w:val="24"/>
        </w:rPr>
        <w:t>alor</w:t>
      </w:r>
      <w:r>
        <w:rPr>
          <w:rFonts w:ascii="Times New Roman" w:hAnsi="Times New Roman" w:cs="Times New Roman"/>
          <w:b/>
          <w:szCs w:val="24"/>
        </w:rPr>
        <w:t>es</w:t>
      </w:r>
      <w:r w:rsidRPr="003F3A75">
        <w:rPr>
          <w:rFonts w:ascii="Times New Roman" w:hAnsi="Times New Roman" w:cs="Times New Roman"/>
          <w:b/>
          <w:szCs w:val="24"/>
        </w:rPr>
        <w:t xml:space="preserve"> gastos</w:t>
      </w:r>
      <w:r>
        <w:rPr>
          <w:rFonts w:ascii="Times New Roman" w:hAnsi="Times New Roman" w:cs="Times New Roman"/>
          <w:b/>
          <w:szCs w:val="24"/>
        </w:rPr>
        <w:t>. Informar se a prefeitura realizou certame e contratação para realização das obras no túnel Mario Covas. Em caso positivo, esclarecer a(s) empresa(s) contratada(s), remetendo cópia do protocolo administrativo.</w:t>
      </w:r>
    </w:p>
    <w:p w:rsidR="00933E9A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2- </w:t>
      </w:r>
      <w:r w:rsidR="001E136C">
        <w:rPr>
          <w:rFonts w:ascii="Times New Roman" w:hAnsi="Times New Roman" w:cs="Times New Roman"/>
          <w:b/>
          <w:szCs w:val="24"/>
        </w:rPr>
        <w:t>Informar se foi</w:t>
      </w:r>
      <w:r>
        <w:rPr>
          <w:rFonts w:ascii="Times New Roman" w:hAnsi="Times New Roman" w:cs="Times New Roman"/>
          <w:b/>
          <w:szCs w:val="24"/>
        </w:rPr>
        <w:t xml:space="preserve"> realizado algum estudo técnico prévio</w:t>
      </w:r>
      <w:r w:rsidR="001E136C">
        <w:rPr>
          <w:rFonts w:ascii="Times New Roman" w:hAnsi="Times New Roman" w:cs="Times New Roman"/>
          <w:b/>
          <w:szCs w:val="24"/>
        </w:rPr>
        <w:t xml:space="preserve"> para realização das obras.</w:t>
      </w:r>
      <w:r>
        <w:rPr>
          <w:rFonts w:ascii="Times New Roman" w:hAnsi="Times New Roman" w:cs="Times New Roman"/>
          <w:b/>
          <w:szCs w:val="24"/>
        </w:rPr>
        <w:t xml:space="preserve"> Em caso positivo, </w:t>
      </w:r>
      <w:r w:rsidRPr="00933E9A">
        <w:rPr>
          <w:rFonts w:ascii="Times New Roman" w:hAnsi="Times New Roman" w:cs="Times New Roman"/>
          <w:b/>
          <w:szCs w:val="24"/>
          <w:u w:val="single"/>
        </w:rPr>
        <w:t>encaminhar referido estudo</w:t>
      </w:r>
      <w:r w:rsidR="002D137E">
        <w:rPr>
          <w:rFonts w:ascii="Times New Roman" w:hAnsi="Times New Roman" w:cs="Times New Roman"/>
          <w:b/>
          <w:szCs w:val="24"/>
        </w:rPr>
        <w:t xml:space="preserve">. </w:t>
      </w:r>
    </w:p>
    <w:p w:rsidR="00933E9A" w:rsidRPr="003F3A75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</w:t>
      </w:r>
      <w:r w:rsidR="003F3A75">
        <w:rPr>
          <w:rFonts w:ascii="Times New Roman" w:hAnsi="Times New Roman" w:cs="Times New Roman"/>
          <w:b/>
          <w:szCs w:val="24"/>
        </w:rPr>
        <w:t>-</w:t>
      </w:r>
      <w:r w:rsidR="001E136C">
        <w:rPr>
          <w:rFonts w:ascii="Times New Roman" w:hAnsi="Times New Roman" w:cs="Times New Roman"/>
          <w:b/>
          <w:szCs w:val="24"/>
        </w:rPr>
        <w:t xml:space="preserve"> Informar se as</w:t>
      </w:r>
      <w:r w:rsidR="003F3A75">
        <w:rPr>
          <w:rFonts w:ascii="Times New Roman" w:hAnsi="Times New Roman" w:cs="Times New Roman"/>
          <w:b/>
          <w:szCs w:val="24"/>
        </w:rPr>
        <w:t xml:space="preserve"> obr</w:t>
      </w:r>
      <w:r w:rsidR="001E136C">
        <w:rPr>
          <w:rFonts w:ascii="Times New Roman" w:hAnsi="Times New Roman" w:cs="Times New Roman"/>
          <w:b/>
          <w:szCs w:val="24"/>
        </w:rPr>
        <w:t>as foram devidamente concluídas.</w:t>
      </w:r>
      <w:r w:rsidR="003F3A75">
        <w:rPr>
          <w:rFonts w:ascii="Times New Roman" w:hAnsi="Times New Roman" w:cs="Times New Roman"/>
          <w:b/>
          <w:szCs w:val="24"/>
        </w:rPr>
        <w:t xml:space="preserve"> </w:t>
      </w:r>
      <w:r w:rsidR="001E136C">
        <w:rPr>
          <w:rFonts w:ascii="Times New Roman" w:hAnsi="Times New Roman" w:cs="Times New Roman"/>
          <w:b/>
          <w:szCs w:val="24"/>
        </w:rPr>
        <w:t xml:space="preserve">Informar sobre </w:t>
      </w:r>
      <w:r w:rsidR="001E136C">
        <w:rPr>
          <w:rFonts w:ascii="Times New Roman" w:hAnsi="Times New Roman" w:cs="Times New Roman"/>
          <w:b/>
          <w:szCs w:val="24"/>
        </w:rPr>
        <w:t>os  serviços</w:t>
      </w:r>
      <w:r w:rsidR="001E136C">
        <w:rPr>
          <w:rFonts w:ascii="Times New Roman" w:hAnsi="Times New Roman" w:cs="Times New Roman"/>
          <w:b/>
          <w:szCs w:val="24"/>
        </w:rPr>
        <w:t>,</w:t>
      </w:r>
      <w:r w:rsidR="003F3A75">
        <w:rPr>
          <w:rFonts w:ascii="Times New Roman" w:hAnsi="Times New Roman" w:cs="Times New Roman"/>
          <w:b/>
          <w:szCs w:val="24"/>
        </w:rPr>
        <w:t xml:space="preserve"> materiais </w:t>
      </w:r>
      <w:r w:rsidR="001E136C">
        <w:rPr>
          <w:rFonts w:ascii="Times New Roman" w:hAnsi="Times New Roman" w:cs="Times New Roman"/>
          <w:b/>
          <w:szCs w:val="24"/>
        </w:rPr>
        <w:t>empregados e se</w:t>
      </w:r>
      <w:r w:rsidR="005A580E">
        <w:rPr>
          <w:rFonts w:ascii="Times New Roman" w:hAnsi="Times New Roman" w:cs="Times New Roman"/>
          <w:b/>
          <w:szCs w:val="24"/>
        </w:rPr>
        <w:t xml:space="preserve"> </w:t>
      </w:r>
      <w:r w:rsidR="001E136C">
        <w:rPr>
          <w:rFonts w:ascii="Times New Roman" w:hAnsi="Times New Roman" w:cs="Times New Roman"/>
          <w:b/>
          <w:szCs w:val="24"/>
        </w:rPr>
        <w:t xml:space="preserve">os mesmos </w:t>
      </w:r>
      <w:r w:rsidR="002D137E">
        <w:rPr>
          <w:rFonts w:ascii="Times New Roman" w:hAnsi="Times New Roman" w:cs="Times New Roman"/>
          <w:b/>
          <w:szCs w:val="24"/>
        </w:rPr>
        <w:t xml:space="preserve">estão em </w:t>
      </w:r>
      <w:r w:rsidR="005A580E">
        <w:rPr>
          <w:rFonts w:ascii="Times New Roman" w:hAnsi="Times New Roman" w:cs="Times New Roman"/>
          <w:b/>
          <w:szCs w:val="24"/>
        </w:rPr>
        <w:t>consonância com os contratos/ordens de ser</w:t>
      </w:r>
      <w:r w:rsidR="00B372C0">
        <w:rPr>
          <w:rFonts w:ascii="Times New Roman" w:hAnsi="Times New Roman" w:cs="Times New Roman"/>
          <w:b/>
          <w:szCs w:val="24"/>
        </w:rPr>
        <w:t>viço/</w:t>
      </w:r>
      <w:r w:rsidR="001E136C">
        <w:rPr>
          <w:rFonts w:ascii="Times New Roman" w:hAnsi="Times New Roman" w:cs="Times New Roman"/>
          <w:b/>
          <w:szCs w:val="24"/>
        </w:rPr>
        <w:t>estudos que o antecederam.</w:t>
      </w:r>
      <w:r w:rsidR="005A580E">
        <w:rPr>
          <w:rFonts w:ascii="Times New Roman" w:hAnsi="Times New Roman" w:cs="Times New Roman"/>
          <w:b/>
          <w:szCs w:val="24"/>
        </w:rPr>
        <w:t xml:space="preserve"> </w:t>
      </w:r>
    </w:p>
    <w:p w:rsidR="00E816DC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</w:t>
      </w:r>
      <w:r w:rsidRPr="003F3A75" w:rsidR="003F3A75">
        <w:rPr>
          <w:rFonts w:ascii="Times New Roman" w:hAnsi="Times New Roman" w:cs="Times New Roman"/>
          <w:b/>
          <w:szCs w:val="24"/>
        </w:rPr>
        <w:t>-</w:t>
      </w:r>
      <w:r w:rsidRPr="003F3A75" w:rsidR="003F3A75">
        <w:rPr>
          <w:rFonts w:ascii="Times New Roman" w:hAnsi="Times New Roman" w:cs="Times New Roman"/>
          <w:b/>
          <w:szCs w:val="24"/>
        </w:rPr>
        <w:tab/>
      </w:r>
      <w:r w:rsidR="001E136C">
        <w:rPr>
          <w:rFonts w:ascii="Times New Roman" w:hAnsi="Times New Roman" w:cs="Times New Roman"/>
          <w:b/>
          <w:szCs w:val="24"/>
        </w:rPr>
        <w:t xml:space="preserve">Informar as causas efetivas </w:t>
      </w:r>
      <w:r>
        <w:rPr>
          <w:rFonts w:ascii="Times New Roman" w:hAnsi="Times New Roman" w:cs="Times New Roman"/>
          <w:b/>
          <w:szCs w:val="24"/>
        </w:rPr>
        <w:t>d</w:t>
      </w:r>
      <w:r w:rsidR="001E136C">
        <w:rPr>
          <w:rFonts w:ascii="Times New Roman" w:hAnsi="Times New Roman" w:cs="Times New Roman"/>
          <w:b/>
          <w:szCs w:val="24"/>
        </w:rPr>
        <w:t>as enchentes no referido local.</w:t>
      </w:r>
      <w:r w:rsidR="00715E74">
        <w:rPr>
          <w:rFonts w:ascii="Times New Roman" w:hAnsi="Times New Roman" w:cs="Times New Roman"/>
          <w:b/>
          <w:szCs w:val="24"/>
        </w:rPr>
        <w:t xml:space="preserve"> </w:t>
      </w:r>
      <w:r w:rsidR="001E136C">
        <w:rPr>
          <w:rFonts w:ascii="Times New Roman" w:hAnsi="Times New Roman" w:cs="Times New Roman"/>
          <w:b/>
          <w:szCs w:val="24"/>
        </w:rPr>
        <w:t>Informar se a</w:t>
      </w:r>
      <w:r w:rsidR="005A580E">
        <w:rPr>
          <w:rFonts w:ascii="Times New Roman" w:hAnsi="Times New Roman" w:cs="Times New Roman"/>
          <w:b/>
          <w:szCs w:val="24"/>
        </w:rPr>
        <w:t xml:space="preserve"> prefeitura tem v</w:t>
      </w:r>
      <w:r w:rsidR="001E136C">
        <w:rPr>
          <w:rFonts w:ascii="Times New Roman" w:hAnsi="Times New Roman" w:cs="Times New Roman"/>
          <w:b/>
          <w:szCs w:val="24"/>
        </w:rPr>
        <w:t>istoriado o resultado das obras</w:t>
      </w:r>
      <w:r>
        <w:rPr>
          <w:rFonts w:ascii="Times New Roman" w:hAnsi="Times New Roman" w:cs="Times New Roman"/>
          <w:b/>
          <w:szCs w:val="24"/>
        </w:rPr>
        <w:t xml:space="preserve"> e quais medidas de contingenciamento para evitar enchentes futuras.</w:t>
      </w:r>
    </w:p>
    <w:p w:rsidR="00933E9A" w:rsidRPr="00E816DC" w:rsidP="003F3A75">
      <w:pPr>
        <w:spacing w:before="120" w:after="360" w:line="360" w:lineRule="auto"/>
        <w:ind w:right="-568" w:firstLine="113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6- REQUER, ainda, (i) cópia da</w:t>
      </w:r>
      <w:r w:rsidRPr="003F3A75">
        <w:rPr>
          <w:rFonts w:ascii="Times New Roman" w:hAnsi="Times New Roman" w:cs="Times New Roman"/>
          <w:b/>
          <w:szCs w:val="24"/>
        </w:rPr>
        <w:t xml:space="preserve"> documentação que instruiu os serviços</w:t>
      </w:r>
      <w:r>
        <w:rPr>
          <w:rFonts w:ascii="Times New Roman" w:hAnsi="Times New Roman" w:cs="Times New Roman"/>
          <w:b/>
          <w:szCs w:val="24"/>
        </w:rPr>
        <w:t xml:space="preserve"> das obras realizadas no túnel Mario covas em dezembro de 2021. (ii) cópia dos estudos técnicos e demais documentos que antecederam a referida obra. </w:t>
      </w:r>
    </w:p>
    <w:p w:rsidR="003F3A75" w:rsidP="003F3A7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  <w:r>
        <w:t>Por fim, reitero os</w:t>
      </w:r>
      <w:r w:rsidRPr="00276067">
        <w:t xml:space="preserve"> protestos de respeito e consideração.</w:t>
      </w:r>
    </w:p>
    <w:p w:rsidR="003F3A75" w:rsidRPr="00C53911" w:rsidP="003F3A7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sz w:val="22"/>
          <w:szCs w:val="22"/>
        </w:rPr>
      </w:pPr>
    </w:p>
    <w:p w:rsidR="003F3A75" w:rsidRPr="00C53911" w:rsidP="003F3A75">
      <w:pPr>
        <w:tabs>
          <w:tab w:val="left" w:pos="1365"/>
        </w:tabs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3F3A75" w:rsidRPr="005A580E" w:rsidP="005A580E">
      <w:pPr>
        <w:ind w:right="-568"/>
        <w:rPr>
          <w:rFonts w:ascii="Times New Roman" w:hAnsi="Times New Roman" w:cs="Times New Roman"/>
          <w:b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637BE2">
        <w:rPr>
          <w:rFonts w:ascii="Times New Roman" w:hAnsi="Times New Roman" w:cs="Times New Roman"/>
          <w:b/>
          <w:szCs w:val="24"/>
        </w:rPr>
        <w:t>24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>de janeiro de 202</w:t>
      </w:r>
      <w:r w:rsidRP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3F3A75" w:rsidP="003F3A75">
      <w:pPr>
        <w:rPr>
          <w:rFonts w:ascii="Times New Roman" w:hAnsi="Times New Roman" w:cs="Times New Roman"/>
          <w:b/>
          <w:szCs w:val="24"/>
        </w:rPr>
      </w:pPr>
    </w:p>
    <w:p w:rsidR="005A580E" w:rsidRPr="005A580E" w:rsidP="003F3A75">
      <w:pPr>
        <w:rPr>
          <w:rFonts w:ascii="Times New Roman" w:hAnsi="Times New Roman" w:cs="Times New Roman"/>
          <w:b/>
          <w:szCs w:val="24"/>
        </w:rPr>
      </w:pP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DRA. JOELMA FRANCO DA CUNHA</w:t>
      </w: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VEREADORA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34733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75" w:rsidP="00276067">
      <w:pPr>
        <w:ind w:right="-568"/>
        <w:rPr>
          <w:rFonts w:ascii="Times New Roman" w:hAnsi="Times New Roman" w:cs="Times New Roman"/>
        </w:rPr>
      </w:pPr>
    </w:p>
    <w:p w:rsidR="003F3A75" w:rsidP="00276067">
      <w:pPr>
        <w:ind w:right="-568"/>
        <w:rPr>
          <w:rFonts w:ascii="Times New Roman" w:hAnsi="Times New Roman" w:cs="Times New Roman"/>
        </w:rPr>
      </w:pPr>
    </w:p>
    <w:sectPr w:rsidSect="0060706B">
      <w:headerReference w:type="default" r:id="rId6"/>
      <w:footerReference w:type="default" r:id="rId7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F0499" w:rsidP="002F0499">
      <w:pPr>
        <w:spacing w:after="0" w:line="240" w:lineRule="auto"/>
      </w:pPr>
      <w:r>
        <w:separator/>
      </w:r>
    </w:p>
  </w:footnote>
  <w:footnote w:type="continuationSeparator" w:id="1">
    <w:p w:rsidR="002F0499" w:rsidP="002F0499">
      <w:pPr>
        <w:spacing w:after="0" w:line="240" w:lineRule="auto"/>
      </w:pPr>
      <w:r>
        <w:continuationSeparator/>
      </w:r>
    </w:p>
  </w:footnote>
  <w:footnote w:id="2">
    <w:p w:rsidR="003F3A75" w:rsidP="003F3A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1104">
        <w:t>http://www.mogimirim.sp.gov.br/noticia/enchentes-no-tunel-mario-covas-estao-com-os-dias-contados-obras-sao-realizadas-no-local</w:t>
      </w:r>
    </w:p>
    <w:p w:rsidR="003F3A75" w:rsidP="003F3A75">
      <w:pPr>
        <w:pStyle w:val="FootnoteText"/>
      </w:pPr>
      <w:r w:rsidRPr="00321104">
        <w:t>https://opopularmm.com.br/obras-no-tunel-mario-covas-na-zona-leste-sao-realizadas-para-eliminar-enchentes-42478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849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1E136C"/>
    <w:rsid w:val="00214840"/>
    <w:rsid w:val="00276067"/>
    <w:rsid w:val="002770C3"/>
    <w:rsid w:val="002D137E"/>
    <w:rsid w:val="002F0499"/>
    <w:rsid w:val="002F3271"/>
    <w:rsid w:val="00321104"/>
    <w:rsid w:val="003336B1"/>
    <w:rsid w:val="00355CC0"/>
    <w:rsid w:val="003F3A75"/>
    <w:rsid w:val="004C36C1"/>
    <w:rsid w:val="005672C7"/>
    <w:rsid w:val="005773A7"/>
    <w:rsid w:val="005A580E"/>
    <w:rsid w:val="005C28EC"/>
    <w:rsid w:val="0060706B"/>
    <w:rsid w:val="00637BE2"/>
    <w:rsid w:val="00715E74"/>
    <w:rsid w:val="00810BF1"/>
    <w:rsid w:val="00933E9A"/>
    <w:rsid w:val="009D4BFB"/>
    <w:rsid w:val="00AE3C68"/>
    <w:rsid w:val="00B372C0"/>
    <w:rsid w:val="00B9390A"/>
    <w:rsid w:val="00BD4261"/>
    <w:rsid w:val="00C53911"/>
    <w:rsid w:val="00D746FA"/>
    <w:rsid w:val="00E55CBB"/>
    <w:rsid w:val="00E7707A"/>
    <w:rsid w:val="00E81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8556E2-C1B7-4C26-8E44-0A270F1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2022-01-21T20:17:00Z</dcterms:created>
  <dcterms:modified xsi:type="dcterms:W3CDTF">2022-01-24T17:58:00Z</dcterms:modified>
</cp:coreProperties>
</file>