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671AE1" w:rsidRDefault="00C12F65" w:rsidP="00671AE1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671AE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671AE1" w:rsidRPr="00671AE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</w:t>
      </w:r>
    </w:p>
    <w:p w:rsidR="00671AE1" w:rsidRPr="00671AE1" w:rsidRDefault="00671AE1" w:rsidP="00671AE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71AE1" w:rsidRPr="008D6A28" w:rsidRDefault="00C12F65" w:rsidP="00671AE1">
      <w:pPr>
        <w:shd w:val="clear" w:color="auto" w:fill="FFFFFF"/>
        <w:ind w:left="38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6A2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pt-BR"/>
        </w:rPr>
        <w:t xml:space="preserve">projeto de lei Nº </w:t>
      </w:r>
      <w:r w:rsidRPr="008D6A2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pt-BR"/>
        </w:rPr>
        <w:t>195 de 2021</w:t>
      </w:r>
    </w:p>
    <w:p w:rsidR="008D6A28" w:rsidRPr="008D6A28" w:rsidRDefault="008D6A28" w:rsidP="00671AE1">
      <w:pPr>
        <w:shd w:val="clear" w:color="auto" w:fill="FFFFFF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8D6A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09 DE 2022</w:t>
      </w:r>
    </w:p>
    <w:p w:rsidR="00671AE1" w:rsidRPr="00671AE1" w:rsidRDefault="00C12F65" w:rsidP="00671AE1">
      <w:pPr>
        <w:shd w:val="clear" w:color="auto" w:fill="FFFFFF"/>
        <w:ind w:left="3828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71AE1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t-BR"/>
        </w:rPr>
        <w:t>INSTITUI A Academia de Formação e Aperfeiçoamento Profissional da Secretaria de Segurança Pública de Mogi Mirim, e dá outras providências.</w:t>
      </w:r>
    </w:p>
    <w:p w:rsidR="00671AE1" w:rsidRPr="00671AE1" w:rsidRDefault="00671AE1" w:rsidP="00671AE1">
      <w:pPr>
        <w:shd w:val="clear" w:color="auto" w:fill="FFFFFF"/>
        <w:ind w:left="2304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</w:pPr>
    </w:p>
    <w:p w:rsidR="00671AE1" w:rsidRPr="00671AE1" w:rsidRDefault="00C12F65" w:rsidP="00671AE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671AE1">
        <w:rPr>
          <w:rFonts w:ascii="Times New Roman" w:hAnsi="Times New Roman" w:cs="Times New Roman"/>
          <w:color w:val="auto"/>
        </w:rPr>
        <w:t>A</w:t>
      </w:r>
      <w:r w:rsidRPr="00671AE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D6A28">
        <w:rPr>
          <w:rFonts w:ascii="Times New Roman" w:hAnsi="Times New Roman" w:cs="Times New Roman"/>
          <w:color w:val="auto"/>
        </w:rPr>
        <w:t xml:space="preserve">aprova: </w:t>
      </w:r>
    </w:p>
    <w:p w:rsidR="00671AE1" w:rsidRPr="00671AE1" w:rsidRDefault="00671AE1" w:rsidP="00671AE1">
      <w:pPr>
        <w:shd w:val="clear" w:color="auto" w:fill="FFFFFF"/>
        <w:ind w:left="23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0" w:name="artigo_1"/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bookmarkEnd w:id="0"/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Fica instituída a </w:t>
      </w:r>
      <w:r w:rsidRPr="00671AE1"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  <w:shd w:val="clear" w:color="auto" w:fill="FFFFFF"/>
          <w:lang w:eastAsia="pt-BR"/>
        </w:rPr>
        <w:t>Academia de Formação e Aperfeiçoamento Profissional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 sede junto à Secretaria de Segurança Pública da Prefeitura de Mogi Mirim.</w:t>
      </w:r>
    </w:p>
    <w:p w:rsidR="00671AE1" w:rsidRP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Parágrafo único. A Academia de trata o </w:t>
      </w:r>
      <w:r w:rsidRPr="00671AE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caput 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deste artigo é de uso exclusivo como Centro de Formação e Aperfeiçoamento diretamente subordinado à Secretaria de Segurança Pública.</w:t>
      </w:r>
    </w:p>
    <w:p w:rsidR="00671AE1" w:rsidRP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" w:name="artigo_2"/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</w:t>
      </w:r>
      <w:bookmarkEnd w:id="1"/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A Academia de Formação e Aperfeiçoamento Profissional da Secretaria d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Segurança Pública tem por finalidade realizar para o Município de Mogi Mirim:</w:t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– curso de formação de Guardas Civis Municipais, Bombeiros Municipais, Vigias Municipais e Agentes de Defesa Civil Municipais;</w:t>
      </w:r>
    </w:p>
    <w:p w:rsidR="00671AE1" w:rsidRP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 – curso de atualização para Guardas Civis M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unicipais, Bombeiros Municipais, Vigias Municipais e Agentes de Defesa Civil Municipais;</w:t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– curso de formação de instrutores de Guardas Civis Municipais, Bombeiros Municipais e de Defesa Civil;</w:t>
      </w:r>
    </w:p>
    <w:p w:rsidR="00671AE1" w:rsidRP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IV – curso de aperfeiçoamento profissional para progressão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na carreira de Guardas Civis Municipais e Bombeiros Municipais;</w:t>
      </w:r>
    </w:p>
    <w:p w:rsidR="00671AE1" w:rsidRP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 – cursos profissionalizantes aos servidores municipais que atuam em instituições e programas relacionados à Segurança Pública ou de interesse da Administração Pública.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artigo_3"/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</w:t>
      </w:r>
      <w:bookmarkEnd w:id="2"/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A Academia 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Formação e Aperfeiçoamento Profissional da Secretaria de Segurança Pública tem, complementarmente, a finalidade de, cooperando com as administrações de outros municípios e, mediante convênio, realizar Cursos de Formação, Atualização e Formação de Instru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tores para profissionais desses entes públicos.</w:t>
      </w:r>
    </w:p>
    <w:p w:rsidR="00671AE1" w:rsidRP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3" w:name="artigo_4"/>
    </w:p>
    <w:p w:rsidR="00671AE1" w:rsidRPr="00671AE1" w:rsidRDefault="008D6A28" w:rsidP="00671AE1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</w:t>
      </w:r>
      <w:r w:rsidR="00C12F65"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C12F65"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4º</w:t>
      </w:r>
      <w:bookmarkEnd w:id="3"/>
      <w:r w:rsidR="00C12F65"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A Academia de Formação e Aperfeiçoamento Profissional da Secretaria de Segurança Pública terá por objetivos: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8D6A28" w:rsidRDefault="008D6A28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8D6A28" w:rsidRDefault="008D6A28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8D6A28" w:rsidRDefault="008D6A28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 - capacitar e habilitar os futuros e os atuais Guardas Civis Municipais, Bombeir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 Municipais, Vigias Municipais e Agentes de Defesa Civil Municipais para o exercício dos cargos e funções previstas em sua organização;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 - educar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os futuros Guardas Civis Municipais, Bombeiros Municipais, Vigias Municipais e Agentes de Defesa Civil Municipais, proporcionando-lhes formação técnico-profissional e humanística, a fim de desenvolver suas potencialidades e habilidades necessárias ao efic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az desempenho de suas atividades profissionais;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III - desenvolver, junto aos futuros Guardas Civis Municipais, Bombeiros Municipais, Vigias Municipais e Agentes de Defesa Civil Municipais, o respeito às Leis, a dedicação ao trabalho, o sentimento do deve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r, a responsabilidade, o senso de disciplina, o equilíbrio emocional, a consciência cívica, a sociabilidade e o espírito de cooperação;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 - propiciar, em seus cursos, o desenvolvimento de valores morais e éticos, de caráter coletivo e de respeito aos 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direitos humanos;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 - valorizar o processo de ensino-aprendizagem, centrando-o numa abordagem que privilegie a construção do conhecimento com ênfase nos aspectos conceituais, procedimentais e atitudinais;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 - garantir aos futuros Guardas Civis Mun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icipais, Bombeiros Municipais, Vigias Municipais e Agentes de Defesa Civil Municipais, um perfil profissional, consentâneo com a ideia-força de que a Secretaria de Segurança Pública de Mogi Mirim é exemplo de cidadania.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bookmarkStart w:id="4" w:name="artigo_5"/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5º</w:t>
      </w:r>
      <w:bookmarkEnd w:id="4"/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A coordenação e a gestão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Academia de Formação e Aperfeiçoamento Profissional serão de exclusiva responsabilidade da Secretaria de Segurança Pública do Município de Mogi Mirim.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bookmarkStart w:id="5" w:name="artigo_6"/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6º</w:t>
      </w:r>
      <w:bookmarkEnd w:id="5"/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A docência será exercida por instrutores, integrantes da própria municipalidade, autorida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 convidadas, outros mecanismos de Segurança Pública ou de outras instituições mediante convênio ou contratação direta, com formação acadêmica, conhecimentos técnicos ou notório saber em áreas correlatas à disciplina ministrada.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bookmarkStart w:id="6" w:name="artigo_7"/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7º</w:t>
      </w:r>
      <w:bookmarkEnd w:id="6"/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O Regimento I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nterno da Academia de Formação e Aperfeiçoamento da Secretaria de Segurança Pública de Mogi Mirim será elaborado por comissão e aprovado pelo Comandante e Secretário de Segurança Pública de Mogi Mirim.</w:t>
      </w:r>
    </w:p>
    <w:p w:rsidR="00671AE1" w:rsidRP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7" w:name="artigo_8"/>
    </w:p>
    <w:p w:rsid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71AE1" w:rsidRDefault="00671AE1" w:rsidP="00671AE1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D6A28" w:rsidRDefault="008D6A28" w:rsidP="00671AE1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71AE1" w:rsidRPr="00671AE1" w:rsidRDefault="00C12F65" w:rsidP="008D6A28">
      <w:pPr>
        <w:ind w:firstLine="24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8º</w:t>
      </w:r>
      <w:bookmarkEnd w:id="7"/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A presente Lei cria e dá diretrizes à 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Academia de Formação e Aperfeiçoamento da Secretaria de Segurança Pública de Mogi Mirim, sendo regulamentado o seu funcionamento, posteriormente, mediante Decreto do Poder Executivo.</w:t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</w:p>
    <w:p w:rsidR="00671AE1" w:rsidRPr="00671AE1" w:rsidRDefault="00C12F65" w:rsidP="00671AE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9º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As despesas decorrentes com a execução da presente Lei correr</w:t>
      </w: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ão por conta de dotações orçamentárias próprias, suplementadas se necessário.</w:t>
      </w:r>
    </w:p>
    <w:p w:rsidR="00671AE1" w:rsidRPr="00671AE1" w:rsidRDefault="00C12F65" w:rsidP="00671AE1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10. Esta Lei entra em vigor na data de sua publicação.</w:t>
      </w:r>
    </w:p>
    <w:p w:rsidR="00671AE1" w:rsidRPr="00671AE1" w:rsidRDefault="00671AE1" w:rsidP="00671AE1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D6A28" w:rsidRPr="008D6A28" w:rsidRDefault="008D6A28">
      <w:pPr>
        <w:rPr>
          <w:rFonts w:ascii="Times New Roman" w:hAnsi="Times New Roman" w:cs="Times New Roman"/>
          <w:sz w:val="24"/>
          <w:szCs w:val="24"/>
        </w:rPr>
      </w:pPr>
    </w:p>
    <w:p w:rsidR="008D6A28" w:rsidRDefault="008D6A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6A28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08 de março de 2022.</w:t>
      </w:r>
    </w:p>
    <w:p w:rsidR="008D6A28" w:rsidRPr="008D6A28" w:rsidRDefault="008D6A2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D6A28" w:rsidRPr="008D6A28" w:rsidRDefault="008D6A2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D6A28" w:rsidRPr="008D6A28" w:rsidRDefault="008D6A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D6A28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D6A28" w:rsidRPr="008D6A28" w:rsidRDefault="008D6A2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55542" w:rsidRPr="008D6A28" w:rsidRDefault="00255542" w:rsidP="00671AE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71AE1" w:rsidRPr="00671AE1" w:rsidRDefault="00671AE1" w:rsidP="00671AE1">
      <w:pPr>
        <w:jc w:val="both"/>
        <w:rPr>
          <w:rFonts w:ascii="Times New Roman" w:eastAsia="MS Mincho" w:hAnsi="Times New Roman" w:cs="Times New Roman"/>
        </w:rPr>
      </w:pPr>
    </w:p>
    <w:p w:rsidR="00671AE1" w:rsidRPr="00671AE1" w:rsidRDefault="00C12F65" w:rsidP="00671AE1">
      <w:pPr>
        <w:jc w:val="both"/>
        <w:rPr>
          <w:rFonts w:ascii="Times New Roman" w:eastAsia="MS Mincho" w:hAnsi="Times New Roman" w:cs="Times New Roman"/>
          <w:b/>
        </w:rPr>
      </w:pPr>
      <w:r w:rsidRPr="00671AE1">
        <w:rPr>
          <w:rFonts w:ascii="Times New Roman" w:eastAsia="MS Mincho" w:hAnsi="Times New Roman" w:cs="Times New Roman"/>
          <w:b/>
        </w:rPr>
        <w:t>Projeto de Lei nº 195 de 2021.</w:t>
      </w:r>
    </w:p>
    <w:p w:rsidR="00207677" w:rsidRPr="00671AE1" w:rsidRDefault="00C12F65" w:rsidP="008D6A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1AE1">
        <w:rPr>
          <w:rFonts w:ascii="Times New Roman" w:eastAsia="MS Mincho" w:hAnsi="Times New Roman" w:cs="Times New Roman"/>
          <w:b/>
        </w:rPr>
        <w:t>Autoria: Prefeito Municipal</w:t>
      </w:r>
      <w:bookmarkStart w:id="8" w:name="_GoBack"/>
      <w:bookmarkEnd w:id="8"/>
    </w:p>
    <w:sectPr w:rsidR="00207677" w:rsidRPr="00671AE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65" w:rsidRDefault="00C12F65">
      <w:r>
        <w:separator/>
      </w:r>
    </w:p>
  </w:endnote>
  <w:endnote w:type="continuationSeparator" w:id="0">
    <w:p w:rsidR="00C12F65" w:rsidRDefault="00C1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65" w:rsidRDefault="00C12F65">
      <w:r>
        <w:separator/>
      </w:r>
    </w:p>
  </w:footnote>
  <w:footnote w:type="continuationSeparator" w:id="0">
    <w:p w:rsidR="00C12F65" w:rsidRDefault="00C12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12F6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79210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D6A2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12F65">
      <w:rPr>
        <w:rFonts w:ascii="Arial" w:hAnsi="Arial"/>
        <w:b/>
        <w:sz w:val="34"/>
      </w:rPr>
      <w:t>RA MUNICIPAL DE MOGI MIRIM</w:t>
    </w:r>
  </w:p>
  <w:p w:rsidR="004F0784" w:rsidRDefault="00C12F6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55542"/>
    <w:rsid w:val="004F0784"/>
    <w:rsid w:val="004F1341"/>
    <w:rsid w:val="00520F7E"/>
    <w:rsid w:val="005755DE"/>
    <w:rsid w:val="00594412"/>
    <w:rsid w:val="00671AE1"/>
    <w:rsid w:val="00697F7F"/>
    <w:rsid w:val="008D6A28"/>
    <w:rsid w:val="00A5188F"/>
    <w:rsid w:val="00A566A5"/>
    <w:rsid w:val="00A5794C"/>
    <w:rsid w:val="00A906D8"/>
    <w:rsid w:val="00AB5A74"/>
    <w:rsid w:val="00C12F65"/>
    <w:rsid w:val="00C32D95"/>
    <w:rsid w:val="00CE33F6"/>
    <w:rsid w:val="00CE3D3B"/>
    <w:rsid w:val="00E8342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71AE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18</cp:revision>
  <dcterms:created xsi:type="dcterms:W3CDTF">2018-10-15T14:27:00Z</dcterms:created>
  <dcterms:modified xsi:type="dcterms:W3CDTF">2022-03-08T13:22:00Z</dcterms:modified>
</cp:coreProperties>
</file>