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A7" w:rsidRPr="002E7EA7" w:rsidRDefault="002E7EA7" w:rsidP="002E7EA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E7EA7">
        <w:rPr>
          <w:rFonts w:ascii="Times New Roman" w:eastAsia="MS Mincho" w:hAnsi="Times New Roman" w:cs="Times New Roman"/>
          <w:b/>
          <w:sz w:val="24"/>
          <w:szCs w:val="24"/>
        </w:rPr>
        <w:t>MENSAGEM Nº 022/22</w:t>
      </w:r>
    </w:p>
    <w:p w:rsidR="002E7EA7" w:rsidRPr="002E7EA7" w:rsidRDefault="002E7EA7" w:rsidP="002E7EA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7EA7">
        <w:rPr>
          <w:rFonts w:ascii="Times New Roman" w:eastAsia="MS Mincho" w:hAnsi="Times New Roman" w:cs="Times New Roman"/>
          <w:sz w:val="24"/>
          <w:szCs w:val="24"/>
        </w:rPr>
        <w:t>[Proc. Adm. nº 3398/22]</w:t>
      </w:r>
    </w:p>
    <w:p w:rsidR="002E7EA7" w:rsidRPr="002E7EA7" w:rsidRDefault="002E7EA7" w:rsidP="002E7EA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E7EA7" w:rsidRPr="002E7EA7" w:rsidRDefault="002E7EA7" w:rsidP="002E7EA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2E7EA7">
        <w:rPr>
          <w:rFonts w:ascii="Times New Roman" w:eastAsia="MS Mincho" w:hAnsi="Times New Roman" w:cs="Times New Roman"/>
          <w:bCs/>
          <w:sz w:val="24"/>
          <w:szCs w:val="24"/>
        </w:rPr>
        <w:t>Mogi Mirim, 10 de março de 2 022.</w:t>
      </w:r>
    </w:p>
    <w:p w:rsidR="002E7EA7" w:rsidRPr="002E7EA7" w:rsidRDefault="002E7EA7" w:rsidP="002E7EA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E7EA7" w:rsidRPr="002E7EA7" w:rsidRDefault="002E7EA7" w:rsidP="002E7EA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E7EA7" w:rsidRPr="002E7EA7" w:rsidRDefault="002E7EA7" w:rsidP="002E7EA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E7EA7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2E7EA7" w:rsidRPr="002E7EA7" w:rsidRDefault="002E7EA7" w:rsidP="002E7EA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E7EA7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E7EA7" w:rsidRPr="002E7EA7" w:rsidRDefault="002E7EA7" w:rsidP="002E7EA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E7EA7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2E7EA7" w:rsidRPr="002E7EA7" w:rsidRDefault="002E7EA7" w:rsidP="002E7E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EA7" w:rsidRPr="002E7EA7" w:rsidRDefault="002E7EA7" w:rsidP="002E7E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EA7" w:rsidRPr="002E7EA7" w:rsidRDefault="002E7EA7" w:rsidP="002E7EA7">
      <w:pPr>
        <w:jc w:val="both"/>
        <w:rPr>
          <w:rFonts w:ascii="Times New Roman" w:hAnsi="Times New Roman" w:cs="Times New Roman"/>
          <w:sz w:val="24"/>
          <w:szCs w:val="24"/>
        </w:rPr>
      </w:pPr>
      <w:r w:rsidRPr="002E7EA7">
        <w:rPr>
          <w:rFonts w:ascii="Times New Roman" w:hAnsi="Times New Roman" w:cs="Times New Roman"/>
          <w:sz w:val="24"/>
          <w:szCs w:val="24"/>
        </w:rPr>
        <w:t xml:space="preserve">Senhora Presidente, </w:t>
      </w:r>
    </w:p>
    <w:p w:rsidR="002E7EA7" w:rsidRPr="002E7EA7" w:rsidRDefault="002E7EA7" w:rsidP="002E7EA7">
      <w:pPr>
        <w:pStyle w:val="Ttulo3"/>
        <w:tabs>
          <w:tab w:val="left" w:pos="708"/>
        </w:tabs>
        <w:ind w:left="3686"/>
        <w:rPr>
          <w:rFonts w:ascii="Times New Roman" w:hAnsi="Times New Roman" w:cs="Times New Roman"/>
          <w:sz w:val="24"/>
          <w:szCs w:val="24"/>
        </w:rPr>
      </w:pPr>
    </w:p>
    <w:p w:rsidR="002E7EA7" w:rsidRPr="002E7EA7" w:rsidRDefault="002E7EA7" w:rsidP="002E7EA7">
      <w:pPr>
        <w:rPr>
          <w:rFonts w:ascii="Times New Roman" w:hAnsi="Times New Roman" w:cs="Times New Roman"/>
          <w:sz w:val="24"/>
          <w:szCs w:val="24"/>
        </w:rPr>
      </w:pP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  <w:r w:rsidRPr="002E7EA7">
        <w:t xml:space="preserve">Submeto à apreciação dessa Edilidade a presente matéria que objetiva a alteração na Lei Orçamentária Anual – L.O.A. nº 6.382, para o exercício de 2022. </w:t>
      </w: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  <w:r w:rsidRPr="002E7EA7">
        <w:t>A presente alteração se faz necessária nos valores por natureza das despesas na codificação 3.1 e 3.3, no art. 2º do quadro B – por Natureza da Despesa, inciso I, das Despesas da Administração Direta.</w:t>
      </w: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  <w:r w:rsidRPr="002E7EA7">
        <w:t>Essa alteração foi realizada em 14/12/2021, na mesma data de aprovação da Lei Municipal nº 6.382/2021 e da liberação dos requisitos de validação dos arquivos do TCE em 24/02/2022, para adequação ao Plano de Contas aplicado ao setor público, elaborada pela Secretaria do Tesouro Nacional, que fez a alteração do código orçamentário 3.1.90.05.00 – Outros Benefícios Previdenciários (Salário Família) para 3.3.90.08.00 – Outros Benefícios Assistenciais do Servidor e do Militar.</w:t>
      </w: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  <w:r w:rsidRPr="002E7EA7">
        <w:t>Salienta-se que, sem essa alteração os setores contábeis da Prefeitura e da Câmara Municipal não conseguirão transmitir os Balancetes Contábeis ao Tribunal de Contas do Estado de São Paulo e à Secretaria do Tesouro Nacional.</w:t>
      </w:r>
    </w:p>
    <w:p w:rsidR="002E7EA7" w:rsidRPr="002E7EA7" w:rsidRDefault="002E7EA7" w:rsidP="002E7EA7">
      <w:pPr>
        <w:pStyle w:val="NormalWeb"/>
        <w:spacing w:after="0" w:line="240" w:lineRule="auto"/>
        <w:ind w:firstLine="3544"/>
        <w:jc w:val="both"/>
      </w:pPr>
    </w:p>
    <w:p w:rsidR="002E7EA7" w:rsidRP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2E7EA7">
        <w:rPr>
          <w:rFonts w:ascii="Times New Roman" w:hAnsi="Times New Roman" w:cs="Times New Roman"/>
          <w:sz w:val="24"/>
          <w:szCs w:val="24"/>
        </w:rP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2E7EA7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2E7EA7" w:rsidRPr="002E7EA7" w:rsidRDefault="002E7EA7" w:rsidP="002E7EA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7EA7" w:rsidRPr="002E7EA7" w:rsidRDefault="002E7EA7" w:rsidP="002E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2E7EA7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F2549" w:rsidRPr="002E7EA7" w:rsidRDefault="002E7EA7" w:rsidP="002E7EA7">
      <w:pPr>
        <w:ind w:firstLine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7EA7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BF2549" w:rsidRPr="002E7EA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2E7EA7"/>
    <w:rsid w:val="00560A7F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478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E7EA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E7EA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E7EA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2022-03-14T13:17:00Z</dcterms:modified>
</cp:coreProperties>
</file>