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6A6" w:rsidRDefault="00D106A6" w:rsidP="00D106A6">
      <w:pPr>
        <w:ind w:left="3780"/>
        <w:jc w:val="both"/>
        <w:rPr>
          <w:rFonts w:ascii="Times New Roman" w:hAnsi="Times New Roman" w:cs="Times New Roman"/>
          <w:b/>
          <w:caps/>
          <w:color w:val="00000A"/>
          <w:sz w:val="24"/>
          <w:szCs w:val="24"/>
        </w:rPr>
      </w:pPr>
    </w:p>
    <w:p w:rsidR="00D106A6" w:rsidRDefault="00E033C3" w:rsidP="00D106A6">
      <w:pPr>
        <w:ind w:left="3780"/>
        <w:jc w:val="both"/>
        <w:rPr>
          <w:rFonts w:ascii="Times New Roman" w:hAnsi="Times New Roman" w:cs="Times New Roman"/>
          <w:b/>
          <w:caps/>
          <w:color w:val="00000A"/>
          <w:sz w:val="24"/>
          <w:szCs w:val="24"/>
          <w:u w:val="single"/>
        </w:rPr>
      </w:pPr>
      <w:r w:rsidRPr="00B30896">
        <w:rPr>
          <w:rFonts w:ascii="Times New Roman" w:hAnsi="Times New Roman" w:cs="Times New Roman"/>
          <w:b/>
          <w:caps/>
          <w:color w:val="00000A"/>
          <w:sz w:val="24"/>
          <w:szCs w:val="24"/>
          <w:u w:val="single"/>
        </w:rPr>
        <w:t>PROJETO DE LEI Nº 184 DE 2021</w:t>
      </w:r>
    </w:p>
    <w:p w:rsidR="00B30896" w:rsidRPr="00B30896" w:rsidRDefault="00B30896" w:rsidP="00D106A6">
      <w:pPr>
        <w:ind w:left="3780"/>
        <w:jc w:val="both"/>
        <w:rPr>
          <w:rFonts w:ascii="Times New Roman" w:hAnsi="Times New Roman" w:cs="Times New Roman"/>
          <w:b/>
          <w:caps/>
          <w:color w:val="00000A"/>
          <w:sz w:val="24"/>
          <w:szCs w:val="24"/>
          <w:u w:val="single"/>
        </w:rPr>
      </w:pPr>
      <w:r w:rsidRPr="00B30896">
        <w:rPr>
          <w:rFonts w:ascii="Times New Roman" w:hAnsi="Times New Roman" w:cs="Times New Roman"/>
          <w:b/>
          <w:caps/>
          <w:color w:val="00000A"/>
          <w:sz w:val="24"/>
          <w:szCs w:val="24"/>
        </w:rPr>
        <w:t xml:space="preserve">    </w:t>
      </w:r>
      <w:r w:rsidRPr="00B30896">
        <w:rPr>
          <w:rFonts w:ascii="Times New Roman" w:hAnsi="Times New Roman" w:cs="Times New Roman"/>
          <w:b/>
          <w:caps/>
          <w:color w:val="00000A"/>
          <w:sz w:val="24"/>
          <w:szCs w:val="24"/>
          <w:u w:val="single"/>
        </w:rPr>
        <w:t>AUTÓGRAFO Nº 15 DE 2022</w:t>
      </w:r>
    </w:p>
    <w:p w:rsidR="00D106A6" w:rsidRPr="00D106A6" w:rsidRDefault="00D106A6" w:rsidP="00D106A6">
      <w:pPr>
        <w:ind w:left="3780"/>
        <w:jc w:val="both"/>
        <w:rPr>
          <w:rFonts w:ascii="Times New Roman" w:hAnsi="Times New Roman" w:cs="Times New Roman"/>
          <w:b/>
          <w:caps/>
          <w:color w:val="00000A"/>
          <w:sz w:val="24"/>
          <w:szCs w:val="24"/>
        </w:rPr>
      </w:pPr>
    </w:p>
    <w:p w:rsidR="00D106A6" w:rsidRPr="00D106A6" w:rsidRDefault="00E033C3" w:rsidP="00D106A6">
      <w:pPr>
        <w:ind w:left="3780"/>
        <w:jc w:val="both"/>
        <w:rPr>
          <w:rFonts w:ascii="Times New Roman" w:hAnsi="Times New Roman" w:cs="Times New Roman"/>
          <w:sz w:val="24"/>
          <w:szCs w:val="24"/>
        </w:rPr>
      </w:pPr>
      <w:r w:rsidRPr="00D106A6">
        <w:rPr>
          <w:rFonts w:ascii="Times New Roman" w:hAnsi="Times New Roman" w:cs="Times New Roman"/>
          <w:b/>
          <w:caps/>
          <w:color w:val="00000A"/>
          <w:sz w:val="24"/>
          <w:szCs w:val="24"/>
        </w:rPr>
        <w:t>Dispõe sobre a concessão de isenções e incentivos fiscais às empresas que efetuarem investimentos no Município de Mogi Mirim com a Instalação, Ampliação ou Modernização de sua sede e dá outras providências.</w:t>
      </w:r>
    </w:p>
    <w:p w:rsidR="00D106A6" w:rsidRPr="00D106A6" w:rsidRDefault="00D106A6" w:rsidP="00D106A6">
      <w:pPr>
        <w:ind w:left="4536"/>
        <w:jc w:val="both"/>
        <w:rPr>
          <w:rFonts w:ascii="Times New Roman" w:hAnsi="Times New Roman" w:cs="Times New Roman"/>
          <w:b/>
          <w:caps/>
          <w:color w:val="00000A"/>
          <w:sz w:val="24"/>
          <w:szCs w:val="24"/>
        </w:rPr>
      </w:pPr>
    </w:p>
    <w:p w:rsidR="00D106A6" w:rsidRPr="00D106A6" w:rsidRDefault="00E033C3" w:rsidP="00D106A6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D106A6">
        <w:rPr>
          <w:rFonts w:ascii="Times New Roman" w:hAnsi="Times New Roman" w:cs="Times New Roman"/>
          <w:color w:val="00000A"/>
          <w:sz w:val="24"/>
          <w:szCs w:val="24"/>
        </w:rPr>
        <w:t xml:space="preserve">A </w:t>
      </w:r>
      <w:r w:rsidRPr="00B30896">
        <w:rPr>
          <w:rFonts w:ascii="Times New Roman" w:hAnsi="Times New Roman" w:cs="Times New Roman"/>
          <w:b/>
          <w:color w:val="00000A"/>
          <w:sz w:val="24"/>
          <w:szCs w:val="24"/>
        </w:rPr>
        <w:t>Câmara Municipal de Mogi Mirim</w:t>
      </w:r>
      <w:r w:rsidRPr="00D106A6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B30896">
        <w:rPr>
          <w:rFonts w:ascii="Times New Roman" w:hAnsi="Times New Roman" w:cs="Times New Roman"/>
          <w:color w:val="00000A"/>
          <w:sz w:val="24"/>
          <w:szCs w:val="24"/>
        </w:rPr>
        <w:t>aprova:</w:t>
      </w:r>
    </w:p>
    <w:p w:rsidR="00D106A6" w:rsidRPr="00D106A6" w:rsidRDefault="00D106A6" w:rsidP="00D106A6">
      <w:pPr>
        <w:ind w:firstLine="3780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D106A6" w:rsidRPr="00D106A6" w:rsidRDefault="00E033C3" w:rsidP="00D106A6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D106A6">
        <w:rPr>
          <w:rFonts w:ascii="Times New Roman" w:hAnsi="Times New Roman" w:cs="Times New Roman"/>
          <w:color w:val="00000A"/>
          <w:sz w:val="24"/>
          <w:szCs w:val="24"/>
        </w:rPr>
        <w:t>Art. 1º Fica o Poder Executivo autorizado a conceder incentivos fiscais às empresas que efetuarem investimentos no Município de Mogi Mirim na Instalação, Ampliação ou Modernização de suas atividades comerciais, fabris ou de prestação de serviços.</w:t>
      </w:r>
    </w:p>
    <w:p w:rsidR="00D106A6" w:rsidRPr="00D106A6" w:rsidRDefault="00D106A6" w:rsidP="00D106A6">
      <w:pPr>
        <w:ind w:firstLine="3780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D106A6" w:rsidRPr="00D106A6" w:rsidRDefault="00E033C3" w:rsidP="00D106A6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D106A6">
        <w:rPr>
          <w:rFonts w:ascii="Times New Roman" w:hAnsi="Times New Roman" w:cs="Times New Roman"/>
          <w:color w:val="00000A"/>
          <w:sz w:val="24"/>
          <w:szCs w:val="24"/>
        </w:rPr>
        <w:t>§ 1º Considera-se Instalação, quando se tratar de empresa que venha se instalar ou construir filial no Município de Mogi Mirim;</w:t>
      </w:r>
    </w:p>
    <w:p w:rsidR="00D106A6" w:rsidRPr="00D106A6" w:rsidRDefault="00D106A6" w:rsidP="00D106A6">
      <w:pPr>
        <w:ind w:firstLine="3780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D106A6" w:rsidRPr="00D106A6" w:rsidRDefault="00E033C3" w:rsidP="00D106A6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D106A6">
        <w:rPr>
          <w:rFonts w:ascii="Times New Roman" w:hAnsi="Times New Roman" w:cs="Times New Roman"/>
          <w:color w:val="00000A"/>
          <w:sz w:val="24"/>
          <w:szCs w:val="24"/>
        </w:rPr>
        <w:t>§ 2º Considera-se de Ampliação, quando se tratar de nova área adicionada à atividade do empreendimento, sendo o incentivo proporcional à área descrita no projeto de aprovação;</w:t>
      </w:r>
    </w:p>
    <w:p w:rsidR="00D106A6" w:rsidRPr="00D106A6" w:rsidRDefault="00D106A6" w:rsidP="00D106A6">
      <w:pPr>
        <w:ind w:firstLine="3780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D106A6" w:rsidRPr="00D106A6" w:rsidRDefault="00E033C3" w:rsidP="00D106A6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D106A6">
        <w:rPr>
          <w:rFonts w:ascii="Times New Roman" w:hAnsi="Times New Roman" w:cs="Times New Roman"/>
          <w:color w:val="00000A"/>
          <w:sz w:val="24"/>
          <w:szCs w:val="24"/>
        </w:rPr>
        <w:t>§ 3º Considera-se Modernização, quando se tratar de investimento na atual estrutura instalada, com objetivo de aumentar a capacidade produtiva de faturamento e emprego;</w:t>
      </w:r>
    </w:p>
    <w:p w:rsidR="00D106A6" w:rsidRPr="00D106A6" w:rsidRDefault="00D106A6" w:rsidP="00D106A6">
      <w:pPr>
        <w:ind w:firstLine="3780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D106A6" w:rsidRPr="00D106A6" w:rsidRDefault="00E033C3" w:rsidP="00D106A6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D106A6">
        <w:rPr>
          <w:rFonts w:ascii="Times New Roman" w:hAnsi="Times New Roman" w:cs="Times New Roman"/>
          <w:color w:val="00000A"/>
          <w:sz w:val="24"/>
          <w:szCs w:val="24"/>
        </w:rPr>
        <w:t>§ 4º Os in</w:t>
      </w:r>
      <w:r w:rsidR="00E07F9E">
        <w:rPr>
          <w:rFonts w:ascii="Times New Roman" w:hAnsi="Times New Roman" w:cs="Times New Roman"/>
          <w:color w:val="00000A"/>
          <w:sz w:val="24"/>
          <w:szCs w:val="24"/>
        </w:rPr>
        <w:t>centivos fiscais serão concedido</w:t>
      </w:r>
      <w:bookmarkStart w:id="0" w:name="_GoBack"/>
      <w:bookmarkEnd w:id="0"/>
      <w:r w:rsidRPr="00D106A6">
        <w:rPr>
          <w:rFonts w:ascii="Times New Roman" w:hAnsi="Times New Roman" w:cs="Times New Roman"/>
          <w:color w:val="00000A"/>
          <w:sz w:val="24"/>
          <w:szCs w:val="24"/>
        </w:rPr>
        <w:t>s às empresas do ramo industrial, comercial ou de prestação de serviços;</w:t>
      </w:r>
    </w:p>
    <w:p w:rsidR="00D106A6" w:rsidRPr="00D106A6" w:rsidRDefault="00D106A6" w:rsidP="00D106A6">
      <w:pPr>
        <w:ind w:firstLine="3780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D106A6" w:rsidRPr="00D106A6" w:rsidRDefault="00E033C3" w:rsidP="00D106A6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D106A6">
        <w:rPr>
          <w:rFonts w:ascii="Times New Roman" w:hAnsi="Times New Roman" w:cs="Times New Roman"/>
          <w:color w:val="00000A"/>
          <w:sz w:val="24"/>
          <w:szCs w:val="24"/>
        </w:rPr>
        <w:t>Art. 2º Os incentivos fiscais referidos no art. 1º desta Lei são os estabelecidos nos parágrafos seguintes deste artigo.</w:t>
      </w:r>
    </w:p>
    <w:p w:rsidR="00D106A6" w:rsidRPr="00D106A6" w:rsidRDefault="00D106A6" w:rsidP="00D106A6">
      <w:pPr>
        <w:ind w:firstLine="3780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D106A6" w:rsidRPr="00D106A6" w:rsidRDefault="00E033C3" w:rsidP="00D106A6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D106A6">
        <w:rPr>
          <w:rFonts w:ascii="Times New Roman" w:hAnsi="Times New Roman" w:cs="Times New Roman"/>
          <w:color w:val="00000A"/>
          <w:sz w:val="24"/>
          <w:szCs w:val="24"/>
        </w:rPr>
        <w:t>§ 1º Quando se tratar de Instalação ou Ampliação, com a aquisição de área e construção ou locação:</w:t>
      </w:r>
    </w:p>
    <w:p w:rsidR="00D106A6" w:rsidRPr="00D106A6" w:rsidRDefault="00D106A6" w:rsidP="00D106A6">
      <w:pPr>
        <w:ind w:firstLine="3780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D106A6" w:rsidRPr="00D106A6" w:rsidRDefault="00E033C3" w:rsidP="00D106A6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D106A6">
        <w:rPr>
          <w:rFonts w:ascii="Times New Roman" w:hAnsi="Times New Roman" w:cs="Times New Roman"/>
          <w:color w:val="00000A"/>
          <w:sz w:val="24"/>
          <w:szCs w:val="24"/>
        </w:rPr>
        <w:t>I - isenção do Imposto Sobre a Transmissão "intervivos", a qualquer título, por ato oneroso, de bens imóveis, por natureza ou acessão física, e de direitos reais sobre imóveis, exceto os de garantia, bem como cessão de direitos a sua aquisição (ITBI), sobre o imóvel adquirido para a Instalação ou Ampliação da empresa;</w:t>
      </w:r>
    </w:p>
    <w:p w:rsidR="00D106A6" w:rsidRPr="00D106A6" w:rsidRDefault="00D106A6" w:rsidP="00D106A6">
      <w:pPr>
        <w:ind w:firstLine="3780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D106A6" w:rsidRPr="00D106A6" w:rsidRDefault="00E033C3" w:rsidP="00D106A6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D106A6">
        <w:rPr>
          <w:rFonts w:ascii="Times New Roman" w:hAnsi="Times New Roman" w:cs="Times New Roman"/>
          <w:color w:val="00000A"/>
          <w:sz w:val="24"/>
          <w:szCs w:val="24"/>
        </w:rPr>
        <w:t>II - isenção das Taxas de Licença de Funcionamento, Publicidade e Localização;</w:t>
      </w:r>
    </w:p>
    <w:p w:rsidR="00D106A6" w:rsidRPr="00D106A6" w:rsidRDefault="00D106A6" w:rsidP="00D106A6">
      <w:pPr>
        <w:ind w:firstLine="3780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D106A6" w:rsidRDefault="00D106A6" w:rsidP="00D106A6">
      <w:pPr>
        <w:ind w:firstLine="3780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D106A6" w:rsidRDefault="00D106A6" w:rsidP="00D106A6">
      <w:pPr>
        <w:ind w:firstLine="3780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D106A6" w:rsidRDefault="00D106A6" w:rsidP="00D106A6">
      <w:pPr>
        <w:ind w:firstLine="3780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B30896" w:rsidRDefault="00B30896" w:rsidP="00D106A6">
      <w:pPr>
        <w:ind w:firstLine="3780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D106A6" w:rsidRPr="00D106A6" w:rsidRDefault="00E033C3" w:rsidP="00D106A6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D106A6">
        <w:rPr>
          <w:rFonts w:ascii="Times New Roman" w:hAnsi="Times New Roman" w:cs="Times New Roman"/>
          <w:color w:val="00000A"/>
          <w:sz w:val="24"/>
          <w:szCs w:val="24"/>
        </w:rPr>
        <w:t>III - isenção do Imposto Sobre a Propriedade Predial e Territorial Urbano (IPTU) sobre o imóvel adquirido;</w:t>
      </w:r>
    </w:p>
    <w:p w:rsidR="00D106A6" w:rsidRPr="00D106A6" w:rsidRDefault="00D106A6" w:rsidP="00D106A6">
      <w:pPr>
        <w:ind w:firstLine="3780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D106A6" w:rsidRPr="00D106A6" w:rsidRDefault="00E033C3" w:rsidP="00D106A6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D106A6">
        <w:rPr>
          <w:rFonts w:ascii="Times New Roman" w:hAnsi="Times New Roman" w:cs="Times New Roman"/>
          <w:color w:val="00000A"/>
          <w:sz w:val="24"/>
          <w:szCs w:val="24"/>
        </w:rPr>
        <w:t>IV - isenção da Taxa de Aprovação de Projetos de Engenharia, inclusive os cobrados pelo Serviço Autônomo de Água e Esgotos (SAAE);</w:t>
      </w:r>
    </w:p>
    <w:p w:rsidR="00D106A6" w:rsidRPr="00D106A6" w:rsidRDefault="00D106A6" w:rsidP="00D106A6">
      <w:pPr>
        <w:ind w:firstLine="3780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D106A6" w:rsidRPr="00D106A6" w:rsidRDefault="00E033C3" w:rsidP="00D106A6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D106A6">
        <w:rPr>
          <w:rFonts w:ascii="Times New Roman" w:hAnsi="Times New Roman" w:cs="Times New Roman"/>
          <w:color w:val="00000A"/>
          <w:sz w:val="24"/>
          <w:szCs w:val="24"/>
        </w:rPr>
        <w:t>V – isenção da taxa de “Habite-se”, no final da construção.</w:t>
      </w:r>
    </w:p>
    <w:p w:rsidR="00D106A6" w:rsidRPr="00D106A6" w:rsidRDefault="00D106A6" w:rsidP="00D106A6">
      <w:pPr>
        <w:ind w:firstLine="3780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D106A6" w:rsidRPr="00D106A6" w:rsidRDefault="00E033C3" w:rsidP="00D106A6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D106A6">
        <w:rPr>
          <w:rFonts w:ascii="Times New Roman" w:hAnsi="Times New Roman" w:cs="Times New Roman"/>
          <w:sz w:val="24"/>
          <w:szCs w:val="24"/>
        </w:rPr>
        <w:t>§ 2º Em caso de Instalação:</w:t>
      </w:r>
    </w:p>
    <w:p w:rsidR="00D106A6" w:rsidRPr="00D106A6" w:rsidRDefault="00D106A6" w:rsidP="00D106A6">
      <w:pPr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D106A6" w:rsidRPr="00D106A6" w:rsidRDefault="00E033C3" w:rsidP="00D106A6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D106A6">
        <w:rPr>
          <w:rFonts w:ascii="Times New Roman" w:hAnsi="Times New Roman" w:cs="Times New Roman"/>
          <w:color w:val="00000A"/>
          <w:sz w:val="24"/>
          <w:szCs w:val="24"/>
        </w:rPr>
        <w:t>I – a empresa deverá gerar empregos diretos e apresentar estimativa conforme sua atividade;</w:t>
      </w:r>
    </w:p>
    <w:p w:rsidR="00D106A6" w:rsidRPr="00D106A6" w:rsidRDefault="00D106A6" w:rsidP="00D106A6">
      <w:pPr>
        <w:ind w:firstLine="3780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D106A6" w:rsidRPr="00D106A6" w:rsidRDefault="00E033C3" w:rsidP="00D106A6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D106A6">
        <w:rPr>
          <w:rFonts w:ascii="Times New Roman" w:hAnsi="Times New Roman" w:cs="Times New Roman"/>
          <w:color w:val="00000A"/>
          <w:sz w:val="24"/>
          <w:szCs w:val="24"/>
        </w:rPr>
        <w:t>II - a requerente deverá, no 2º exercício de sua instalação, apresentar um Valor Adicionado Anual (VA) de no mínimo R$ 700.000,00 (setecentos mil reais), se a atividade for Industrial, de no mínimo de R$ 300.000,00 (trezentos mil reais) se a atividade for Comercial; se a atividade for de prestação de serviços, deverá apresentar um ISSQN de no mínimo de R$ 15.000,00 (quinze mil reais), gerados para o Município.</w:t>
      </w:r>
    </w:p>
    <w:p w:rsidR="00D106A6" w:rsidRPr="00D106A6" w:rsidRDefault="00D106A6" w:rsidP="00D106A6">
      <w:pPr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D106A6" w:rsidRPr="00D106A6" w:rsidRDefault="00E033C3" w:rsidP="00D106A6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D106A6">
        <w:rPr>
          <w:rFonts w:ascii="Times New Roman" w:hAnsi="Times New Roman" w:cs="Times New Roman"/>
          <w:color w:val="00000A"/>
          <w:sz w:val="24"/>
          <w:szCs w:val="24"/>
        </w:rPr>
        <w:t>§ 3º Em caso de Ampliação:</w:t>
      </w:r>
    </w:p>
    <w:p w:rsidR="00D106A6" w:rsidRPr="00D106A6" w:rsidRDefault="00D106A6" w:rsidP="00D106A6">
      <w:pPr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D106A6" w:rsidRPr="00D106A6" w:rsidRDefault="00E033C3" w:rsidP="00D106A6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D106A6">
        <w:rPr>
          <w:rFonts w:ascii="Times New Roman" w:hAnsi="Times New Roman" w:cs="Times New Roman"/>
          <w:color w:val="00000A"/>
          <w:sz w:val="24"/>
          <w:szCs w:val="24"/>
        </w:rPr>
        <w:t>I - a isenção do IPTU se dará somente para a área correspondente ao terreno e edificação, objeto da ampliação;</w:t>
      </w:r>
    </w:p>
    <w:p w:rsidR="00D106A6" w:rsidRPr="00D106A6" w:rsidRDefault="00D106A6" w:rsidP="00D106A6">
      <w:pPr>
        <w:ind w:firstLine="3780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D106A6" w:rsidRPr="00D106A6" w:rsidRDefault="00E033C3" w:rsidP="00D106A6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D106A6">
        <w:rPr>
          <w:rFonts w:ascii="Times New Roman" w:hAnsi="Times New Roman" w:cs="Times New Roman"/>
          <w:color w:val="00000A"/>
          <w:sz w:val="24"/>
          <w:szCs w:val="24"/>
        </w:rPr>
        <w:t>II - o incentivo será proporcional à área descrita no projeto aprovado;</w:t>
      </w:r>
    </w:p>
    <w:p w:rsidR="00D106A6" w:rsidRPr="00D106A6" w:rsidRDefault="00D106A6" w:rsidP="00D106A6">
      <w:pPr>
        <w:ind w:firstLine="3780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D106A6" w:rsidRPr="00D106A6" w:rsidRDefault="00E033C3" w:rsidP="00D106A6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D106A6">
        <w:rPr>
          <w:rFonts w:ascii="Times New Roman" w:hAnsi="Times New Roman" w:cs="Times New Roman"/>
          <w:color w:val="00000A"/>
          <w:sz w:val="24"/>
          <w:szCs w:val="24"/>
        </w:rPr>
        <w:t>III - com relação ao número de empregos, para a concessão dos benefícios e incentivos fiscais, a requerente deverá aumentar a sua capacidade de contratação de mão de obra em mais de 15%, a partir do 2º exercício.</w:t>
      </w:r>
    </w:p>
    <w:p w:rsidR="00D106A6" w:rsidRPr="00D106A6" w:rsidRDefault="00D106A6" w:rsidP="00D106A6">
      <w:pPr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D106A6" w:rsidRPr="00D106A6" w:rsidRDefault="00E033C3" w:rsidP="00D106A6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D106A6">
        <w:rPr>
          <w:rFonts w:ascii="Times New Roman" w:hAnsi="Times New Roman" w:cs="Times New Roman"/>
          <w:color w:val="00000A"/>
          <w:sz w:val="24"/>
          <w:szCs w:val="24"/>
        </w:rPr>
        <w:t>§ 4º Quando se tratar de Modernização:</w:t>
      </w:r>
    </w:p>
    <w:p w:rsidR="00D106A6" w:rsidRPr="00D106A6" w:rsidRDefault="00D106A6" w:rsidP="00D106A6">
      <w:pPr>
        <w:ind w:firstLine="3780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D106A6" w:rsidRPr="00D106A6" w:rsidRDefault="00E033C3" w:rsidP="00D106A6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D106A6">
        <w:rPr>
          <w:rFonts w:ascii="Times New Roman" w:hAnsi="Times New Roman" w:cs="Times New Roman"/>
          <w:sz w:val="24"/>
          <w:szCs w:val="24"/>
        </w:rPr>
        <w:t xml:space="preserve">I </w:t>
      </w:r>
      <w:r w:rsidRPr="00D106A6">
        <w:rPr>
          <w:rFonts w:ascii="Times New Roman" w:hAnsi="Times New Roman" w:cs="Times New Roman"/>
          <w:color w:val="00000A"/>
          <w:sz w:val="24"/>
          <w:szCs w:val="24"/>
        </w:rPr>
        <w:t>–</w:t>
      </w:r>
      <w:r w:rsidRPr="00D106A6">
        <w:rPr>
          <w:rFonts w:ascii="Times New Roman" w:hAnsi="Times New Roman" w:cs="Times New Roman"/>
          <w:sz w:val="24"/>
          <w:szCs w:val="24"/>
        </w:rPr>
        <w:t xml:space="preserve"> isenção do Imposto Sobre a Propriedade Predial e Territorial Urbano (IPTU) sobre o imóvel, proporcional ao aumento do VA (Valor Adicionado) ou ISSQN (Imposto Sobre Serviços de Qualquer Natureza), gerados para o Município;</w:t>
      </w:r>
    </w:p>
    <w:p w:rsidR="00D106A6" w:rsidRPr="00D106A6" w:rsidRDefault="00D106A6" w:rsidP="00D106A6">
      <w:pPr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D106A6" w:rsidRPr="00D106A6" w:rsidRDefault="00E033C3" w:rsidP="00D106A6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D106A6">
        <w:rPr>
          <w:rFonts w:ascii="Times New Roman" w:hAnsi="Times New Roman" w:cs="Times New Roman"/>
          <w:color w:val="00000A"/>
          <w:sz w:val="24"/>
          <w:szCs w:val="24"/>
        </w:rPr>
        <w:t>II – isenção da Taxa de Aprovação de Projetos de Engenharia, inclusive os cobrados pelo Serviço Autônomo de Água e Esgotos (SAAE);</w:t>
      </w:r>
    </w:p>
    <w:p w:rsidR="00D106A6" w:rsidRPr="00D106A6" w:rsidRDefault="00D106A6" w:rsidP="00D106A6">
      <w:pPr>
        <w:ind w:firstLine="3780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D106A6" w:rsidRDefault="00D106A6" w:rsidP="00D106A6">
      <w:pPr>
        <w:ind w:firstLine="3780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B30896" w:rsidRDefault="00B30896" w:rsidP="00D106A6">
      <w:pPr>
        <w:ind w:firstLine="3780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D106A6" w:rsidRDefault="00D106A6" w:rsidP="00D106A6">
      <w:pPr>
        <w:ind w:firstLine="3780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D106A6" w:rsidRDefault="00D106A6" w:rsidP="00D106A6">
      <w:pPr>
        <w:ind w:firstLine="3780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D106A6" w:rsidRPr="00D106A6" w:rsidRDefault="00E033C3" w:rsidP="00D106A6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D106A6">
        <w:rPr>
          <w:rFonts w:ascii="Times New Roman" w:hAnsi="Times New Roman" w:cs="Times New Roman"/>
          <w:color w:val="00000A"/>
          <w:sz w:val="24"/>
          <w:szCs w:val="24"/>
        </w:rPr>
        <w:t>III – isenção da taxa de “Habite-se”, no final da reforma.</w:t>
      </w:r>
    </w:p>
    <w:p w:rsidR="00D106A6" w:rsidRPr="00D106A6" w:rsidRDefault="00D106A6" w:rsidP="00D106A6">
      <w:pPr>
        <w:ind w:firstLine="3780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D106A6" w:rsidRPr="00D106A6" w:rsidRDefault="00E033C3" w:rsidP="00D106A6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D106A6">
        <w:rPr>
          <w:rFonts w:ascii="Times New Roman" w:hAnsi="Times New Roman" w:cs="Times New Roman"/>
          <w:color w:val="00000A"/>
          <w:sz w:val="24"/>
          <w:szCs w:val="24"/>
        </w:rPr>
        <w:t>§ 5º O incentivo para imóvel locado será concedido se constar do contrato de locação ou declaração das partes, cláusula de transferência do encargo tributário para o locatário.</w:t>
      </w:r>
      <w:r w:rsidR="00B30896">
        <w:rPr>
          <w:rFonts w:ascii="Times New Roman" w:hAnsi="Times New Roman" w:cs="Times New Roman"/>
          <w:color w:val="00000A"/>
          <w:sz w:val="24"/>
          <w:szCs w:val="24"/>
        </w:rPr>
        <w:t xml:space="preserve"> O contrato deverá ser analisado previamente pela Comissão constituída que deverá proferir parecer técnico de viabilidade.</w:t>
      </w:r>
    </w:p>
    <w:p w:rsidR="00D106A6" w:rsidRPr="00D106A6" w:rsidRDefault="00D106A6" w:rsidP="00D106A6">
      <w:pPr>
        <w:ind w:firstLine="3780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D106A6" w:rsidRPr="00D106A6" w:rsidRDefault="00E033C3" w:rsidP="00D106A6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D106A6">
        <w:rPr>
          <w:rFonts w:ascii="Times New Roman" w:hAnsi="Times New Roman" w:cs="Times New Roman"/>
          <w:color w:val="00000A"/>
          <w:sz w:val="24"/>
          <w:szCs w:val="24"/>
        </w:rPr>
        <w:t>§ 6º Os Benefícios e Incentivos previstos nesta Lei, surtirão efeitos a partir da data da publicação do Decreto Municipal de concessão, expedido pelo Prefeito Municipal.</w:t>
      </w:r>
    </w:p>
    <w:p w:rsidR="00D106A6" w:rsidRPr="00D106A6" w:rsidRDefault="00D106A6" w:rsidP="00D106A6">
      <w:pPr>
        <w:ind w:firstLine="3780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D106A6" w:rsidRPr="00D106A6" w:rsidRDefault="00E033C3" w:rsidP="00D106A6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D106A6">
        <w:rPr>
          <w:rFonts w:ascii="Times New Roman" w:hAnsi="Times New Roman" w:cs="Times New Roman"/>
          <w:color w:val="00000A"/>
          <w:sz w:val="24"/>
          <w:szCs w:val="24"/>
        </w:rPr>
        <w:t>§ 7º Os benefícios referentes ao IPTU serão concedidos a partir do primeiro dia do exercício subsequente ao Decreto Municipal que determinou os benefícios previstos nesta Lei.</w:t>
      </w:r>
    </w:p>
    <w:p w:rsidR="00D106A6" w:rsidRPr="00D106A6" w:rsidRDefault="00D106A6" w:rsidP="00D106A6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D106A6" w:rsidRPr="00D106A6" w:rsidRDefault="00E033C3" w:rsidP="00D106A6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D106A6">
        <w:rPr>
          <w:rFonts w:ascii="Times New Roman" w:hAnsi="Times New Roman" w:cs="Times New Roman"/>
          <w:color w:val="00000A"/>
          <w:sz w:val="24"/>
          <w:szCs w:val="24"/>
        </w:rPr>
        <w:t xml:space="preserve">§ 8º A empresa que receber os incentivos fiscais previstos em Lei terá o prazo de 2 (dois) anos após a expedição do Alvará para início das obras, para iniciar a produção no caso de Instalação ou Ampliação e no caso de Modernização este prazo será de 1 (um) </w:t>
      </w:r>
      <w:r w:rsidR="00B30896">
        <w:rPr>
          <w:rFonts w:ascii="Times New Roman" w:hAnsi="Times New Roman" w:cs="Times New Roman"/>
          <w:color w:val="00000A"/>
          <w:sz w:val="24"/>
          <w:szCs w:val="24"/>
        </w:rPr>
        <w:t xml:space="preserve">ano após a expedição do Decreto, podendo os prazos serem prorrogados por até 12 meses, a pedido do interessado, com a devida justificativa técnica, que deverá ser avaliada pela Comissão de Benefícios e Incentivos Fiscais, que decidirá pela aprovação ou rejeição da solicitação. </w:t>
      </w:r>
    </w:p>
    <w:p w:rsidR="00D106A6" w:rsidRPr="00D106A6" w:rsidRDefault="00D106A6" w:rsidP="00D106A6">
      <w:pPr>
        <w:ind w:firstLine="3780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D106A6" w:rsidRPr="00D106A6" w:rsidRDefault="00E033C3" w:rsidP="00D106A6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D106A6">
        <w:rPr>
          <w:rFonts w:ascii="Times New Roman" w:hAnsi="Times New Roman" w:cs="Times New Roman"/>
          <w:color w:val="00000A"/>
          <w:sz w:val="24"/>
          <w:szCs w:val="24"/>
        </w:rPr>
        <w:t>§ 9º Os incentivos fiscais previstos nesta Lei serão concedidos pelo prazo máximo de 10 (dez) anos.</w:t>
      </w:r>
    </w:p>
    <w:p w:rsidR="00D106A6" w:rsidRPr="00D106A6" w:rsidRDefault="00D106A6" w:rsidP="00D106A6">
      <w:pPr>
        <w:ind w:firstLine="3780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D106A6" w:rsidRPr="00D106A6" w:rsidRDefault="00E033C3" w:rsidP="00D106A6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D106A6">
        <w:rPr>
          <w:rFonts w:ascii="Times New Roman" w:hAnsi="Times New Roman" w:cs="Times New Roman"/>
          <w:color w:val="00000A"/>
          <w:sz w:val="24"/>
          <w:szCs w:val="24"/>
        </w:rPr>
        <w:t>Art. 3º Para fazer jus aos benefícios fiscais consignados nesta Lei, a empresa deverá preencher os seguintes requisitos:</w:t>
      </w:r>
    </w:p>
    <w:p w:rsidR="00D106A6" w:rsidRPr="00D106A6" w:rsidRDefault="00D106A6" w:rsidP="00D106A6">
      <w:pPr>
        <w:ind w:firstLine="3780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D106A6" w:rsidRPr="00D106A6" w:rsidRDefault="00E033C3" w:rsidP="00D106A6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D106A6">
        <w:rPr>
          <w:rFonts w:ascii="Times New Roman" w:hAnsi="Times New Roman" w:cs="Times New Roman"/>
          <w:color w:val="00000A"/>
          <w:sz w:val="24"/>
          <w:szCs w:val="24"/>
        </w:rPr>
        <w:t>I – encaminhar as informações e documentos exigidos no anexo desta Lei;</w:t>
      </w:r>
    </w:p>
    <w:p w:rsidR="00D106A6" w:rsidRPr="00D106A6" w:rsidRDefault="00D106A6" w:rsidP="00D106A6">
      <w:pPr>
        <w:ind w:firstLine="3780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D106A6" w:rsidRPr="00D106A6" w:rsidRDefault="00E033C3" w:rsidP="00D106A6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D106A6">
        <w:rPr>
          <w:rFonts w:ascii="Times New Roman" w:hAnsi="Times New Roman" w:cs="Times New Roman"/>
          <w:color w:val="00000A"/>
          <w:sz w:val="24"/>
          <w:szCs w:val="24"/>
        </w:rPr>
        <w:t>II – manter em seu quadro de funcionários, no mínimo, 60% (sessenta por cento) de pessoas residentes no Município de Mogi Mirim;</w:t>
      </w:r>
    </w:p>
    <w:p w:rsidR="00D106A6" w:rsidRPr="00D106A6" w:rsidRDefault="00D106A6" w:rsidP="00D106A6">
      <w:pPr>
        <w:ind w:firstLine="3780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D106A6" w:rsidRPr="00D106A6" w:rsidRDefault="00E033C3" w:rsidP="00D106A6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D106A6">
        <w:rPr>
          <w:rFonts w:ascii="Times New Roman" w:hAnsi="Times New Roman" w:cs="Times New Roman"/>
          <w:color w:val="00000A"/>
          <w:sz w:val="24"/>
          <w:szCs w:val="24"/>
        </w:rPr>
        <w:t>III - destinar durante todo o período da isenção ou benefício, anualmente, 5% (cinco por cento) do valor referente ao benefício do IPTU para o Fundo Municipal do Trabalho, Emprego e Renda de Mogi Mirim.</w:t>
      </w:r>
    </w:p>
    <w:p w:rsidR="00D106A6" w:rsidRPr="00D106A6" w:rsidRDefault="00D106A6" w:rsidP="00D106A6">
      <w:pPr>
        <w:ind w:firstLine="3780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B30896" w:rsidRDefault="00E033C3" w:rsidP="00D106A6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D106A6">
        <w:rPr>
          <w:rFonts w:ascii="Times New Roman" w:hAnsi="Times New Roman" w:cs="Times New Roman"/>
          <w:color w:val="00000A"/>
          <w:sz w:val="24"/>
          <w:szCs w:val="24"/>
        </w:rPr>
        <w:t xml:space="preserve">Parágrafo único. </w:t>
      </w:r>
      <w:r w:rsidRPr="00D106A6">
        <w:rPr>
          <w:rFonts w:ascii="Times New Roman" w:hAnsi="Times New Roman" w:cs="Times New Roman"/>
          <w:sz w:val="24"/>
          <w:szCs w:val="24"/>
        </w:rPr>
        <w:t xml:space="preserve">As empresas optantes pelo lucro real poderão destinar o valor equivalente a 1% (um por cento) do imposto de renda devido, proporcional à empresa sediada em Mogi Mirim, de forma concorrente, em favor dos fundos </w:t>
      </w:r>
    </w:p>
    <w:p w:rsidR="00B30896" w:rsidRDefault="00B30896" w:rsidP="00D106A6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B30896" w:rsidRDefault="00B30896" w:rsidP="00D106A6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B30896" w:rsidRDefault="00B30896" w:rsidP="00D106A6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B30896" w:rsidRDefault="00B30896" w:rsidP="00D106A6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927EA6" w:rsidRDefault="00E033C3" w:rsidP="00927EA6">
      <w:pPr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D106A6">
        <w:rPr>
          <w:rFonts w:ascii="Times New Roman" w:hAnsi="Times New Roman" w:cs="Times New Roman"/>
          <w:sz w:val="24"/>
          <w:szCs w:val="24"/>
        </w:rPr>
        <w:t>municipais sociais do Município ou projetos que atendam as leis federais de destinação do imposto de renda nas áreas do esporte, cultura, criança e adolescente, idoso e outros segmentos que a legislação permitir.</w:t>
      </w:r>
    </w:p>
    <w:p w:rsidR="00D106A6" w:rsidRPr="00D106A6" w:rsidRDefault="00E033C3" w:rsidP="00D106A6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D106A6">
        <w:rPr>
          <w:rFonts w:ascii="Times New Roman" w:hAnsi="Times New Roman" w:cs="Times New Roman"/>
          <w:color w:val="00000A"/>
          <w:sz w:val="24"/>
          <w:szCs w:val="24"/>
        </w:rPr>
        <w:t>Art. 4º Demonstrada a ocorrência de dolo, fraude ou simulação, a empresa requerente estará sujeita às penalidades previstas na legislação tributária municipal, sem prejuízo das demais medidas cabíveis.</w:t>
      </w:r>
    </w:p>
    <w:p w:rsidR="00D106A6" w:rsidRPr="00D106A6" w:rsidRDefault="00D106A6" w:rsidP="00D106A6">
      <w:pPr>
        <w:ind w:firstLine="3780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D106A6" w:rsidRPr="00D106A6" w:rsidRDefault="00E033C3" w:rsidP="00D106A6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D106A6">
        <w:rPr>
          <w:rFonts w:ascii="Times New Roman" w:hAnsi="Times New Roman" w:cs="Times New Roman"/>
          <w:color w:val="00000A"/>
          <w:sz w:val="24"/>
          <w:szCs w:val="24"/>
        </w:rPr>
        <w:t>Art. 5º Fica instituída a Comissão de Benefícios e Incentivos Fiscais, que será composta por 03 (três) representantes, sendo 1 (um) da Secretaria de Finanças, 1 (um) da Secretaria de Governo e 1 (um) da Secretaria de Planejamento Urbano, todos servidores de carreira e com emprego de exigência de nível superior.</w:t>
      </w:r>
    </w:p>
    <w:p w:rsidR="00D106A6" w:rsidRPr="00D106A6" w:rsidRDefault="00D106A6" w:rsidP="00D106A6">
      <w:pPr>
        <w:ind w:firstLine="3780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D106A6" w:rsidRPr="00D106A6" w:rsidRDefault="00E033C3" w:rsidP="00D106A6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D106A6">
        <w:rPr>
          <w:rFonts w:ascii="Times New Roman" w:hAnsi="Times New Roman" w:cs="Times New Roman"/>
          <w:color w:val="00000A"/>
          <w:sz w:val="24"/>
          <w:szCs w:val="24"/>
        </w:rPr>
        <w:t>§ 1º A Comissão de Benefícios e Incentivos Fiscais deverá, anualmente, visitar a empresa beneficiada, para comprovação e orientação, por meio de emissão de relatório, o cumprimento das condições que a habilitaram ao recebimento dos incentivos e que permitam sua continuidade, ou ampliação dos benefícios, na forma desta Lei.</w:t>
      </w:r>
    </w:p>
    <w:p w:rsidR="00D106A6" w:rsidRPr="00D106A6" w:rsidRDefault="00D106A6" w:rsidP="00D106A6">
      <w:pPr>
        <w:ind w:firstLine="3780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D106A6" w:rsidRPr="00D106A6" w:rsidRDefault="00E033C3" w:rsidP="00D106A6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D106A6">
        <w:rPr>
          <w:rFonts w:ascii="Times New Roman" w:hAnsi="Times New Roman" w:cs="Times New Roman"/>
          <w:color w:val="00000A"/>
          <w:sz w:val="24"/>
          <w:szCs w:val="24"/>
        </w:rPr>
        <w:t>§ 2º A Comissão de Benefícios e Incentivos Fiscais poderá solicitar os documentos necessários para a análise da manutenção ou ampliação da concessão dos benefícios, devendo a empresa beneficiada apresentá-los mediante notificação.</w:t>
      </w:r>
    </w:p>
    <w:p w:rsidR="00D106A6" w:rsidRPr="00D106A6" w:rsidRDefault="00D106A6" w:rsidP="00D106A6">
      <w:pPr>
        <w:ind w:firstLine="3780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D106A6" w:rsidRPr="00D106A6" w:rsidRDefault="00E033C3" w:rsidP="00D106A6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D106A6">
        <w:rPr>
          <w:rFonts w:ascii="Times New Roman" w:hAnsi="Times New Roman" w:cs="Times New Roman"/>
          <w:color w:val="00000A"/>
          <w:sz w:val="24"/>
          <w:szCs w:val="24"/>
        </w:rPr>
        <w:t>Art. 6º O Secretário de Governo será o Coordenador da Comissão de Benefícios e Incentivos Fiscais e deverá analisar o pedido de concessão dos incentivos fiscais e ao final encaminhará ao Prefeito para a expedição de Decreto.</w:t>
      </w:r>
    </w:p>
    <w:p w:rsidR="00D106A6" w:rsidRPr="00D106A6" w:rsidRDefault="00D106A6" w:rsidP="00D106A6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D106A6" w:rsidRPr="00D106A6" w:rsidRDefault="00E033C3" w:rsidP="00D106A6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D106A6">
        <w:rPr>
          <w:rFonts w:ascii="Times New Roman" w:hAnsi="Times New Roman" w:cs="Times New Roman"/>
          <w:color w:val="00000A"/>
          <w:sz w:val="24"/>
          <w:szCs w:val="24"/>
        </w:rPr>
        <w:t>Art. 7º Perderá o direito ao incentivo tributário previsto nesta Lei, com consequente restauração da sistemática normal de cobrança de imposto e taxas, bem como a imediata devolução aos cofres públicos municipais de todos os valores não recolhidos, acrescidos de juros e correção monetária a empresa que:</w:t>
      </w:r>
    </w:p>
    <w:p w:rsidR="00D106A6" w:rsidRPr="00D106A6" w:rsidRDefault="00D106A6" w:rsidP="00D106A6">
      <w:pPr>
        <w:ind w:firstLine="3780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D106A6" w:rsidRPr="00D106A6" w:rsidRDefault="00E033C3" w:rsidP="00D106A6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D106A6">
        <w:rPr>
          <w:rFonts w:ascii="Times New Roman" w:hAnsi="Times New Roman" w:cs="Times New Roman"/>
          <w:color w:val="00000A"/>
          <w:sz w:val="24"/>
          <w:szCs w:val="24"/>
        </w:rPr>
        <w:t>I - nos prazos estipulados no § 8º do art. 2º desta Lei, não iniciar a produção, seja decorrente de instalação, ampliação ou modernização;</w:t>
      </w:r>
    </w:p>
    <w:p w:rsidR="00D106A6" w:rsidRPr="00D106A6" w:rsidRDefault="00D106A6" w:rsidP="00D106A6">
      <w:pPr>
        <w:ind w:firstLine="3780"/>
        <w:jc w:val="both"/>
        <w:rPr>
          <w:rFonts w:ascii="Times New Roman" w:hAnsi="Times New Roman" w:cs="Times New Roman"/>
          <w:color w:val="00000A"/>
          <w:sz w:val="24"/>
          <w:szCs w:val="24"/>
          <w:highlight w:val="yellow"/>
        </w:rPr>
      </w:pPr>
    </w:p>
    <w:p w:rsidR="00D106A6" w:rsidRPr="00D106A6" w:rsidRDefault="00E033C3" w:rsidP="00D106A6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D106A6">
        <w:rPr>
          <w:rFonts w:ascii="Times New Roman" w:hAnsi="Times New Roman" w:cs="Times New Roman"/>
          <w:color w:val="00000A"/>
          <w:sz w:val="24"/>
          <w:szCs w:val="24"/>
        </w:rPr>
        <w:t>II - durante o prazo da outorga dos benefícios previstos nesta Lei, descumprirem as condições estabelecidas para concessão dos mesmos, quando reconhecida em decisão administrativa irrecorrível;</w:t>
      </w:r>
    </w:p>
    <w:p w:rsidR="00D106A6" w:rsidRPr="00D106A6" w:rsidRDefault="00D106A6" w:rsidP="00D106A6">
      <w:pPr>
        <w:ind w:firstLine="3780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D106A6" w:rsidRPr="00D106A6" w:rsidRDefault="00E033C3" w:rsidP="00D106A6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D106A6">
        <w:rPr>
          <w:rFonts w:ascii="Times New Roman" w:hAnsi="Times New Roman" w:cs="Times New Roman"/>
          <w:color w:val="00000A"/>
          <w:sz w:val="24"/>
          <w:szCs w:val="24"/>
        </w:rPr>
        <w:t>III - efetive relocalização de domicílio tributário ou aberturas de filiais que represente redução do nível de arrecadação e de mão de obra de seus estabelecimentos.</w:t>
      </w:r>
    </w:p>
    <w:p w:rsidR="00D106A6" w:rsidRPr="00D106A6" w:rsidRDefault="00D106A6" w:rsidP="00D106A6">
      <w:pPr>
        <w:ind w:firstLine="3780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927EA6" w:rsidRDefault="00927EA6" w:rsidP="00D106A6">
      <w:pPr>
        <w:ind w:firstLine="3780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927EA6" w:rsidRDefault="00927EA6" w:rsidP="00D106A6">
      <w:pPr>
        <w:ind w:firstLine="3780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927EA6" w:rsidRDefault="00927EA6" w:rsidP="00D106A6">
      <w:pPr>
        <w:ind w:firstLine="3780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927EA6" w:rsidRDefault="00927EA6" w:rsidP="00D106A6">
      <w:pPr>
        <w:ind w:firstLine="3780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D106A6" w:rsidRDefault="00E033C3" w:rsidP="00927EA6">
      <w:pPr>
        <w:ind w:firstLine="2268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D106A6">
        <w:rPr>
          <w:rFonts w:ascii="Times New Roman" w:hAnsi="Times New Roman" w:cs="Times New Roman"/>
          <w:color w:val="00000A"/>
          <w:sz w:val="24"/>
          <w:szCs w:val="24"/>
        </w:rPr>
        <w:t>Parágrafo único. A perda do direito de que trata este artigo se dará por resolução do Prefeito Municipal, devidamente baseado por manifestação da Comissão de Benefícios e Incentivos Fiscais.</w:t>
      </w:r>
    </w:p>
    <w:p w:rsidR="00D106A6" w:rsidRDefault="00D106A6" w:rsidP="00D106A6">
      <w:pPr>
        <w:ind w:firstLine="3780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D106A6" w:rsidRPr="00D106A6" w:rsidRDefault="00E033C3" w:rsidP="00D106A6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D106A6">
        <w:rPr>
          <w:rFonts w:ascii="Times New Roman" w:hAnsi="Times New Roman" w:cs="Times New Roman"/>
          <w:color w:val="00000A"/>
          <w:sz w:val="24"/>
          <w:szCs w:val="24"/>
        </w:rPr>
        <w:t>Art. 8º Para os efeitos desta Lei, a cisão, incorporação, transformação ou qualquer reestruturação societária de empresas, inclusive entrada e saída de sócios, não serão consideradas como instalação ou ampliação.</w:t>
      </w:r>
    </w:p>
    <w:p w:rsidR="00D106A6" w:rsidRPr="00D106A6" w:rsidRDefault="00D106A6" w:rsidP="00D106A6">
      <w:pPr>
        <w:ind w:firstLine="3780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D106A6" w:rsidRPr="00D106A6" w:rsidRDefault="00E033C3" w:rsidP="00D106A6">
      <w:pPr>
        <w:ind w:firstLine="3780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D106A6">
        <w:rPr>
          <w:rFonts w:ascii="Times New Roman" w:hAnsi="Times New Roman" w:cs="Times New Roman"/>
          <w:color w:val="00000A"/>
          <w:sz w:val="24"/>
          <w:szCs w:val="24"/>
        </w:rPr>
        <w:t>Art. 9º As despesas decorrentes da execução da presente Lei correrão à conta de dotações próprias consignadas no orçamento, suplementadas se necessário.</w:t>
      </w:r>
    </w:p>
    <w:p w:rsidR="00D106A6" w:rsidRPr="00D106A6" w:rsidRDefault="00E033C3" w:rsidP="00D106A6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D106A6">
        <w:rPr>
          <w:rFonts w:ascii="Times New Roman" w:hAnsi="Times New Roman" w:cs="Times New Roman"/>
          <w:color w:val="00000A"/>
          <w:sz w:val="24"/>
          <w:szCs w:val="24"/>
        </w:rPr>
        <w:t>Art. 10. Esta Lei entra em vigor na data de sua publicação.</w:t>
      </w:r>
    </w:p>
    <w:p w:rsidR="00D106A6" w:rsidRPr="00D106A6" w:rsidRDefault="00E033C3" w:rsidP="00D106A6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D106A6">
        <w:rPr>
          <w:rFonts w:ascii="Times New Roman" w:hAnsi="Times New Roman" w:cs="Times New Roman"/>
          <w:color w:val="00000A"/>
          <w:sz w:val="24"/>
          <w:szCs w:val="24"/>
        </w:rPr>
        <w:t>Art. 11. Revoga-se a Lei Municipal n° 6149/2019, preservando-se o período de isenção adquirido pelas empresas beneficiadas durante sua vigência, não sendo permitido o acúmulo dos benefícios.</w:t>
      </w:r>
    </w:p>
    <w:p w:rsidR="00B30896" w:rsidRPr="00B30896" w:rsidRDefault="00B30896">
      <w:pPr>
        <w:rPr>
          <w:sz w:val="24"/>
          <w:szCs w:val="24"/>
        </w:rPr>
      </w:pPr>
    </w:p>
    <w:p w:rsidR="00B30896" w:rsidRPr="00B30896" w:rsidRDefault="00B30896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B30896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 w:rsidR="00927EA6">
        <w:rPr>
          <w:rFonts w:ascii="Times New Roman" w:hAnsi="Times New Roman" w:cs="Times New Roman"/>
          <w:sz w:val="24"/>
          <w:szCs w:val="24"/>
        </w:rPr>
        <w:t>15 de março de 2022.</w:t>
      </w:r>
    </w:p>
    <w:p w:rsidR="00B30896" w:rsidRPr="00B30896" w:rsidRDefault="00B30896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B30896" w:rsidRPr="00B30896" w:rsidRDefault="00B30896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B30896" w:rsidRPr="00B30896" w:rsidRDefault="00B30896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B30896" w:rsidRPr="00B30896" w:rsidRDefault="00B3089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B30896">
        <w:rPr>
          <w:rFonts w:ascii="Times New Roman" w:hAnsi="Times New Roman" w:cs="Times New Roman"/>
          <w:b/>
          <w:sz w:val="24"/>
          <w:szCs w:val="24"/>
        </w:rPr>
        <w:t xml:space="preserve">VEREADORA SONIA REGINA RODRIGUES </w:t>
      </w:r>
    </w:p>
    <w:p w:rsidR="00B30896" w:rsidRPr="00B30896" w:rsidRDefault="00B3089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B30896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B30896" w:rsidRPr="00B30896" w:rsidRDefault="00B3089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30896" w:rsidRPr="00B30896" w:rsidRDefault="00B3089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30896" w:rsidRPr="00B30896" w:rsidRDefault="00B3089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B30896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B30896" w:rsidRPr="00B30896" w:rsidRDefault="00B3089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B30896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B30896" w:rsidRPr="00B30896" w:rsidRDefault="00B3089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30896" w:rsidRPr="00B30896" w:rsidRDefault="00B3089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30896" w:rsidRPr="00B30896" w:rsidRDefault="00B3089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B30896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B30896" w:rsidRPr="00B30896" w:rsidRDefault="00B3089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B30896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B30896" w:rsidRPr="00B30896" w:rsidRDefault="00B3089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30896" w:rsidRPr="00B30896" w:rsidRDefault="00B3089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30896" w:rsidRPr="00B30896" w:rsidRDefault="00B3089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B30896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B30896" w:rsidRPr="00B30896" w:rsidRDefault="00B3089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B30896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B30896" w:rsidRPr="00B30896" w:rsidRDefault="00B3089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30896" w:rsidRPr="00B30896" w:rsidRDefault="00B3089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30896" w:rsidRPr="00B30896" w:rsidRDefault="00B3089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B30896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B30896" w:rsidRDefault="00B3089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B30896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927EA6" w:rsidRDefault="00927EA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27EA6" w:rsidRPr="00B30896" w:rsidRDefault="00927EA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106A6" w:rsidRPr="00927EA6" w:rsidRDefault="00E033C3" w:rsidP="00D106A6">
      <w:pPr>
        <w:jc w:val="both"/>
        <w:rPr>
          <w:rFonts w:ascii="Times New Roman" w:hAnsi="Times New Roman" w:cs="Times New Roman"/>
          <w:sz w:val="20"/>
          <w:szCs w:val="20"/>
        </w:rPr>
      </w:pPr>
      <w:r w:rsidRPr="00927EA6">
        <w:rPr>
          <w:rFonts w:ascii="Times New Roman" w:hAnsi="Times New Roman" w:cs="Times New Roman"/>
          <w:b/>
          <w:color w:val="00000A"/>
          <w:sz w:val="20"/>
          <w:szCs w:val="20"/>
        </w:rPr>
        <w:t>Projeto de Lei nº 184 de 2021.</w:t>
      </w:r>
    </w:p>
    <w:p w:rsidR="00D106A6" w:rsidRPr="00927EA6" w:rsidRDefault="00E033C3" w:rsidP="00D106A6">
      <w:pPr>
        <w:jc w:val="both"/>
        <w:rPr>
          <w:rFonts w:ascii="Times New Roman" w:hAnsi="Times New Roman" w:cs="Times New Roman"/>
          <w:sz w:val="20"/>
          <w:szCs w:val="20"/>
        </w:rPr>
      </w:pPr>
      <w:r w:rsidRPr="00927EA6">
        <w:rPr>
          <w:rFonts w:ascii="Times New Roman" w:hAnsi="Times New Roman" w:cs="Times New Roman"/>
          <w:b/>
          <w:color w:val="00000A"/>
          <w:sz w:val="20"/>
          <w:szCs w:val="20"/>
        </w:rPr>
        <w:t>Autoria: Prefeito Municipal</w:t>
      </w:r>
    </w:p>
    <w:p w:rsidR="00927EA6" w:rsidRDefault="00927EA6" w:rsidP="00927EA6">
      <w:pPr>
        <w:jc w:val="center"/>
        <w:rPr>
          <w:rFonts w:ascii="Arial" w:hAnsi="Arial"/>
          <w:b/>
          <w:bCs/>
          <w:sz w:val="20"/>
          <w:szCs w:val="20"/>
        </w:rPr>
      </w:pPr>
    </w:p>
    <w:p w:rsidR="00D106A6" w:rsidRPr="00927EA6" w:rsidRDefault="00E033C3" w:rsidP="00927EA6">
      <w:pPr>
        <w:jc w:val="center"/>
        <w:rPr>
          <w:sz w:val="20"/>
          <w:szCs w:val="20"/>
        </w:rPr>
      </w:pPr>
      <w:r w:rsidRPr="00927EA6">
        <w:rPr>
          <w:rFonts w:ascii="Arial" w:hAnsi="Arial"/>
          <w:b/>
          <w:bCs/>
          <w:sz w:val="20"/>
          <w:szCs w:val="20"/>
        </w:rPr>
        <w:lastRenderedPageBreak/>
        <w:t>ANEXO</w:t>
      </w:r>
    </w:p>
    <w:p w:rsidR="00D106A6" w:rsidRPr="00927EA6" w:rsidRDefault="00D106A6" w:rsidP="00927EA6">
      <w:pPr>
        <w:jc w:val="center"/>
        <w:rPr>
          <w:rFonts w:ascii="Arial" w:hAnsi="Arial"/>
          <w:b/>
          <w:bCs/>
          <w:sz w:val="20"/>
          <w:szCs w:val="20"/>
        </w:rPr>
      </w:pPr>
    </w:p>
    <w:p w:rsidR="00D106A6" w:rsidRPr="00927EA6" w:rsidRDefault="00E033C3" w:rsidP="00927EA6">
      <w:pPr>
        <w:jc w:val="center"/>
        <w:rPr>
          <w:rFonts w:ascii="Arial" w:hAnsi="Arial"/>
          <w:b/>
          <w:bCs/>
          <w:sz w:val="20"/>
          <w:szCs w:val="20"/>
        </w:rPr>
      </w:pPr>
      <w:r w:rsidRPr="00927EA6">
        <w:rPr>
          <w:rFonts w:ascii="Arial" w:hAnsi="Arial"/>
          <w:b/>
          <w:bCs/>
          <w:sz w:val="20"/>
          <w:szCs w:val="20"/>
        </w:rPr>
        <w:t>REQUERIMENTO - MODELO</w:t>
      </w:r>
    </w:p>
    <w:p w:rsidR="00D106A6" w:rsidRPr="00927EA6" w:rsidRDefault="00D106A6" w:rsidP="00927EA6">
      <w:pPr>
        <w:jc w:val="center"/>
        <w:rPr>
          <w:rFonts w:ascii="Arial" w:hAnsi="Arial"/>
          <w:b/>
          <w:bCs/>
          <w:sz w:val="20"/>
          <w:szCs w:val="20"/>
        </w:rPr>
      </w:pPr>
    </w:p>
    <w:p w:rsidR="00D106A6" w:rsidRPr="00927EA6" w:rsidRDefault="00927EA6" w:rsidP="00927EA6">
      <w:pPr>
        <w:jc w:val="center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 xml:space="preserve">                        </w:t>
      </w:r>
      <w:r w:rsidR="00E033C3" w:rsidRPr="00927EA6">
        <w:rPr>
          <w:rFonts w:ascii="Arial" w:hAnsi="Arial"/>
          <w:b/>
          <w:bCs/>
          <w:sz w:val="20"/>
          <w:szCs w:val="20"/>
        </w:rPr>
        <w:t>INFORMAÇÕES GERAIS</w:t>
      </w:r>
    </w:p>
    <w:tbl>
      <w:tblPr>
        <w:tblW w:w="964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647"/>
      </w:tblGrid>
      <w:tr w:rsidR="000D73BF" w:rsidTr="00D106A6">
        <w:tc>
          <w:tcPr>
            <w:tcW w:w="9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106A6" w:rsidRDefault="00E033C3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pt-BR"/>
              </w:rPr>
              <w:drawing>
                <wp:anchor distT="0" distB="0" distL="0" distR="0" simplePos="0" relativeHeight="251658240" behindDoc="0" locked="0" layoutInCell="1" allowOverlap="1">
                  <wp:simplePos x="0" y="0"/>
                  <wp:positionH relativeFrom="column">
                    <wp:posOffset>5253355</wp:posOffset>
                  </wp:positionH>
                  <wp:positionV relativeFrom="paragraph">
                    <wp:posOffset>194945</wp:posOffset>
                  </wp:positionV>
                  <wp:extent cx="810895" cy="616585"/>
                  <wp:effectExtent l="0" t="0" r="0" b="0"/>
                  <wp:wrapSquare wrapText="largest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9628588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2" t="-43" r="-32" b="-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895" cy="6165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/>
              </w:rPr>
              <w:t>A Empresa:</w:t>
            </w:r>
          </w:p>
          <w:p w:rsidR="00D106A6" w:rsidRDefault="00E033C3">
            <w:pPr>
              <w:spacing w:line="360" w:lineRule="auto"/>
              <w:jc w:val="both"/>
            </w:pPr>
            <w:r>
              <w:rPr>
                <w:rFonts w:ascii="Arial" w:hAnsi="Arial"/>
              </w:rPr>
              <w:t>Endereço:</w:t>
            </w:r>
          </w:p>
          <w:p w:rsidR="00D106A6" w:rsidRDefault="00E033C3">
            <w:pPr>
              <w:spacing w:line="360" w:lineRule="auto"/>
              <w:jc w:val="both"/>
            </w:pPr>
            <w:r>
              <w:rPr>
                <w:rFonts w:ascii="Arial" w:hAnsi="Arial"/>
              </w:rPr>
              <w:t xml:space="preserve">Cidade:                                                                                           UF: </w:t>
            </w:r>
          </w:p>
          <w:p w:rsidR="00D106A6" w:rsidRDefault="00E033C3">
            <w:pPr>
              <w:spacing w:line="360" w:lineRule="auto"/>
              <w:jc w:val="both"/>
            </w:pPr>
            <w:r>
              <w:rPr>
                <w:rFonts w:ascii="Arial" w:hAnsi="Arial"/>
              </w:rPr>
              <w:t>CEP.:                                      Bairro:</w:t>
            </w:r>
          </w:p>
          <w:p w:rsidR="00D106A6" w:rsidRDefault="00E033C3">
            <w:pPr>
              <w:spacing w:line="360" w:lineRule="auto"/>
              <w:jc w:val="both"/>
            </w:pPr>
            <w:r>
              <w:rPr>
                <w:rFonts w:ascii="Arial" w:hAnsi="Arial"/>
              </w:rPr>
              <w:t>CNPJ:                                     Inscrição Estadual:</w:t>
            </w:r>
          </w:p>
          <w:p w:rsidR="00D106A6" w:rsidRDefault="00E033C3">
            <w:pPr>
              <w:spacing w:line="360" w:lineRule="auto"/>
              <w:jc w:val="both"/>
            </w:pPr>
            <w:r>
              <w:rPr>
                <w:rFonts w:ascii="Arial" w:hAnsi="Arial"/>
              </w:rPr>
              <w:t xml:space="preserve">Inscrição Municipal em Mogi Mirim: </w:t>
            </w:r>
          </w:p>
          <w:p w:rsidR="00D106A6" w:rsidRDefault="00E033C3">
            <w:pPr>
              <w:spacing w:line="360" w:lineRule="auto"/>
              <w:jc w:val="both"/>
            </w:pPr>
            <w:r>
              <w:rPr>
                <w:rFonts w:ascii="Arial" w:hAnsi="Arial"/>
              </w:rPr>
              <w:t>Telefone(s):</w:t>
            </w:r>
          </w:p>
          <w:p w:rsidR="00D106A6" w:rsidRDefault="00E033C3">
            <w:pPr>
              <w:spacing w:line="360" w:lineRule="auto"/>
              <w:jc w:val="both"/>
            </w:pPr>
            <w:r>
              <w:rPr>
                <w:rFonts w:ascii="Arial" w:hAnsi="Arial"/>
              </w:rPr>
              <w:t>E-mail:</w:t>
            </w:r>
          </w:p>
          <w:p w:rsidR="00D106A6" w:rsidRDefault="00E033C3">
            <w:pPr>
              <w:spacing w:line="360" w:lineRule="auto"/>
              <w:jc w:val="both"/>
            </w:pPr>
            <w:r>
              <w:rPr>
                <w:rFonts w:ascii="Arial" w:hAnsi="Arial"/>
              </w:rPr>
              <w:t>Por meio de seus sócios: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6015"/>
              <w:gridCol w:w="3527"/>
            </w:tblGrid>
            <w:tr w:rsidR="000D73BF">
              <w:tc>
                <w:tcPr>
                  <w:tcW w:w="601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D106A6" w:rsidRDefault="00E033C3">
                  <w:pPr>
                    <w:pStyle w:val="Contedodatabela"/>
                    <w:jc w:val="both"/>
                  </w:pPr>
                  <w:r>
                    <w:rPr>
                      <w:rFonts w:ascii="Arial" w:hAnsi="Arial"/>
                    </w:rPr>
                    <w:t>Sócios</w:t>
                  </w:r>
                </w:p>
              </w:tc>
              <w:tc>
                <w:tcPr>
                  <w:tcW w:w="352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hideMark/>
                </w:tcPr>
                <w:p w:rsidR="00D106A6" w:rsidRDefault="00E033C3">
                  <w:pPr>
                    <w:pStyle w:val="Contedodatabela"/>
                    <w:jc w:val="both"/>
                  </w:pPr>
                  <w:r>
                    <w:rPr>
                      <w:rFonts w:ascii="Arial" w:hAnsi="Arial"/>
                    </w:rPr>
                    <w:t>CPF</w:t>
                  </w:r>
                </w:p>
              </w:tc>
            </w:tr>
            <w:tr w:rsidR="000D73BF">
              <w:tc>
                <w:tcPr>
                  <w:tcW w:w="601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D106A6" w:rsidRDefault="00D106A6">
                  <w:pPr>
                    <w:pStyle w:val="Contedodatabela"/>
                    <w:snapToGrid w:val="0"/>
                    <w:jc w:val="both"/>
                    <w:rPr>
                      <w:rFonts w:ascii="Arial" w:hAnsi="Arial"/>
                    </w:rPr>
                  </w:pPr>
                </w:p>
              </w:tc>
              <w:tc>
                <w:tcPr>
                  <w:tcW w:w="3527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D106A6" w:rsidRDefault="00D106A6">
                  <w:pPr>
                    <w:pStyle w:val="Contedodatabela"/>
                    <w:snapToGrid w:val="0"/>
                    <w:jc w:val="both"/>
                    <w:rPr>
                      <w:rFonts w:ascii="Arial" w:hAnsi="Arial"/>
                    </w:rPr>
                  </w:pPr>
                </w:p>
              </w:tc>
            </w:tr>
            <w:tr w:rsidR="000D73BF">
              <w:tc>
                <w:tcPr>
                  <w:tcW w:w="601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D106A6" w:rsidRDefault="00D106A6">
                  <w:pPr>
                    <w:pStyle w:val="Contedodatabela"/>
                    <w:snapToGrid w:val="0"/>
                    <w:jc w:val="both"/>
                    <w:rPr>
                      <w:rFonts w:ascii="Arial" w:hAnsi="Arial"/>
                    </w:rPr>
                  </w:pPr>
                </w:p>
              </w:tc>
              <w:tc>
                <w:tcPr>
                  <w:tcW w:w="3527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D106A6" w:rsidRDefault="00D106A6">
                  <w:pPr>
                    <w:pStyle w:val="Contedodatabela"/>
                    <w:snapToGrid w:val="0"/>
                    <w:jc w:val="both"/>
                    <w:rPr>
                      <w:rFonts w:ascii="Arial" w:hAnsi="Arial"/>
                    </w:rPr>
                  </w:pPr>
                </w:p>
              </w:tc>
            </w:tr>
            <w:tr w:rsidR="000D73BF">
              <w:tc>
                <w:tcPr>
                  <w:tcW w:w="601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D106A6" w:rsidRDefault="00D106A6">
                  <w:pPr>
                    <w:pStyle w:val="Contedodatabela"/>
                    <w:snapToGrid w:val="0"/>
                    <w:jc w:val="both"/>
                    <w:rPr>
                      <w:rFonts w:ascii="Arial" w:hAnsi="Arial"/>
                    </w:rPr>
                  </w:pPr>
                </w:p>
              </w:tc>
              <w:tc>
                <w:tcPr>
                  <w:tcW w:w="3527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D106A6" w:rsidRDefault="00D106A6">
                  <w:pPr>
                    <w:pStyle w:val="Contedodatabela"/>
                    <w:snapToGrid w:val="0"/>
                    <w:jc w:val="both"/>
                    <w:rPr>
                      <w:rFonts w:ascii="Arial" w:hAnsi="Arial"/>
                    </w:rPr>
                  </w:pPr>
                </w:p>
              </w:tc>
            </w:tr>
          </w:tbl>
          <w:p w:rsidR="00D106A6" w:rsidRDefault="00D106A6">
            <w:pPr>
              <w:jc w:val="both"/>
              <w:rPr>
                <w:rFonts w:ascii="Arial" w:hAnsi="Arial"/>
                <w:sz w:val="24"/>
                <w:szCs w:val="24"/>
                <w:lang w:eastAsia="zh-CN"/>
              </w:rPr>
            </w:pPr>
          </w:p>
        </w:tc>
      </w:tr>
      <w:tr w:rsidR="000D73BF" w:rsidTr="00D106A6">
        <w:tc>
          <w:tcPr>
            <w:tcW w:w="96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106A6" w:rsidRDefault="00E033C3">
            <w:pPr>
              <w:pStyle w:val="Contedodatabela"/>
              <w:jc w:val="both"/>
            </w:pPr>
            <w:r>
              <w:rPr>
                <w:rFonts w:ascii="Arial" w:hAnsi="Arial"/>
              </w:rPr>
              <w:t>Ramo de Atividade da Empresa: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9645"/>
            </w:tblGrid>
            <w:tr w:rsidR="000D73BF">
              <w:tc>
                <w:tcPr>
                  <w:tcW w:w="9645" w:type="dxa"/>
                </w:tcPr>
                <w:p w:rsidR="00D106A6" w:rsidRDefault="00B54C0E">
                  <w:pPr>
                    <w:jc w:val="both"/>
                  </w:pPr>
                  <w:r>
                    <w:rPr>
                      <w:lang w:eastAsia="zh-CN"/>
                    </w:rPr>
                    <w:pict>
                      <v:rect id="Forma1_2" o:spid="_x0000_s1031" style="position:absolute;left:0;text-align:left;margin-left:1.95pt;margin-top:7.45pt;width:21.75pt;height:18.75pt;z-index:251663360;mso-wrap-style:none;v-text-anchor:middle" filled="f" strokecolor="#3465a4" strokeweight=".74pt">
                        <v:stroke color2="#cb9a5b" joinstyle="round"/>
                      </v:rect>
                    </w:pict>
                  </w:r>
                  <w:r>
                    <w:rPr>
                      <w:lang w:eastAsia="zh-CN"/>
                    </w:rPr>
                    <w:pict>
                      <v:rect id="Forma1_3" o:spid="_x0000_s1026" style="position:absolute;left:0;text-align:left;margin-left:122.7pt;margin-top:7pt;width:21.75pt;height:18.75pt;z-index:251664384;mso-wrap-style:none;v-text-anchor:middle" filled="f" strokecolor="#3465a4" strokeweight=".74pt">
                        <v:stroke color2="#cb9a5b" joinstyle="round"/>
                      </v:rect>
                    </w:pict>
                  </w:r>
                  <w:r>
                    <w:rPr>
                      <w:lang w:eastAsia="zh-CN"/>
                    </w:rPr>
                    <w:pict>
                      <v:rect id="Forma1_4" o:spid="_x0000_s1027" style="position:absolute;left:0;text-align:left;margin-left:245.7pt;margin-top:7.75pt;width:21.75pt;height:18.75pt;z-index:251665408;mso-wrap-style:none;v-text-anchor:middle" filled="f" strokecolor="#3465a4" strokeweight=".74pt">
                        <v:stroke color2="#cb9a5b" joinstyle="round"/>
                      </v:rect>
                    </w:pict>
                  </w:r>
                  <w:r w:rsidR="00E033C3">
                    <w:rPr>
                      <w:rFonts w:ascii="Arial" w:eastAsia="Arial" w:hAnsi="Arial"/>
                      <w:color w:val="00000A"/>
                    </w:rPr>
                    <w:t xml:space="preserve">  </w:t>
                  </w:r>
                </w:p>
                <w:p w:rsidR="00D106A6" w:rsidRDefault="00E033C3">
                  <w:pPr>
                    <w:jc w:val="both"/>
                  </w:pPr>
                  <w:r>
                    <w:rPr>
                      <w:rFonts w:ascii="Arial" w:eastAsia="Arial" w:hAnsi="Arial"/>
                      <w:color w:val="00000A"/>
                    </w:rPr>
                    <w:t xml:space="preserve">         </w:t>
                  </w:r>
                  <w:r>
                    <w:rPr>
                      <w:rFonts w:ascii="Arial" w:eastAsia="Arial" w:hAnsi="Arial"/>
                      <w:color w:val="00000A"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ascii="Arial" w:hAnsi="Arial"/>
                      <w:color w:val="00000A"/>
                      <w:sz w:val="26"/>
                      <w:szCs w:val="26"/>
                    </w:rPr>
                    <w:t>Comércio                 Indústria                     Prestação de Serviços</w:t>
                  </w:r>
                </w:p>
                <w:p w:rsidR="00D106A6" w:rsidRDefault="00D106A6">
                  <w:pPr>
                    <w:jc w:val="both"/>
                  </w:pPr>
                </w:p>
                <w:p w:rsidR="00D106A6" w:rsidRDefault="00E033C3">
                  <w:pPr>
                    <w:jc w:val="both"/>
                  </w:pPr>
                  <w:r>
                    <w:rPr>
                      <w:rFonts w:ascii="Arial" w:hAnsi="Arial"/>
                      <w:color w:val="00000A"/>
                      <w:sz w:val="26"/>
                      <w:szCs w:val="26"/>
                    </w:rPr>
                    <w:t>Descrever a atividade:</w:t>
                  </w:r>
                </w:p>
                <w:p w:rsidR="00D106A6" w:rsidRDefault="00D106A6">
                  <w:pPr>
                    <w:jc w:val="both"/>
                  </w:pPr>
                </w:p>
                <w:p w:rsidR="00D106A6" w:rsidRDefault="00D106A6">
                  <w:pPr>
                    <w:jc w:val="both"/>
                  </w:pPr>
                </w:p>
                <w:p w:rsidR="00D106A6" w:rsidRDefault="00D106A6">
                  <w:pPr>
                    <w:jc w:val="both"/>
                  </w:pPr>
                </w:p>
                <w:p w:rsidR="00D106A6" w:rsidRDefault="00D106A6">
                  <w:pPr>
                    <w:jc w:val="both"/>
                  </w:pPr>
                </w:p>
              </w:tc>
            </w:tr>
          </w:tbl>
          <w:p w:rsidR="00D106A6" w:rsidRDefault="00D106A6">
            <w:pPr>
              <w:jc w:val="both"/>
              <w:rPr>
                <w:rFonts w:ascii="Arial" w:hAnsi="Arial"/>
                <w:sz w:val="24"/>
                <w:szCs w:val="24"/>
                <w:lang w:eastAsia="zh-CN"/>
              </w:rPr>
            </w:pPr>
          </w:p>
        </w:tc>
      </w:tr>
      <w:tr w:rsidR="000D73BF" w:rsidTr="00D106A6">
        <w:tc>
          <w:tcPr>
            <w:tcW w:w="964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106A6" w:rsidRDefault="00E033C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Arial" w:hAnsi="Arial"/>
                <w:color w:val="00000A"/>
              </w:rPr>
              <w:t>Investimentos a serem realizados no Município de Mogi Mirim na:</w:t>
            </w:r>
          </w:p>
          <w:p w:rsidR="00D106A6" w:rsidRDefault="00B54C0E">
            <w:pPr>
              <w:jc w:val="both"/>
            </w:pPr>
            <w:r>
              <w:rPr>
                <w:lang w:eastAsia="zh-CN"/>
              </w:rPr>
              <w:pict>
                <v:rect id="Forma1" o:spid="_x0000_s1028" style="position:absolute;left:0;text-align:left;margin-left:1.95pt;margin-top:7.45pt;width:21.75pt;height:18.75pt;z-index:251660288;mso-wrap-style:none;v-text-anchor:middle" filled="f" strokecolor="#3465a4" strokeweight=".74pt">
                  <v:stroke color2="#cb9a5b" joinstyle="round"/>
                </v:rect>
              </w:pict>
            </w:r>
            <w:r>
              <w:rPr>
                <w:lang w:eastAsia="zh-CN"/>
              </w:rPr>
              <w:pict>
                <v:rect id="Forma1_0" o:spid="_x0000_s1029" style="position:absolute;left:0;text-align:left;margin-left:122.7pt;margin-top:7pt;width:21.75pt;height:18.75pt;z-index:251661312;mso-wrap-style:none;v-text-anchor:middle" filled="f" strokecolor="#3465a4" strokeweight=".74pt">
                  <v:stroke color2="#cb9a5b" joinstyle="round"/>
                </v:rect>
              </w:pict>
            </w:r>
            <w:r>
              <w:rPr>
                <w:lang w:eastAsia="zh-CN"/>
              </w:rPr>
              <w:pict>
                <v:rect id="Forma1_1" o:spid="_x0000_s1030" style="position:absolute;left:0;text-align:left;margin-left:245.7pt;margin-top:7.75pt;width:21.75pt;height:18.75pt;z-index:251662336;mso-wrap-style:none;v-text-anchor:middle" filled="f" strokecolor="#3465a4" strokeweight=".74pt">
                  <v:stroke color2="#cb9a5b" joinstyle="round"/>
                </v:rect>
              </w:pict>
            </w:r>
            <w:r w:rsidR="00E033C3">
              <w:rPr>
                <w:rFonts w:ascii="Arial" w:eastAsia="Arial" w:hAnsi="Arial"/>
                <w:color w:val="00000A"/>
              </w:rPr>
              <w:t xml:space="preserve">  </w:t>
            </w:r>
          </w:p>
          <w:p w:rsidR="00D106A6" w:rsidRDefault="00E033C3">
            <w:pPr>
              <w:jc w:val="both"/>
            </w:pPr>
            <w:r>
              <w:rPr>
                <w:rFonts w:ascii="Arial" w:eastAsia="Arial" w:hAnsi="Arial"/>
                <w:color w:val="00000A"/>
              </w:rPr>
              <w:t xml:space="preserve">         </w:t>
            </w:r>
            <w:r>
              <w:rPr>
                <w:rFonts w:ascii="Arial" w:eastAsia="Arial" w:hAnsi="Arial"/>
                <w:color w:val="00000A"/>
                <w:sz w:val="26"/>
                <w:szCs w:val="26"/>
              </w:rPr>
              <w:t xml:space="preserve"> </w:t>
            </w:r>
            <w:r>
              <w:rPr>
                <w:rFonts w:ascii="Arial" w:hAnsi="Arial"/>
                <w:color w:val="00000A"/>
                <w:sz w:val="26"/>
                <w:szCs w:val="26"/>
              </w:rPr>
              <w:t>Instalação                 Ampliação                  Modernização</w:t>
            </w:r>
          </w:p>
        </w:tc>
      </w:tr>
      <w:tr w:rsidR="000D73BF" w:rsidTr="00D106A6">
        <w:tc>
          <w:tcPr>
            <w:tcW w:w="9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06A6" w:rsidRDefault="00E033C3">
            <w:pPr>
              <w:jc w:val="both"/>
            </w:pPr>
            <w:r>
              <w:rPr>
                <w:rFonts w:ascii="Arial" w:hAnsi="Arial"/>
              </w:rPr>
              <w:t>Descrever com detalhes os investimentos a serem realizados, valores a serem investidos e meta de faturamento com o investimento:</w:t>
            </w:r>
          </w:p>
          <w:p w:rsidR="00D106A6" w:rsidRDefault="00D106A6">
            <w:pPr>
              <w:jc w:val="both"/>
              <w:rPr>
                <w:rFonts w:ascii="Arial" w:hAnsi="Arial"/>
              </w:rPr>
            </w:pPr>
          </w:p>
          <w:p w:rsidR="00D106A6" w:rsidRDefault="00D106A6">
            <w:pPr>
              <w:jc w:val="both"/>
              <w:rPr>
                <w:rFonts w:ascii="Arial" w:hAnsi="Arial"/>
              </w:rPr>
            </w:pPr>
          </w:p>
          <w:p w:rsidR="00D106A6" w:rsidRDefault="00D106A6">
            <w:pPr>
              <w:jc w:val="both"/>
              <w:rPr>
                <w:rFonts w:ascii="Arial" w:hAnsi="Arial"/>
              </w:rPr>
            </w:pPr>
          </w:p>
          <w:p w:rsidR="00D106A6" w:rsidRDefault="00E033C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Arial" w:hAnsi="Arial"/>
                <w:color w:val="00000A"/>
              </w:rPr>
              <w:t>a) recursos hídricos e energia elétrica a serem consumidos;</w:t>
            </w:r>
          </w:p>
          <w:p w:rsidR="00D106A6" w:rsidRDefault="00D106A6">
            <w:pPr>
              <w:jc w:val="both"/>
              <w:rPr>
                <w:rFonts w:ascii="Arial" w:hAnsi="Arial"/>
                <w:color w:val="00000A"/>
              </w:rPr>
            </w:pPr>
          </w:p>
          <w:p w:rsidR="00D106A6" w:rsidRDefault="00D106A6">
            <w:pPr>
              <w:jc w:val="both"/>
              <w:rPr>
                <w:rFonts w:ascii="Arial" w:hAnsi="Arial"/>
                <w:color w:val="00000A"/>
              </w:rPr>
            </w:pPr>
          </w:p>
          <w:p w:rsidR="00D106A6" w:rsidRDefault="00D106A6">
            <w:pPr>
              <w:jc w:val="both"/>
              <w:rPr>
                <w:rFonts w:ascii="Arial" w:hAnsi="Arial"/>
                <w:color w:val="00000A"/>
              </w:rPr>
            </w:pPr>
          </w:p>
          <w:p w:rsidR="00D106A6" w:rsidRDefault="00D106A6">
            <w:pPr>
              <w:ind w:firstLine="3780"/>
              <w:jc w:val="both"/>
              <w:rPr>
                <w:rFonts w:ascii="Arial" w:hAnsi="Arial"/>
                <w:color w:val="00000A"/>
              </w:rPr>
            </w:pPr>
          </w:p>
          <w:p w:rsidR="00D106A6" w:rsidRDefault="00E033C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Arial" w:hAnsi="Arial"/>
                <w:color w:val="00000A"/>
              </w:rPr>
              <w:t>b) relato das atividades desenvolvidas pela empresa;</w:t>
            </w:r>
          </w:p>
          <w:p w:rsidR="00D106A6" w:rsidRDefault="00D106A6">
            <w:pPr>
              <w:jc w:val="both"/>
              <w:rPr>
                <w:rFonts w:ascii="Arial" w:hAnsi="Arial"/>
                <w:color w:val="00000A"/>
              </w:rPr>
            </w:pPr>
          </w:p>
          <w:p w:rsidR="00D106A6" w:rsidRDefault="00E033C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Arial" w:hAnsi="Arial"/>
                <w:color w:val="00000A"/>
              </w:rPr>
              <w:t xml:space="preserve">c) previsão do número de empregos que serão gerados ou aumentados. </w:t>
            </w:r>
            <w:r>
              <w:rPr>
                <w:rFonts w:ascii="Times New Roman" w:hAnsi="Times New Roman"/>
                <w:noProof/>
                <w:lang w:eastAsia="pt-BR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5304155</wp:posOffset>
                  </wp:positionH>
                  <wp:positionV relativeFrom="paragraph">
                    <wp:posOffset>17780</wp:posOffset>
                  </wp:positionV>
                  <wp:extent cx="758825" cy="577215"/>
                  <wp:effectExtent l="0" t="0" r="0" b="0"/>
                  <wp:wrapSquare wrapText="largest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0368499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2" t="-43" r="-32" b="-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8825" cy="5772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106A6" w:rsidRDefault="00D106A6">
            <w:pPr>
              <w:jc w:val="both"/>
              <w:rPr>
                <w:rFonts w:ascii="Arial" w:hAnsi="Arial"/>
                <w:color w:val="00000A"/>
              </w:rPr>
            </w:pPr>
          </w:p>
          <w:p w:rsidR="00D106A6" w:rsidRDefault="00D106A6">
            <w:pPr>
              <w:jc w:val="both"/>
              <w:rPr>
                <w:rFonts w:ascii="Arial" w:hAnsi="Arial"/>
                <w:color w:val="00000A"/>
              </w:rPr>
            </w:pPr>
          </w:p>
          <w:p w:rsidR="00D106A6" w:rsidRDefault="00D106A6">
            <w:pPr>
              <w:jc w:val="both"/>
              <w:rPr>
                <w:rFonts w:ascii="Arial" w:hAnsi="Arial"/>
                <w:color w:val="00000A"/>
              </w:rPr>
            </w:pPr>
          </w:p>
          <w:p w:rsidR="00D106A6" w:rsidRDefault="00D106A6">
            <w:pPr>
              <w:jc w:val="both"/>
              <w:rPr>
                <w:rFonts w:ascii="Arial" w:hAnsi="Arial"/>
                <w:color w:val="00000A"/>
              </w:rPr>
            </w:pPr>
          </w:p>
          <w:p w:rsidR="00D106A6" w:rsidRDefault="00E033C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Arial" w:hAnsi="Arial"/>
                <w:color w:val="00000A"/>
              </w:rPr>
              <w:t>O projeto de investimento que a empresa se propõe a desenvolver neste Município, irá:</w:t>
            </w:r>
          </w:p>
          <w:p w:rsidR="00D106A6" w:rsidRDefault="00D106A6">
            <w:pPr>
              <w:ind w:firstLine="3780"/>
              <w:jc w:val="both"/>
              <w:rPr>
                <w:rFonts w:ascii="Arial" w:hAnsi="Arial"/>
                <w:color w:val="00000A"/>
              </w:rPr>
            </w:pPr>
          </w:p>
          <w:p w:rsidR="00D106A6" w:rsidRDefault="00E033C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Arial" w:hAnsi="Arial"/>
                <w:color w:val="00000A"/>
              </w:rPr>
              <w:t>a) gerar resíduos sólidos? Descrever:</w:t>
            </w:r>
          </w:p>
          <w:p w:rsidR="00D106A6" w:rsidRDefault="00D106A6">
            <w:pPr>
              <w:jc w:val="both"/>
              <w:rPr>
                <w:rFonts w:ascii="Arial" w:hAnsi="Arial"/>
              </w:rPr>
            </w:pPr>
          </w:p>
          <w:p w:rsidR="00D106A6" w:rsidRDefault="00D106A6">
            <w:pPr>
              <w:jc w:val="both"/>
              <w:rPr>
                <w:rFonts w:ascii="Arial" w:hAnsi="Arial"/>
              </w:rPr>
            </w:pPr>
          </w:p>
          <w:p w:rsidR="00D106A6" w:rsidRDefault="00D106A6">
            <w:pPr>
              <w:ind w:firstLine="3780"/>
              <w:jc w:val="both"/>
              <w:rPr>
                <w:rFonts w:ascii="Arial" w:hAnsi="Arial"/>
                <w:color w:val="00000A"/>
              </w:rPr>
            </w:pPr>
          </w:p>
          <w:p w:rsidR="00D106A6" w:rsidRDefault="00E033C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Arial" w:hAnsi="Arial"/>
                <w:color w:val="00000A"/>
              </w:rPr>
              <w:t>b) gerar efluentes industriais? Descrever:</w:t>
            </w:r>
          </w:p>
          <w:p w:rsidR="00D106A6" w:rsidRDefault="00D106A6">
            <w:pPr>
              <w:jc w:val="both"/>
              <w:rPr>
                <w:rFonts w:ascii="Arial" w:hAnsi="Arial"/>
                <w:color w:val="00000A"/>
              </w:rPr>
            </w:pPr>
          </w:p>
          <w:p w:rsidR="00D106A6" w:rsidRDefault="00D106A6">
            <w:pPr>
              <w:ind w:firstLine="3780"/>
              <w:jc w:val="both"/>
              <w:rPr>
                <w:rFonts w:ascii="Arial" w:hAnsi="Arial"/>
                <w:color w:val="00000A"/>
              </w:rPr>
            </w:pPr>
          </w:p>
          <w:p w:rsidR="00D106A6" w:rsidRDefault="00D106A6">
            <w:pPr>
              <w:ind w:firstLine="3780"/>
              <w:jc w:val="both"/>
              <w:rPr>
                <w:rFonts w:ascii="Arial" w:hAnsi="Arial"/>
                <w:color w:val="00000A"/>
              </w:rPr>
            </w:pPr>
          </w:p>
          <w:p w:rsidR="00D106A6" w:rsidRDefault="00E033C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Arial" w:hAnsi="Arial"/>
                <w:color w:val="00000A"/>
              </w:rPr>
              <w:t>c) gerar emanações atmosféricas? Instalação de equipamentos e instalações especiais?</w:t>
            </w:r>
          </w:p>
          <w:p w:rsidR="00D106A6" w:rsidRDefault="00E033C3">
            <w:pPr>
              <w:jc w:val="both"/>
            </w:pPr>
            <w:r>
              <w:rPr>
                <w:rFonts w:ascii="Arial" w:hAnsi="Arial"/>
                <w:color w:val="00000A"/>
              </w:rPr>
              <w:t>Descrever:</w:t>
            </w:r>
          </w:p>
          <w:p w:rsidR="00D106A6" w:rsidRDefault="00D106A6">
            <w:pPr>
              <w:jc w:val="both"/>
              <w:rPr>
                <w:rFonts w:ascii="Arial" w:hAnsi="Arial"/>
                <w:color w:val="00000A"/>
              </w:rPr>
            </w:pPr>
          </w:p>
          <w:p w:rsidR="00D106A6" w:rsidRDefault="00D106A6">
            <w:pPr>
              <w:jc w:val="both"/>
              <w:rPr>
                <w:rFonts w:ascii="Arial" w:hAnsi="Arial"/>
                <w:color w:val="00000A"/>
              </w:rPr>
            </w:pPr>
          </w:p>
          <w:p w:rsidR="00D106A6" w:rsidRDefault="00D106A6">
            <w:pPr>
              <w:jc w:val="both"/>
              <w:rPr>
                <w:rFonts w:ascii="Arial" w:hAnsi="Arial"/>
                <w:color w:val="00000A"/>
              </w:rPr>
            </w:pPr>
          </w:p>
          <w:p w:rsidR="00D106A6" w:rsidRDefault="00D106A6">
            <w:pPr>
              <w:ind w:firstLine="3780"/>
              <w:jc w:val="both"/>
              <w:rPr>
                <w:rFonts w:ascii="Arial" w:hAnsi="Arial"/>
                <w:color w:val="00000A"/>
              </w:rPr>
            </w:pPr>
          </w:p>
          <w:p w:rsidR="00D106A6" w:rsidRDefault="00E033C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Arial" w:hAnsi="Arial"/>
                <w:color w:val="00000A"/>
              </w:rPr>
              <w:t>d) possui proposta de solução sobre a destinação dos resíduos sólidos e líquidos gerados?</w:t>
            </w:r>
          </w:p>
          <w:p w:rsidR="00D106A6" w:rsidRDefault="00D106A6">
            <w:pPr>
              <w:jc w:val="both"/>
              <w:rPr>
                <w:rFonts w:ascii="Arial" w:hAnsi="Arial"/>
                <w:color w:val="00000A"/>
              </w:rPr>
            </w:pPr>
          </w:p>
          <w:p w:rsidR="00D106A6" w:rsidRDefault="00D106A6">
            <w:pPr>
              <w:jc w:val="both"/>
              <w:rPr>
                <w:rFonts w:ascii="Arial" w:hAnsi="Arial"/>
                <w:color w:val="00000A"/>
              </w:rPr>
            </w:pPr>
          </w:p>
          <w:p w:rsidR="00D106A6" w:rsidRDefault="00D106A6">
            <w:pPr>
              <w:jc w:val="both"/>
              <w:rPr>
                <w:rFonts w:ascii="Arial" w:hAnsi="Arial"/>
                <w:color w:val="00000A"/>
              </w:rPr>
            </w:pPr>
          </w:p>
          <w:p w:rsidR="00D106A6" w:rsidRDefault="00D106A6">
            <w:pPr>
              <w:jc w:val="both"/>
              <w:rPr>
                <w:rFonts w:ascii="Arial" w:hAnsi="Arial"/>
                <w:color w:val="00000A"/>
              </w:rPr>
            </w:pPr>
          </w:p>
          <w:p w:rsidR="00D106A6" w:rsidRDefault="00D106A6">
            <w:pPr>
              <w:jc w:val="both"/>
              <w:rPr>
                <w:rFonts w:ascii="Arial" w:hAnsi="Arial"/>
              </w:rPr>
            </w:pP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5505"/>
              <w:gridCol w:w="4142"/>
            </w:tblGrid>
            <w:tr w:rsidR="000D73BF">
              <w:tc>
                <w:tcPr>
                  <w:tcW w:w="9647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D106A6" w:rsidRDefault="00E033C3">
                  <w:pPr>
                    <w:spacing w:line="360" w:lineRule="auto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/>
                    </w:rPr>
                    <w:t xml:space="preserve">A requerente vem à presença do Sr. Secretário de Governo, </w:t>
                  </w:r>
                  <w:r>
                    <w:rPr>
                      <w:rFonts w:ascii="Arial" w:hAnsi="Arial"/>
                      <w:b/>
                      <w:bCs/>
                    </w:rPr>
                    <w:t>REQUERER</w:t>
                  </w:r>
                  <w:r>
                    <w:rPr>
                      <w:rFonts w:ascii="Arial" w:hAnsi="Arial"/>
                    </w:rPr>
                    <w:t xml:space="preserve">, os benefícios e incentivos com fundamento na Lei Municipal nº … /2021. </w:t>
                  </w:r>
                </w:p>
                <w:p w:rsidR="00D106A6" w:rsidRDefault="00D106A6">
                  <w:pPr>
                    <w:spacing w:line="360" w:lineRule="auto"/>
                    <w:jc w:val="both"/>
                    <w:rPr>
                      <w:rFonts w:ascii="Arial" w:hAnsi="Arial"/>
                    </w:rPr>
                  </w:pPr>
                </w:p>
                <w:p w:rsidR="00D106A6" w:rsidRDefault="00E033C3">
                  <w:pPr>
                    <w:spacing w:line="360" w:lineRule="auto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/>
                    </w:rPr>
                    <w:t xml:space="preserve">Termos em que pede deferimento. </w:t>
                  </w:r>
                </w:p>
              </w:tc>
            </w:tr>
            <w:tr w:rsidR="000D73BF">
              <w:tc>
                <w:tcPr>
                  <w:tcW w:w="550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D106A6" w:rsidRDefault="00E033C3">
                  <w:pPr>
                    <w:pStyle w:val="Contedodatabela"/>
                    <w:jc w:val="both"/>
                  </w:pPr>
                  <w:r>
                    <w:rPr>
                      <w:rFonts w:ascii="Arial" w:hAnsi="Arial"/>
                    </w:rPr>
                    <w:t>Sócios</w:t>
                  </w:r>
                </w:p>
              </w:tc>
              <w:tc>
                <w:tcPr>
                  <w:tcW w:w="4142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hideMark/>
                </w:tcPr>
                <w:p w:rsidR="00D106A6" w:rsidRDefault="00E033C3">
                  <w:pPr>
                    <w:pStyle w:val="Contedodatabela"/>
                    <w:jc w:val="both"/>
                  </w:pPr>
                  <w:r>
                    <w:rPr>
                      <w:rFonts w:ascii="Arial" w:hAnsi="Arial"/>
                    </w:rPr>
                    <w:t>Assinatura</w:t>
                  </w:r>
                </w:p>
              </w:tc>
            </w:tr>
            <w:tr w:rsidR="000D73BF">
              <w:tc>
                <w:tcPr>
                  <w:tcW w:w="550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D106A6" w:rsidRDefault="00D106A6">
                  <w:pPr>
                    <w:pStyle w:val="Contedodatabela"/>
                    <w:snapToGrid w:val="0"/>
                    <w:jc w:val="both"/>
                    <w:rPr>
                      <w:rFonts w:ascii="Arial" w:hAnsi="Arial"/>
                    </w:rPr>
                  </w:pPr>
                </w:p>
                <w:p w:rsidR="00D106A6" w:rsidRDefault="00D106A6">
                  <w:pPr>
                    <w:pStyle w:val="Contedodatabela"/>
                    <w:jc w:val="both"/>
                    <w:rPr>
                      <w:rFonts w:ascii="Arial" w:hAnsi="Arial"/>
                    </w:rPr>
                  </w:pPr>
                </w:p>
                <w:p w:rsidR="00D106A6" w:rsidRDefault="00D106A6">
                  <w:pPr>
                    <w:pStyle w:val="Contedodatabela"/>
                    <w:jc w:val="both"/>
                    <w:rPr>
                      <w:rFonts w:ascii="Arial" w:hAnsi="Arial"/>
                    </w:rPr>
                  </w:pPr>
                </w:p>
              </w:tc>
              <w:tc>
                <w:tcPr>
                  <w:tcW w:w="4142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D106A6" w:rsidRDefault="00D106A6">
                  <w:pPr>
                    <w:pStyle w:val="Contedodatabela"/>
                    <w:snapToGrid w:val="0"/>
                    <w:jc w:val="both"/>
                    <w:rPr>
                      <w:rFonts w:ascii="Arial" w:hAnsi="Arial"/>
                    </w:rPr>
                  </w:pPr>
                </w:p>
              </w:tc>
            </w:tr>
            <w:tr w:rsidR="000D73BF">
              <w:tc>
                <w:tcPr>
                  <w:tcW w:w="550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D106A6" w:rsidRDefault="00D106A6">
                  <w:pPr>
                    <w:pStyle w:val="Contedodatabela"/>
                    <w:snapToGrid w:val="0"/>
                    <w:jc w:val="both"/>
                    <w:rPr>
                      <w:rFonts w:ascii="Arial" w:hAnsi="Arial"/>
                    </w:rPr>
                  </w:pPr>
                </w:p>
                <w:p w:rsidR="00D106A6" w:rsidRDefault="00D106A6">
                  <w:pPr>
                    <w:pStyle w:val="Contedodatabela"/>
                    <w:jc w:val="both"/>
                    <w:rPr>
                      <w:rFonts w:ascii="Arial" w:hAnsi="Arial"/>
                    </w:rPr>
                  </w:pPr>
                </w:p>
                <w:p w:rsidR="00D106A6" w:rsidRDefault="00D106A6">
                  <w:pPr>
                    <w:pStyle w:val="Contedodatabela"/>
                    <w:jc w:val="both"/>
                    <w:rPr>
                      <w:rFonts w:ascii="Arial" w:hAnsi="Arial"/>
                    </w:rPr>
                  </w:pPr>
                </w:p>
              </w:tc>
              <w:tc>
                <w:tcPr>
                  <w:tcW w:w="4142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D106A6" w:rsidRDefault="00D106A6">
                  <w:pPr>
                    <w:pStyle w:val="Contedodatabela"/>
                    <w:snapToGrid w:val="0"/>
                    <w:jc w:val="both"/>
                    <w:rPr>
                      <w:rFonts w:ascii="Arial" w:hAnsi="Arial"/>
                    </w:rPr>
                  </w:pPr>
                </w:p>
              </w:tc>
            </w:tr>
            <w:tr w:rsidR="000D73BF">
              <w:tc>
                <w:tcPr>
                  <w:tcW w:w="550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D106A6" w:rsidRDefault="00D106A6">
                  <w:pPr>
                    <w:pStyle w:val="Contedodatabela"/>
                    <w:snapToGrid w:val="0"/>
                    <w:jc w:val="both"/>
                    <w:rPr>
                      <w:rFonts w:ascii="Arial" w:hAnsi="Arial"/>
                    </w:rPr>
                  </w:pPr>
                </w:p>
                <w:p w:rsidR="00D106A6" w:rsidRDefault="00D106A6">
                  <w:pPr>
                    <w:pStyle w:val="Contedodatabela"/>
                    <w:jc w:val="both"/>
                    <w:rPr>
                      <w:rFonts w:ascii="Arial" w:hAnsi="Arial"/>
                    </w:rPr>
                  </w:pPr>
                </w:p>
                <w:p w:rsidR="00D106A6" w:rsidRDefault="00D106A6">
                  <w:pPr>
                    <w:pStyle w:val="Contedodatabela"/>
                    <w:jc w:val="both"/>
                    <w:rPr>
                      <w:rFonts w:ascii="Arial" w:hAnsi="Arial"/>
                    </w:rPr>
                  </w:pPr>
                </w:p>
              </w:tc>
              <w:tc>
                <w:tcPr>
                  <w:tcW w:w="4142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D106A6" w:rsidRDefault="00D106A6">
                  <w:pPr>
                    <w:pStyle w:val="Contedodatabela"/>
                    <w:snapToGrid w:val="0"/>
                    <w:jc w:val="both"/>
                    <w:rPr>
                      <w:rFonts w:ascii="Arial" w:hAnsi="Arial"/>
                    </w:rPr>
                  </w:pPr>
                </w:p>
              </w:tc>
            </w:tr>
          </w:tbl>
          <w:p w:rsidR="00D106A6" w:rsidRDefault="00D106A6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</w:tbl>
    <w:p w:rsidR="00D106A6" w:rsidRPr="00D106A6" w:rsidRDefault="00E033C3" w:rsidP="00D106A6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</w:t>
      </w:r>
      <w:r w:rsidRPr="00D106A6">
        <w:rPr>
          <w:rFonts w:ascii="Times New Roman" w:hAnsi="Times New Roman" w:cs="Times New Roman"/>
          <w:b/>
          <w:bCs/>
          <w:sz w:val="24"/>
          <w:szCs w:val="24"/>
          <w:u w:val="single"/>
        </w:rPr>
        <w:t>DOCUMENTAÇÃO</w:t>
      </w:r>
    </w:p>
    <w:p w:rsidR="00D106A6" w:rsidRPr="00D106A6" w:rsidRDefault="00D106A6" w:rsidP="00D106A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06A6" w:rsidRPr="00D106A6" w:rsidRDefault="00E033C3" w:rsidP="00D106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06A6">
        <w:rPr>
          <w:rFonts w:ascii="Times New Roman" w:hAnsi="Times New Roman" w:cs="Times New Roman"/>
          <w:sz w:val="24"/>
          <w:szCs w:val="24"/>
        </w:rPr>
        <w:tab/>
      </w:r>
      <w:r w:rsidRPr="00D106A6">
        <w:rPr>
          <w:rFonts w:ascii="Times New Roman" w:hAnsi="Times New Roman" w:cs="Times New Roman"/>
          <w:sz w:val="24"/>
          <w:szCs w:val="24"/>
        </w:rPr>
        <w:tab/>
      </w:r>
    </w:p>
    <w:p w:rsidR="00D106A6" w:rsidRPr="00D106A6" w:rsidRDefault="00E033C3" w:rsidP="00D106A6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06A6">
        <w:rPr>
          <w:rFonts w:ascii="Times New Roman" w:hAnsi="Times New Roman" w:cs="Times New Roman"/>
          <w:b/>
          <w:sz w:val="24"/>
          <w:szCs w:val="24"/>
        </w:rPr>
        <w:t>1) Da qualificação da empresa:</w:t>
      </w:r>
    </w:p>
    <w:p w:rsidR="00D106A6" w:rsidRPr="00D106A6" w:rsidRDefault="00D106A6" w:rsidP="00D106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06A6" w:rsidRPr="00D106A6" w:rsidRDefault="00E033C3" w:rsidP="00D106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06A6">
        <w:rPr>
          <w:rFonts w:ascii="Times New Roman" w:hAnsi="Times New Roman" w:cs="Times New Roman"/>
          <w:sz w:val="24"/>
          <w:szCs w:val="24"/>
        </w:rPr>
        <w:t>a) cópia do ato constitutivo, contrato social ou estatuto e última alteração, registrados no órgão competente;</w:t>
      </w:r>
    </w:p>
    <w:p w:rsidR="00D106A6" w:rsidRPr="00D106A6" w:rsidRDefault="00D106A6" w:rsidP="00D106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06A6" w:rsidRPr="00D106A6" w:rsidRDefault="00E033C3" w:rsidP="00D106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06A6">
        <w:rPr>
          <w:rFonts w:ascii="Times New Roman" w:hAnsi="Times New Roman" w:cs="Times New Roman"/>
          <w:sz w:val="24"/>
          <w:szCs w:val="24"/>
        </w:rPr>
        <w:t>b) comprovante de inscrição no Cadastro Nacional de Pessoa Jurídica (CNPJ/MF);</w:t>
      </w:r>
    </w:p>
    <w:p w:rsidR="00D106A6" w:rsidRPr="00D106A6" w:rsidRDefault="00D106A6" w:rsidP="00D106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06A6" w:rsidRPr="00D106A6" w:rsidRDefault="00E033C3" w:rsidP="00D106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06A6">
        <w:rPr>
          <w:rFonts w:ascii="Times New Roman" w:hAnsi="Times New Roman" w:cs="Times New Roman"/>
          <w:sz w:val="24"/>
          <w:szCs w:val="24"/>
        </w:rPr>
        <w:t>c) comprovante de inscrição no Cadastro do Estado de São Paulo;</w:t>
      </w:r>
    </w:p>
    <w:p w:rsidR="00D106A6" w:rsidRPr="00D106A6" w:rsidRDefault="00D106A6" w:rsidP="00D106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06A6" w:rsidRPr="00D106A6" w:rsidRDefault="00E033C3" w:rsidP="00D106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06A6">
        <w:rPr>
          <w:rFonts w:ascii="Times New Roman" w:hAnsi="Times New Roman" w:cs="Times New Roman"/>
          <w:sz w:val="24"/>
          <w:szCs w:val="24"/>
        </w:rPr>
        <w:t>d) comprovante de inscrição no Cadastro de Receitas Mobiliárias da Prefeitura Municipal de Mogi Mirim.</w:t>
      </w:r>
    </w:p>
    <w:p w:rsidR="00D106A6" w:rsidRPr="00D106A6" w:rsidRDefault="00D106A6" w:rsidP="00D106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06A6" w:rsidRPr="00D106A6" w:rsidRDefault="00E033C3" w:rsidP="00D106A6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06A6">
        <w:rPr>
          <w:rFonts w:ascii="Times New Roman" w:hAnsi="Times New Roman" w:cs="Times New Roman"/>
          <w:b/>
          <w:sz w:val="24"/>
          <w:szCs w:val="24"/>
        </w:rPr>
        <w:t>2) Da qualificação do signatário:</w:t>
      </w:r>
    </w:p>
    <w:p w:rsidR="00D106A6" w:rsidRPr="00D106A6" w:rsidRDefault="00D106A6" w:rsidP="00D106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06A6" w:rsidRPr="00D106A6" w:rsidRDefault="00E033C3" w:rsidP="00D106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06A6">
        <w:rPr>
          <w:rFonts w:ascii="Times New Roman" w:hAnsi="Times New Roman" w:cs="Times New Roman"/>
          <w:sz w:val="24"/>
          <w:szCs w:val="24"/>
        </w:rPr>
        <w:t>a) cópia do documento de identidade;</w:t>
      </w:r>
    </w:p>
    <w:p w:rsidR="00D106A6" w:rsidRPr="00D106A6" w:rsidRDefault="00D106A6" w:rsidP="00D106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06A6" w:rsidRPr="00D106A6" w:rsidRDefault="00E033C3" w:rsidP="00D106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06A6">
        <w:rPr>
          <w:rFonts w:ascii="Times New Roman" w:hAnsi="Times New Roman" w:cs="Times New Roman"/>
          <w:sz w:val="24"/>
          <w:szCs w:val="24"/>
        </w:rPr>
        <w:t>b) cópia do CPF;</w:t>
      </w:r>
    </w:p>
    <w:p w:rsidR="00D106A6" w:rsidRPr="00D106A6" w:rsidRDefault="00D106A6" w:rsidP="00D106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06A6" w:rsidRPr="00D106A6" w:rsidRDefault="00E033C3" w:rsidP="00D106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06A6">
        <w:rPr>
          <w:rFonts w:ascii="Times New Roman" w:hAnsi="Times New Roman" w:cs="Times New Roman"/>
          <w:sz w:val="24"/>
          <w:szCs w:val="24"/>
        </w:rPr>
        <w:t>c) original ou cópia autenticada de procuração, com outorga expressa de poderes ao procurador para representar os interesses da empresa junto ao Município de Mogi Mirim.</w:t>
      </w:r>
    </w:p>
    <w:p w:rsidR="00D106A6" w:rsidRPr="00D106A6" w:rsidRDefault="00D106A6" w:rsidP="00D106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06A6" w:rsidRPr="00D106A6" w:rsidRDefault="00E033C3" w:rsidP="00D106A6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06A6">
        <w:rPr>
          <w:rFonts w:ascii="Times New Roman" w:hAnsi="Times New Roman" w:cs="Times New Roman"/>
          <w:b/>
          <w:sz w:val="24"/>
          <w:szCs w:val="24"/>
        </w:rPr>
        <w:t>3) Da regularidade fiscal junto aos cofres públicos federal, estadual e municipal:</w:t>
      </w:r>
    </w:p>
    <w:p w:rsidR="00D106A6" w:rsidRPr="00D106A6" w:rsidRDefault="00D106A6" w:rsidP="00D106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06A6" w:rsidRPr="00D106A6" w:rsidRDefault="00E033C3" w:rsidP="00D106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06A6">
        <w:rPr>
          <w:rFonts w:ascii="Times New Roman" w:hAnsi="Times New Roman" w:cs="Times New Roman"/>
          <w:sz w:val="24"/>
          <w:szCs w:val="24"/>
        </w:rPr>
        <w:t>a) certidões negativas de débitos ou certidão positiva com efeito de negativa referentes à Dívida Ativa da União, do Estado de São Paulo e do Município de Mogi Mirim;</w:t>
      </w:r>
    </w:p>
    <w:p w:rsidR="00D106A6" w:rsidRPr="00D106A6" w:rsidRDefault="00D106A6" w:rsidP="00D106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06A6" w:rsidRPr="00D106A6" w:rsidRDefault="00E033C3" w:rsidP="00D106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06A6">
        <w:rPr>
          <w:rFonts w:ascii="Times New Roman" w:hAnsi="Times New Roman" w:cs="Times New Roman"/>
          <w:sz w:val="24"/>
          <w:szCs w:val="24"/>
        </w:rPr>
        <w:t>b) certidões negativas de débitos ou certidão positiva com efeito de negativa referentes ao INSS e ao FGTS;</w:t>
      </w:r>
    </w:p>
    <w:p w:rsidR="00D106A6" w:rsidRPr="00D106A6" w:rsidRDefault="00D106A6" w:rsidP="00D106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06A6" w:rsidRPr="00D106A6" w:rsidRDefault="00E033C3" w:rsidP="00D106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06A6">
        <w:rPr>
          <w:rFonts w:ascii="Times New Roman" w:hAnsi="Times New Roman" w:cs="Times New Roman"/>
          <w:sz w:val="24"/>
          <w:szCs w:val="24"/>
        </w:rPr>
        <w:t>c) certidões negativas de débitos ou certidão positiva com efeito de negativa referentes aos débitos imobiliários do imóvel objeto do requerimento;</w:t>
      </w:r>
    </w:p>
    <w:p w:rsidR="00D106A6" w:rsidRPr="00D106A6" w:rsidRDefault="00D106A6" w:rsidP="00D106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06A6" w:rsidRPr="00D106A6" w:rsidRDefault="00E033C3" w:rsidP="00D106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06A6">
        <w:rPr>
          <w:rFonts w:ascii="Times New Roman" w:hAnsi="Times New Roman" w:cs="Times New Roman"/>
          <w:sz w:val="24"/>
          <w:szCs w:val="24"/>
        </w:rPr>
        <w:t>d) quadro geral do número de empregados, comprovado por meio do Cadastro Geral de Empregados e Desempregados (CAGED) do Ministério do Trabalho e Emprego.</w:t>
      </w:r>
    </w:p>
    <w:p w:rsidR="00D106A6" w:rsidRPr="00D106A6" w:rsidRDefault="00D106A6" w:rsidP="00D106A6">
      <w:pPr>
        <w:spacing w:line="276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4F0784" w:rsidRPr="00D106A6" w:rsidRDefault="00E033C3" w:rsidP="00D106A6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*************************</w:t>
      </w:r>
    </w:p>
    <w:p w:rsidR="00207677" w:rsidRPr="00D106A6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207677" w:rsidRPr="00D106A6" w:rsidSect="00193A1F">
      <w:headerReference w:type="default" r:id="rId9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C0E" w:rsidRDefault="00B54C0E">
      <w:r>
        <w:separator/>
      </w:r>
    </w:p>
  </w:endnote>
  <w:endnote w:type="continuationSeparator" w:id="0">
    <w:p w:rsidR="00B54C0E" w:rsidRDefault="00B54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C0E" w:rsidRDefault="00B54C0E">
      <w:r>
        <w:separator/>
      </w:r>
    </w:p>
  </w:footnote>
  <w:footnote w:type="continuationSeparator" w:id="0">
    <w:p w:rsidR="00B54C0E" w:rsidRDefault="00B54C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E033C3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1F775933" wp14:editId="40A5B240">
          <wp:extent cx="1036320" cy="754380"/>
          <wp:effectExtent l="0" t="0" r="0" b="0"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096107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B30896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E033C3">
      <w:rPr>
        <w:rFonts w:ascii="Arial" w:hAnsi="Arial"/>
        <w:b/>
        <w:sz w:val="34"/>
      </w:rPr>
      <w:t>RA MUNICIPAL DE MOGI MIRIM</w:t>
    </w:r>
  </w:p>
  <w:p w:rsidR="004F0784" w:rsidRDefault="00E033C3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D73BF"/>
    <w:rsid w:val="001915A3"/>
    <w:rsid w:val="00193A1F"/>
    <w:rsid w:val="00207677"/>
    <w:rsid w:val="00214442"/>
    <w:rsid w:val="00217F62"/>
    <w:rsid w:val="004F0784"/>
    <w:rsid w:val="004F1341"/>
    <w:rsid w:val="00520F7E"/>
    <w:rsid w:val="005755DE"/>
    <w:rsid w:val="00594412"/>
    <w:rsid w:val="00697F7F"/>
    <w:rsid w:val="00757C37"/>
    <w:rsid w:val="008870E4"/>
    <w:rsid w:val="00927EA6"/>
    <w:rsid w:val="00A0797F"/>
    <w:rsid w:val="00A5188F"/>
    <w:rsid w:val="00A5794C"/>
    <w:rsid w:val="00A906D8"/>
    <w:rsid w:val="00AB5A74"/>
    <w:rsid w:val="00B30896"/>
    <w:rsid w:val="00B54C0E"/>
    <w:rsid w:val="00C32D95"/>
    <w:rsid w:val="00D106A6"/>
    <w:rsid w:val="00DB363D"/>
    <w:rsid w:val="00E033C3"/>
    <w:rsid w:val="00E07F9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Contedodatabela">
    <w:name w:val="Conteúdo da tabela"/>
    <w:basedOn w:val="Normal"/>
    <w:rsid w:val="00D106A6"/>
    <w:pPr>
      <w:suppressLineNumbers/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8</Pages>
  <Words>1890</Words>
  <Characters>10210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14</cp:revision>
  <dcterms:created xsi:type="dcterms:W3CDTF">2018-10-15T14:27:00Z</dcterms:created>
  <dcterms:modified xsi:type="dcterms:W3CDTF">2022-03-15T13:44:00Z</dcterms:modified>
</cp:coreProperties>
</file>