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auto"/>
        </w:rPr>
      </w:pPr>
      <w:r>
        <w:rPr>
          <w:rFonts w:cs="Arial" w:ascii="Arial" w:hAnsi="Arial"/>
          <w:b/>
          <w:bCs/>
          <w:color w:val="auto"/>
          <w:sz w:val="24"/>
          <w:szCs w:val="24"/>
        </w:rPr>
        <w:t>Relatório nº 1</w:t>
      </w:r>
      <w:r>
        <w:rPr>
          <w:rFonts w:cs="Arial" w:ascii="Arial" w:hAnsi="Arial"/>
          <w:b/>
          <w:bCs/>
          <w:color w:val="auto"/>
          <w:sz w:val="24"/>
          <w:szCs w:val="24"/>
        </w:rPr>
        <w:t>4</w:t>
      </w:r>
      <w:r>
        <w:rPr>
          <w:rFonts w:cs="Arial" w:ascii="Arial" w:hAnsi="Arial"/>
          <w:b/>
          <w:bCs/>
          <w:color w:val="auto"/>
          <w:sz w:val="24"/>
          <w:szCs w:val="24"/>
        </w:rPr>
        <w:t xml:space="preserve">/2022 </w:t>
      </w:r>
    </w:p>
    <w:p>
      <w:pPr>
        <w:pStyle w:val="Normal"/>
        <w:spacing w:before="0" w:after="240"/>
        <w:rPr>
          <w:color w:val="5983B0"/>
        </w:rPr>
      </w:pPr>
      <w:r>
        <w:rPr>
          <w:color w:val="5983B0"/>
          <w:sz w:val="24"/>
          <w:szCs w:val="24"/>
        </w:rPr>
        <w:br/>
      </w:r>
      <w:r>
        <w:rPr>
          <w:rFonts w:cs="Arial" w:ascii="Arial" w:hAnsi="Arial"/>
          <w:b/>
          <w:bCs/>
          <w:color w:val="auto"/>
          <w:sz w:val="24"/>
          <w:szCs w:val="24"/>
        </w:rPr>
        <w:t>Projeto de Lei Complementar n.º 00</w:t>
      </w:r>
      <w:r>
        <w:rPr>
          <w:rFonts w:cs="Arial" w:ascii="Arial" w:hAnsi="Arial"/>
          <w:b/>
          <w:bCs/>
          <w:color w:val="auto"/>
          <w:sz w:val="24"/>
          <w:szCs w:val="24"/>
        </w:rPr>
        <w:t>5</w:t>
      </w:r>
      <w:r>
        <w:rPr>
          <w:rFonts w:cs="Arial" w:ascii="Arial" w:hAnsi="Arial"/>
          <w:b/>
          <w:bCs/>
          <w:color w:val="auto"/>
          <w:sz w:val="24"/>
          <w:szCs w:val="24"/>
        </w:rPr>
        <w:t xml:space="preserve"> /2022</w:t>
      </w:r>
    </w:p>
    <w:p>
      <w:pPr>
        <w:pStyle w:val="Normal"/>
        <w:jc w:val="both"/>
        <w:rPr>
          <w:color w:val="5983B0"/>
        </w:rPr>
      </w:pPr>
      <w:r>
        <w:rPr>
          <w:rFonts w:cs="Calibri" w:ascii="Calibri" w:hAnsi="Calibri"/>
          <w:color w:val="5983B0"/>
          <w:sz w:val="26"/>
          <w:szCs w:val="26"/>
        </w:rPr>
        <w:t> </w:t>
      </w:r>
      <w:r>
        <w:rPr>
          <w:rFonts w:cs="Calibri" w:ascii="Calibri" w:hAnsi="Calibri"/>
          <w:color w:val="5983B0"/>
          <w:sz w:val="26"/>
          <w:szCs w:val="26"/>
        </w:rPr>
        <w:tab/>
        <w:t xml:space="preserve"> </w:t>
        <w:tab/>
      </w:r>
      <w:r>
        <w:rPr>
          <w:rFonts w:cs="Calibri" w:ascii="Calibri" w:hAnsi="Calibri"/>
          <w:color w:val="auto"/>
          <w:sz w:val="26"/>
          <w:szCs w:val="26"/>
        </w:rPr>
        <w:t>Conforme determina o artigo 35, 37 e 39, combinado com artigo 45 da Resolução 276 de 09 de novembro de 2010 – Regimento Interno da Câmara Municipal, a Comissão Permanente de Justiça e Redação, conjuntamente com as Comissões Permanentes de Educação, Saúde, Cultura, Esporte e Assistência Social e Finanças e Orçamento emitem o presente Relatório acerca do Projeto de Lei Complementar n.º</w:t>
      </w:r>
      <w:r>
        <w:rPr>
          <w:rFonts w:cs="Calibri" w:ascii="Calibri" w:hAnsi="Calibri"/>
          <w:color w:val="5983B0"/>
          <w:sz w:val="26"/>
          <w:szCs w:val="26"/>
        </w:rPr>
        <w:t xml:space="preserve"> </w:t>
      </w:r>
      <w:r>
        <w:rPr>
          <w:rFonts w:cs="Calibri" w:ascii="Calibri" w:hAnsi="Calibri"/>
          <w:color w:val="auto"/>
          <w:sz w:val="26"/>
          <w:szCs w:val="26"/>
        </w:rPr>
        <w:t>007/2022, de autoria do Exmo. Sr. Prefeito Municipal.</w:t>
      </w:r>
    </w:p>
    <w:p>
      <w:pPr>
        <w:pStyle w:val="Normal"/>
        <w:jc w:val="both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color w:val="auto"/>
        </w:rPr>
      </w:pPr>
      <w:r>
        <w:rPr>
          <w:rFonts w:cs="Calibri" w:ascii="Calibri" w:hAnsi="Calibri"/>
          <w:b/>
          <w:bCs/>
          <w:color w:val="auto"/>
          <w:sz w:val="26"/>
          <w:szCs w:val="26"/>
        </w:rPr>
        <w:t>Exposição da Matéria</w:t>
      </w:r>
    </w:p>
    <w:p>
      <w:pPr>
        <w:pStyle w:val="ListParagraph"/>
        <w:ind w:left="1080"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ind w:firstLine="709"/>
        <w:jc w:val="both"/>
        <w:rPr>
          <w:color w:val="auto"/>
        </w:rPr>
      </w:pPr>
      <w:r>
        <w:rPr>
          <w:rFonts w:cs="Calibri" w:ascii="Calibri" w:hAnsi="Calibri"/>
          <w:color w:val="auto"/>
          <w:sz w:val="26"/>
          <w:szCs w:val="26"/>
        </w:rPr>
        <w:t> </w:t>
      </w:r>
      <w:r>
        <w:rPr>
          <w:rFonts w:cs="Calibri" w:ascii="Calibri" w:hAnsi="Calibri"/>
          <w:color w:val="auto"/>
          <w:sz w:val="26"/>
          <w:szCs w:val="26"/>
        </w:rPr>
        <w:tab/>
        <w:t>O Excelentíssimo Senhor Prefeito Dr. Paulo de Oliveira e Silva encaminha a esta Casa de Leis o Projeto de Lei Complementar nº 00</w:t>
      </w:r>
      <w:r>
        <w:rPr>
          <w:rFonts w:cs="Calibri" w:ascii="Calibri" w:hAnsi="Calibri"/>
          <w:color w:val="auto"/>
          <w:sz w:val="26"/>
          <w:szCs w:val="26"/>
        </w:rPr>
        <w:t>5</w:t>
      </w:r>
      <w:r>
        <w:rPr>
          <w:rFonts w:cs="Calibri" w:ascii="Calibri" w:hAnsi="Calibri"/>
          <w:color w:val="auto"/>
          <w:sz w:val="26"/>
          <w:szCs w:val="26"/>
        </w:rPr>
        <w:t>/2.022, que “</w:t>
      </w:r>
      <w:r>
        <w:rPr>
          <w:rFonts w:cs="Calibri" w:ascii="Calibri" w:hAnsi="Calibri"/>
          <w:color w:val="auto"/>
          <w:sz w:val="26"/>
          <w:szCs w:val="26"/>
        </w:rPr>
        <w:t>Acrescenta dispositivo à Lei Complementar nº 205, de 27 de dezembro de 2006, que dispõe sobre o quadro de pessoal, o plano de empregos, salários e carreiras da Prefeitura de Mogi Mirim”</w:t>
      </w:r>
    </w:p>
    <w:p>
      <w:pPr>
        <w:pStyle w:val="Normal"/>
        <w:jc w:val="both"/>
        <w:rPr>
          <w:color w:val="auto"/>
        </w:rPr>
      </w:pPr>
      <w:r>
        <w:rPr>
          <w:rFonts w:cs="Calibri" w:ascii="Calibri" w:hAnsi="Calibri"/>
          <w:color w:val="auto"/>
          <w:sz w:val="26"/>
          <w:szCs w:val="26"/>
        </w:rPr>
        <w:tab/>
      </w:r>
    </w:p>
    <w:p>
      <w:pPr>
        <w:pStyle w:val="Normal"/>
        <w:ind w:firstLine="709"/>
        <w:jc w:val="both"/>
        <w:rPr>
          <w:color w:val="5983B0"/>
        </w:rPr>
      </w:pPr>
      <w:r>
        <w:rPr>
          <w:rFonts w:cs="Calibri" w:ascii="Calibri" w:hAnsi="Calibri"/>
          <w:color w:val="5983B0"/>
          <w:sz w:val="26"/>
          <w:szCs w:val="26"/>
        </w:rPr>
        <w:t> </w:t>
      </w:r>
      <w:r>
        <w:rPr>
          <w:rFonts w:cs="Calibri" w:ascii="Calibri" w:hAnsi="Calibri"/>
          <w:color w:val="5983B0"/>
          <w:sz w:val="26"/>
          <w:szCs w:val="26"/>
        </w:rPr>
        <w:tab/>
      </w:r>
      <w:r>
        <w:rPr>
          <w:rFonts w:cs="Calibri" w:ascii="Calibri" w:hAnsi="Calibri"/>
          <w:color w:val="auto"/>
          <w:sz w:val="26"/>
          <w:szCs w:val="26"/>
        </w:rPr>
        <w:t xml:space="preserve">A propositura </w:t>
      </w:r>
      <w:r>
        <w:rPr>
          <w:rFonts w:cs="Calibri" w:ascii="Calibri" w:hAnsi="Calibri"/>
          <w:color w:val="auto"/>
          <w:sz w:val="26"/>
          <w:szCs w:val="26"/>
        </w:rPr>
        <w:t>pretende acrescentar dispositivo à Lei Complementar 205/06, concedendo benefício de “Auxílio Alimentação” ao servidores públicos da Prefeitura Municipal.</w:t>
      </w:r>
    </w:p>
    <w:p>
      <w:pPr>
        <w:pStyle w:val="Normal"/>
        <w:ind w:firstLine="709"/>
        <w:jc w:val="both"/>
        <w:rPr>
          <w:color w:val="5983B0"/>
        </w:rPr>
      </w:pPr>
      <w:r>
        <w:rPr/>
      </w:r>
    </w:p>
    <w:p>
      <w:pPr>
        <w:pStyle w:val="Normal"/>
        <w:ind w:firstLine="709"/>
        <w:jc w:val="both"/>
        <w:rPr>
          <w:color w:val="5983B0"/>
        </w:rPr>
      </w:pPr>
      <w:r>
        <w:rPr>
          <w:rFonts w:cs="Calibri" w:ascii="Calibri" w:hAnsi="Calibri"/>
          <w:color w:val="auto"/>
          <w:sz w:val="26"/>
          <w:szCs w:val="26"/>
        </w:rPr>
        <w:tab/>
      </w:r>
    </w:p>
    <w:p>
      <w:pPr>
        <w:pStyle w:val="Normal"/>
        <w:jc w:val="both"/>
        <w:rPr>
          <w:color w:val="auto"/>
        </w:rPr>
      </w:pPr>
      <w:r>
        <w:rPr>
          <w:rFonts w:cs="Calibri" w:ascii="Calibri" w:hAnsi="Calibri"/>
          <w:b/>
          <w:bCs/>
          <w:color w:val="auto"/>
          <w:sz w:val="26"/>
          <w:szCs w:val="26"/>
        </w:rPr>
        <w:t>II. Do mérito e conclusões do relator</w:t>
      </w:r>
      <w:r>
        <w:rPr>
          <w:rFonts w:cs="Calibri" w:ascii="Calibri" w:hAnsi="Calibri"/>
          <w:color w:val="auto"/>
          <w:sz w:val="26"/>
          <w:szCs w:val="26"/>
        </w:rPr>
        <w:t> </w:t>
      </w:r>
    </w:p>
    <w:p>
      <w:pPr>
        <w:pStyle w:val="Normal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Normal"/>
        <w:ind w:firstLine="709"/>
        <w:jc w:val="both"/>
        <w:rPr>
          <w:color w:val="5983B0"/>
        </w:rPr>
      </w:pPr>
      <w:r>
        <w:rPr>
          <w:rFonts w:cs="Calibri" w:ascii="Calibri" w:hAnsi="Calibri"/>
          <w:color w:val="5983B0"/>
          <w:sz w:val="26"/>
          <w:szCs w:val="26"/>
        </w:rPr>
        <w:t> </w:t>
      </w:r>
      <w:r>
        <w:rPr>
          <w:rFonts w:cs="Calibri" w:ascii="Calibri" w:hAnsi="Calibri"/>
          <w:color w:val="5983B0"/>
          <w:sz w:val="26"/>
          <w:szCs w:val="26"/>
        </w:rPr>
        <w:tab/>
      </w:r>
      <w:r>
        <w:rPr>
          <w:rFonts w:cs="Calibri" w:ascii="Calibri" w:hAnsi="Calibri"/>
          <w:color w:val="000000"/>
          <w:sz w:val="26"/>
          <w:szCs w:val="26"/>
        </w:rPr>
        <w:t>Em análise técnica da matéria, denota-se que não existem óbices jurídicos para tramitação da propositura, posto que a mesma não apresenta mácula de constitucionalidade.</w:t>
      </w:r>
    </w:p>
    <w:p>
      <w:pPr>
        <w:pStyle w:val="Normal"/>
        <w:spacing w:before="240" w:after="240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> </w:t>
      </w:r>
      <w:r>
        <w:rPr>
          <w:rFonts w:cs="Calibri" w:ascii="Calibri" w:hAnsi="Calibri"/>
          <w:color w:val="000000"/>
          <w:sz w:val="26"/>
          <w:szCs w:val="26"/>
        </w:rPr>
        <w:tab/>
        <w:t xml:space="preserve"> </w:t>
        <w:tab/>
        <w:t>Inicialmente verifica-se que o projeto se encontra dentro da competência legislativa do Município, conforme determina o artigo 30, inciso I da Constituição Federal, uma vez que se trata de assunto de interesse local.</w:t>
      </w:r>
    </w:p>
    <w:p>
      <w:pPr>
        <w:pStyle w:val="Normal"/>
        <w:ind w:firstLine="709"/>
        <w:jc w:val="both"/>
        <w:rPr>
          <w:color w:val="5983B0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 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ab/>
        <w:t>Por sua vez, o projeto também respeita a iniciativa privativa do Sr. Prefeito Municipal, conforme artigo 51, incisos I e II da Lei Orgânica do Município de Mogi Mirim, por se tratar de “</w:t>
      </w:r>
      <w:r>
        <w:rPr>
          <w:rFonts w:cs="Calibri" w:ascii="Calibri" w:hAnsi="Calibri"/>
          <w:b w:val="false"/>
          <w:i/>
          <w:iCs/>
          <w:caps w:val="false"/>
          <w:smallCaps w:val="false"/>
          <w:color w:val="000000"/>
          <w:spacing w:val="0"/>
          <w:sz w:val="26"/>
          <w:szCs w:val="26"/>
        </w:rPr>
        <w:t>I – criação, transformação ou extinção de cargos, funções ou empregos públicos, na administração ou aumento de sua remuneração; II – servidores públicos, seu regime jurídico, provimentos de cargos, estabilidade e aposentadoria.</w:t>
      </w:r>
    </w:p>
    <w:p>
      <w:pPr>
        <w:pStyle w:val="Normal"/>
        <w:spacing w:before="240" w:after="240"/>
        <w:jc w:val="both"/>
        <w:rPr>
          <w:color w:val="5983B0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5983B0"/>
          <w:spacing w:val="0"/>
          <w:sz w:val="26"/>
          <w:szCs w:val="26"/>
        </w:rPr>
        <w:tab/>
        <w:tab/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O Poder Executivo propõe o presente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P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rojeto de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L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ei para beneficiar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todos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os servidores municipais, sem distinção, com o “Auxílio Alimentação” no valor de R$ 300,00 (trezentos reais) mensais.</w:t>
      </w:r>
    </w:p>
    <w:p>
      <w:pPr>
        <w:pStyle w:val="Normal"/>
        <w:spacing w:before="240" w:after="240"/>
        <w:jc w:val="both"/>
        <w:rPr>
          <w:color w:val="5983B0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ab/>
        <w:tab/>
        <w:t xml:space="preserve">Trata-se de uma complementação salarial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indireta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, em forma de cartão, para compra de produtos alimentícios. O cartão é acumulativo, ou seja, o servidor pode utilizá-lo a qualquer momento e, se ainda desejar, pode deixar acumular, os valores e usar de uma só vez. </w:t>
      </w:r>
    </w:p>
    <w:p>
      <w:pPr>
        <w:pStyle w:val="Normal"/>
        <w:spacing w:before="240" w:after="240"/>
        <w:jc w:val="both"/>
        <w:rPr>
          <w:color w:val="5983B0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ab/>
        <w:tab/>
        <w:t>Foi a forma que a administração encontrou para ajudar o servidor público da Autarquia sem impactar diretamente na folha de pagamento.</w:t>
      </w:r>
    </w:p>
    <w:p>
      <w:pPr>
        <w:pStyle w:val="Normal"/>
        <w:spacing w:before="240" w:after="240"/>
        <w:jc w:val="both"/>
        <w:rPr>
          <w:color w:val="5983B0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ab/>
        <w:tab/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A Prefeitura Municipal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informou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na mensagem nº 025/22, que integra o presente processo,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que conta hoje com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2.556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servidores em seu quadro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de pessoal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, de forma que, com a entrega do cartão “Auxílio Alimentação” dispensará o montante de R$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776.8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00,00 mensais, ou seja, o Impacto Financeiro da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Prefeitura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será de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single"/>
        </w:rPr>
        <w:t xml:space="preserve"> R$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single"/>
        </w:rPr>
        <w:t xml:space="preserve">9.201.600,00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single"/>
        </w:rPr>
        <w:t>ao ano.</w:t>
      </w:r>
    </w:p>
    <w:p>
      <w:pPr>
        <w:pStyle w:val="Normal"/>
        <w:spacing w:before="240" w:after="240"/>
        <w:jc w:val="both"/>
        <w:rPr>
          <w:color w:val="auto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ab/>
        <w:tab/>
        <w:t xml:space="preserve">Vale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ressaltar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que esse valor não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entra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como gasto com pessoal por se tratar de despesas indenizatórias, portanto, não inside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no cálculo  do limite prudencial estipulado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pela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Lei de Responsabilidade Fiscal,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não acarretando problemas contábeis e de responsabilidade para a Prefeitura.</w:t>
      </w:r>
    </w:p>
    <w:p>
      <w:pPr>
        <w:pStyle w:val="Normal"/>
        <w:spacing w:before="240" w:after="240"/>
        <w:jc w:val="both"/>
        <w:rPr>
          <w:color w:val="5983B0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5983B0"/>
          <w:spacing w:val="0"/>
          <w:sz w:val="26"/>
          <w:szCs w:val="26"/>
        </w:rPr>
        <w:tab/>
        <w:tab/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Durante a reunião das Comissões Permanentes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entrou-se em consenso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que o parecer seria em conjunto.</w:t>
      </w:r>
    </w:p>
    <w:p>
      <w:pPr>
        <w:pStyle w:val="Normal"/>
        <w:jc w:val="both"/>
        <w:rPr>
          <w:color w:val="auto"/>
        </w:rPr>
      </w:pPr>
      <w:r>
        <w:rPr>
          <w:rFonts w:cs="Calibri" w:ascii="Calibri" w:hAnsi="Calibri"/>
          <w:b/>
          <w:bCs/>
          <w:color w:val="auto"/>
          <w:sz w:val="26"/>
          <w:szCs w:val="26"/>
        </w:rPr>
        <w:t>III. Substitutivos, Emendas ou subemendas ao Projeto</w:t>
      </w:r>
    </w:p>
    <w:p>
      <w:pPr>
        <w:pStyle w:val="Normal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jc w:val="both"/>
        <w:rPr>
          <w:color w:val="auto"/>
        </w:rPr>
      </w:pPr>
      <w:r>
        <w:rPr>
          <w:rFonts w:cs="Calibri" w:ascii="Calibri" w:hAnsi="Calibri"/>
          <w:color w:val="auto"/>
          <w:sz w:val="26"/>
          <w:szCs w:val="26"/>
        </w:rPr>
        <w:t> </w:t>
      </w:r>
      <w:r>
        <w:rPr>
          <w:rFonts w:cs="Calibri" w:ascii="Calibri" w:hAnsi="Calibri"/>
          <w:color w:val="auto"/>
          <w:sz w:val="26"/>
          <w:szCs w:val="26"/>
        </w:rPr>
        <w:tab/>
        <w:t>A vereadora D</w:t>
      </w:r>
      <w:r>
        <w:rPr>
          <w:rFonts w:cs="Calibri" w:ascii="Calibri" w:hAnsi="Calibri"/>
          <w:color w:val="auto"/>
          <w:sz w:val="26"/>
          <w:szCs w:val="26"/>
        </w:rPr>
        <w:t>o</w:t>
      </w:r>
      <w:r>
        <w:rPr>
          <w:rFonts w:cs="Calibri" w:ascii="Calibri" w:hAnsi="Calibri"/>
          <w:color w:val="auto"/>
          <w:sz w:val="26"/>
          <w:szCs w:val="26"/>
        </w:rPr>
        <w:t xml:space="preserve">na Luzia Cristina Cortes Nogueira apresentará Emenda Supressiva dos Incisos IV; V e VI do Artigo </w:t>
      </w:r>
      <w:r>
        <w:rPr>
          <w:rFonts w:cs="Calibri" w:ascii="Calibri" w:hAnsi="Calibri"/>
          <w:color w:val="auto"/>
          <w:sz w:val="26"/>
          <w:szCs w:val="26"/>
        </w:rPr>
        <w:t>53</w:t>
      </w:r>
      <w:r>
        <w:rPr>
          <w:rFonts w:cs="Calibri" w:ascii="Calibri" w:hAnsi="Calibri"/>
          <w:color w:val="auto"/>
          <w:sz w:val="26"/>
          <w:szCs w:val="26"/>
        </w:rPr>
        <w:t>A.</w:t>
      </w:r>
    </w:p>
    <w:p>
      <w:pPr>
        <w:pStyle w:val="Normal"/>
        <w:jc w:val="both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Normal"/>
        <w:jc w:val="both"/>
        <w:rPr>
          <w:color w:val="auto"/>
        </w:rPr>
      </w:pPr>
      <w:r>
        <w:rPr>
          <w:rFonts w:cs="Calibri" w:ascii="Calibri" w:hAnsi="Calibri"/>
          <w:b/>
          <w:bCs/>
          <w:color w:val="auto"/>
          <w:sz w:val="26"/>
          <w:szCs w:val="26"/>
        </w:rPr>
        <w:t>IV. Decisão da Comissão </w:t>
      </w:r>
    </w:p>
    <w:p>
      <w:pPr>
        <w:pStyle w:val="Normal"/>
        <w:jc w:val="both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Normal"/>
        <w:ind w:firstLine="709"/>
        <w:jc w:val="both"/>
        <w:rPr>
          <w:color w:val="auto"/>
        </w:rPr>
      </w:pPr>
      <w:r>
        <w:rPr>
          <w:rFonts w:cs="Calibri" w:ascii="Calibri" w:hAnsi="Calibri"/>
          <w:color w:val="auto"/>
          <w:sz w:val="26"/>
          <w:szCs w:val="26"/>
        </w:rPr>
        <w:t>P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 xml:space="preserve">ortanto, a Comissão considera que a presente propositura não apresenta vícios de constitucionalidade, recebendo parecer </w:t>
      </w:r>
      <w:r>
        <w:rPr>
          <w:rFonts w:cs="Calibri" w:ascii="Calibri" w:hAnsi="Calibri"/>
          <w:b/>
          <w:bCs/>
          <w:color w:val="000000"/>
          <w:sz w:val="26"/>
          <w:szCs w:val="26"/>
          <w:shd w:fill="FFFFFF" w:val="clear"/>
        </w:rPr>
        <w:t>FAVORÁVEL.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 xml:space="preserve"> </w:t>
      </w:r>
    </w:p>
    <w:p>
      <w:pPr>
        <w:pStyle w:val="Normal"/>
        <w:ind w:firstLine="709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jc w:val="center"/>
        <w:rPr>
          <w:color w:val="auto"/>
        </w:rPr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  <w:t>Sala das Comissões, em 1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>7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 xml:space="preserve"> de março  de 2.022.</w:t>
      </w:r>
    </w:p>
    <w:p>
      <w:pPr>
        <w:pStyle w:val="Normal"/>
        <w:jc w:val="center"/>
        <w:rPr>
          <w:rFonts w:ascii="Calibri" w:hAnsi="Calibri" w:cs="Calibri"/>
          <w:color w:val="auto"/>
          <w:sz w:val="26"/>
          <w:szCs w:val="26"/>
          <w:shd w:fill="FFFFFF" w:val="clear"/>
        </w:rPr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</w:r>
    </w:p>
    <w:p>
      <w:pPr>
        <w:pStyle w:val="Normal"/>
        <w:jc w:val="center"/>
        <w:rPr>
          <w:rFonts w:ascii="Calibri" w:hAnsi="Calibri" w:cs="Calibri"/>
          <w:color w:val="auto"/>
          <w:sz w:val="26"/>
          <w:szCs w:val="26"/>
          <w:shd w:fill="FFFFFF" w:val="clear"/>
        </w:rPr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</w:r>
    </w:p>
    <w:p>
      <w:pPr>
        <w:pStyle w:val="Normal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jc w:val="center"/>
        <w:rPr>
          <w:color w:val="auto"/>
        </w:rPr>
      </w:pPr>
      <w:r>
        <w:rPr>
          <w:rFonts w:cs="Calibri" w:ascii="Calibri" w:hAnsi="Calibri"/>
          <w:b/>
          <w:bCs/>
          <w:color w:val="auto"/>
          <w:sz w:val="26"/>
          <w:szCs w:val="26"/>
        </w:rPr>
        <w:t>Vereadora Mara Cristina Choquetta</w:t>
      </w:r>
    </w:p>
    <w:p>
      <w:pPr>
        <w:pStyle w:val="Normal"/>
        <w:jc w:val="center"/>
        <w:rPr>
          <w:color w:val="auto"/>
        </w:rPr>
      </w:pPr>
      <w:r>
        <w:rPr>
          <w:rFonts w:cs="Calibri" w:ascii="Calibri" w:hAnsi="Calibri"/>
          <w:color w:val="auto"/>
          <w:sz w:val="26"/>
          <w:szCs w:val="26"/>
        </w:rPr>
        <w:t>Vice-Presidente /Relatora</w:t>
      </w:r>
    </w:p>
    <w:p>
      <w:pPr>
        <w:pStyle w:val="Normal"/>
        <w:spacing w:before="0" w:after="240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color w:val="5983B0"/>
        </w:rPr>
      </w:pPr>
      <w:r>
        <w:rPr>
          <w:rFonts w:cs="Arial" w:ascii="Arial" w:hAnsi="Arial"/>
          <w:b/>
          <w:bCs/>
          <w:color w:val="auto"/>
          <w:sz w:val="24"/>
          <w:szCs w:val="24"/>
        </w:rPr>
        <w:t>PARECER CONJUNTO N.º 1</w:t>
      </w:r>
      <w:r>
        <w:rPr>
          <w:rFonts w:cs="Arial" w:ascii="Arial" w:hAnsi="Arial"/>
          <w:b/>
          <w:bCs/>
          <w:color w:val="auto"/>
          <w:sz w:val="24"/>
          <w:szCs w:val="24"/>
        </w:rPr>
        <w:t>4</w:t>
      </w:r>
      <w:r>
        <w:rPr>
          <w:rFonts w:cs="Arial" w:ascii="Arial" w:hAnsi="Arial"/>
          <w:b/>
          <w:bCs/>
          <w:color w:val="auto"/>
          <w:sz w:val="24"/>
          <w:szCs w:val="24"/>
        </w:rPr>
        <w:t>/2022 DA COMISSÃO DE JUSTIÇA E REDAÇÃO, COMISSÃO DE EDUCAÇÃO, SAÚDE, CULTURA, ESPORTE E ASSISTÊNCIA SOCIAL E COMISSÃO DE FINANÇAS E ORÇAMENTO</w:t>
      </w:r>
    </w:p>
    <w:p>
      <w:pPr>
        <w:pStyle w:val="Normal"/>
        <w:spacing w:before="0" w:after="24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jc w:val="both"/>
        <w:rPr>
          <w:color w:val="auto"/>
        </w:rPr>
      </w:pPr>
      <w:r>
        <w:rPr>
          <w:rFonts w:cs="Arial" w:ascii="Arial" w:hAnsi="Arial"/>
          <w:color w:val="auto"/>
          <w:sz w:val="24"/>
          <w:szCs w:val="24"/>
        </w:rPr>
        <w:t xml:space="preserve">Seguindo o Voto exarado pelo Relator e conforme determina o artigo 35, 37 e 39, combinado com o artigo 45 da Resolução n.º 276 de 09 de novembro de 2.010, as Comissões de Justiça e Redação, Educação, Saúde, Cultura, Esporte e Assistência Social e de Finanças e Orçamento, formalizam o presente </w:t>
      </w:r>
      <w:r>
        <w:rPr>
          <w:rFonts w:cs="Arial" w:ascii="Arial" w:hAnsi="Arial"/>
          <w:b/>
          <w:bCs/>
          <w:color w:val="auto"/>
          <w:sz w:val="24"/>
          <w:szCs w:val="24"/>
        </w:rPr>
        <w:t>PARECER FAVORÁVEL</w:t>
      </w:r>
      <w:r>
        <w:rPr>
          <w:rFonts w:cs="Arial" w:ascii="Arial" w:hAnsi="Arial"/>
          <w:color w:val="auto"/>
          <w:sz w:val="24"/>
          <w:szCs w:val="24"/>
        </w:rPr>
        <w:t>.</w:t>
      </w:r>
    </w:p>
    <w:p>
      <w:pPr>
        <w:pStyle w:val="Normal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jc w:val="center"/>
        <w:rPr>
          <w:color w:val="auto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Sala das Comissões, em 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17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de março de 2.022.</w:t>
      </w:r>
    </w:p>
    <w:p>
      <w:pPr>
        <w:pStyle w:val="Normal"/>
        <w:spacing w:before="0" w:after="240"/>
        <w:rPr>
          <w:b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</w:p>
    <w:p>
      <w:pPr>
        <w:pStyle w:val="Normal"/>
        <w:jc w:val="center"/>
        <w:rPr>
          <w:color w:val="auto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  <w:shd w:fill="FFFFFF" w:val="clear"/>
        </w:rPr>
        <w:t>COMISSÃO DE JUSTIÇA E REDAÇÃO</w:t>
      </w:r>
    </w:p>
    <w:p>
      <w:pPr>
        <w:pStyle w:val="Normal"/>
        <w:spacing w:before="0" w:after="240"/>
        <w:rPr>
          <w:color w:val="auto"/>
        </w:rPr>
      </w:pPr>
      <w:r>
        <w:rPr>
          <w:color w:val="auto"/>
          <w:sz w:val="24"/>
          <w:szCs w:val="24"/>
        </w:rPr>
        <w:br/>
      </w:r>
    </w:p>
    <w:p>
      <w:pPr>
        <w:pStyle w:val="Normal"/>
        <w:spacing w:before="0" w:after="24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jc w:val="center"/>
        <w:rPr>
          <w:color w:val="auto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VEREADOR JOÃO VICTOR GASPARINI</w:t>
      </w:r>
    </w:p>
    <w:p>
      <w:pPr>
        <w:pStyle w:val="Normal"/>
        <w:jc w:val="center"/>
        <w:rPr>
          <w:color w:val="auto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Presidente </w:t>
      </w:r>
    </w:p>
    <w:p>
      <w:pPr>
        <w:pStyle w:val="Normal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240"/>
        <w:rPr>
          <w:color w:val="auto"/>
        </w:rPr>
      </w:pPr>
      <w:r>
        <w:rPr>
          <w:color w:val="auto"/>
          <w:sz w:val="24"/>
          <w:szCs w:val="24"/>
        </w:rPr>
        <w:br/>
      </w:r>
    </w:p>
    <w:p>
      <w:pPr>
        <w:pStyle w:val="Normal"/>
        <w:jc w:val="center"/>
        <w:rPr>
          <w:color w:val="auto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VEREADORA MARA CRISTINA CHOQUETTA</w:t>
      </w:r>
    </w:p>
    <w:p>
      <w:pPr>
        <w:pStyle w:val="Normal"/>
        <w:jc w:val="center"/>
        <w:rPr>
          <w:color w:val="auto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Vice – presidente (Relatora)</w:t>
      </w:r>
    </w:p>
    <w:p>
      <w:pPr>
        <w:pStyle w:val="Normal"/>
        <w:spacing w:before="0" w:after="240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Normal"/>
        <w:spacing w:before="0" w:after="240"/>
        <w:rPr>
          <w:color w:val="5983B0"/>
        </w:rPr>
      </w:pPr>
      <w:r>
        <w:rPr>
          <w:color w:val="5983B0"/>
          <w:sz w:val="24"/>
          <w:szCs w:val="24"/>
        </w:rPr>
        <w:br/>
      </w:r>
    </w:p>
    <w:p>
      <w:pPr>
        <w:pStyle w:val="Normal"/>
        <w:jc w:val="center"/>
        <w:rPr>
          <w:color w:val="auto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VEREADORA  DRA LÚCIA MARIA FERREIRA TENÓRIO</w:t>
      </w:r>
    </w:p>
    <w:p>
      <w:pPr>
        <w:pStyle w:val="Normal"/>
        <w:jc w:val="center"/>
        <w:rPr>
          <w:color w:val="auto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Membro 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auto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00000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5983B0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00000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auto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000000"/>
          <w:sz w:val="26"/>
          <w:szCs w:val="26"/>
          <w:u w:val="single"/>
          <w:shd w:fill="FFFFFF" w:val="clear"/>
        </w:rPr>
      </w:r>
    </w:p>
    <w:p>
      <w:pPr>
        <w:pStyle w:val="Normal"/>
        <w:spacing w:before="0" w:after="240"/>
        <w:jc w:val="center"/>
        <w:rPr>
          <w:color w:val="auto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6"/>
          <w:szCs w:val="26"/>
          <w:u w:val="single"/>
          <w:shd w:fill="FFFFFF" w:val="clear"/>
        </w:rPr>
        <w:t xml:space="preserve">COMISSÃO DE EDUCAÇÃO, SAÚDE, CULTURA, ESPORTE E ASSISTÊNCIA SOCIAL </w:t>
      </w:r>
    </w:p>
    <w:p>
      <w:pPr>
        <w:pStyle w:val="Normal"/>
        <w:spacing w:before="240" w:after="240"/>
        <w:contextualSpacing/>
        <w:rPr>
          <w:rFonts w:ascii="Calibri" w:hAnsi="Calibri" w:cs="Calibri" w:asciiTheme="minorHAnsi" w:cstheme="minorHAnsi" w:hAnsiTheme="minorHAnsi"/>
          <w:color w:val="auto"/>
          <w:sz w:val="26"/>
          <w:szCs w:val="26"/>
        </w:rPr>
      </w:pPr>
      <w:r>
        <w:rPr>
          <w:rFonts w:cs="Calibri" w:cstheme="minorHAnsi" w:ascii="Calibri" w:hAnsi="Calibri"/>
          <w:color w:val="auto"/>
          <w:sz w:val="26"/>
          <w:szCs w:val="26"/>
        </w:rPr>
      </w:r>
    </w:p>
    <w:p>
      <w:pPr>
        <w:pStyle w:val="Normal"/>
        <w:spacing w:before="240" w:after="240"/>
        <w:contextualSpacing/>
        <w:rPr>
          <w:rFonts w:ascii="Calibri" w:hAnsi="Calibri" w:cs="Calibri" w:asciiTheme="minorHAnsi" w:cstheme="minorHAnsi" w:hAnsiTheme="minorHAnsi"/>
          <w:color w:val="auto"/>
          <w:sz w:val="26"/>
          <w:szCs w:val="26"/>
        </w:rPr>
      </w:pPr>
      <w:r>
        <w:rPr>
          <w:rFonts w:cs="Calibri" w:cstheme="minorHAnsi" w:ascii="Calibri" w:hAnsi="Calibri"/>
          <w:color w:val="auto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color w:val="auto"/>
          <w:sz w:val="26"/>
          <w:szCs w:val="26"/>
        </w:rPr>
      </w:pPr>
      <w:r>
        <w:rPr>
          <w:rFonts w:cs="Calibri" w:cstheme="minorHAnsi" w:ascii="Calibri" w:hAnsi="Calibri"/>
          <w:color w:val="auto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color w:val="auto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6"/>
          <w:szCs w:val="26"/>
          <w:shd w:fill="FFFFFF" w:val="clear"/>
        </w:rPr>
        <w:t>VEREADORA JOELMA FRANCO DA CUNHA</w:t>
      </w:r>
    </w:p>
    <w:p>
      <w:pPr>
        <w:pStyle w:val="Normal"/>
        <w:spacing w:before="240" w:after="240"/>
        <w:contextualSpacing/>
        <w:jc w:val="center"/>
        <w:rPr>
          <w:color w:val="auto"/>
        </w:rPr>
      </w:pP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  <w:shd w:fill="FFFFFF" w:val="clear"/>
        </w:rPr>
        <w:t> </w:t>
      </w: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  <w:shd w:fill="FFFFFF" w:val="clear"/>
        </w:rPr>
        <w:t xml:space="preserve">Presidente 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color w:val="auto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color w:val="000000"/>
          <w:sz w:val="26"/>
          <w:szCs w:val="26"/>
          <w:shd w:fill="FFFFFF" w:val="clear"/>
        </w:rPr>
      </w:r>
    </w:p>
    <w:p>
      <w:pPr>
        <w:pStyle w:val="Normal"/>
        <w:spacing w:before="240" w:after="240"/>
        <w:contextualSpacing/>
        <w:rPr>
          <w:rFonts w:ascii="Calibri" w:hAnsi="Calibri" w:cs="Calibri" w:asciiTheme="minorHAnsi" w:cstheme="minorHAnsi" w:hAnsiTheme="minorHAnsi"/>
          <w:color w:val="auto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color w:val="000000"/>
          <w:sz w:val="26"/>
          <w:szCs w:val="26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color w:val="auto"/>
          <w:sz w:val="26"/>
          <w:szCs w:val="26"/>
        </w:rPr>
      </w:pPr>
      <w:r>
        <w:rPr>
          <w:rFonts w:cs="Calibri" w:cstheme="minorHAnsi" w:ascii="Calibri" w:hAnsi="Calibri"/>
          <w:color w:val="auto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color w:val="auto"/>
          <w:sz w:val="26"/>
          <w:szCs w:val="26"/>
        </w:rPr>
      </w:pPr>
      <w:r>
        <w:rPr>
          <w:rFonts w:cs="Calibri" w:cstheme="minorHAnsi" w:ascii="Calibri" w:hAnsi="Calibri"/>
          <w:color w:val="auto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color w:val="auto"/>
          <w:sz w:val="26"/>
          <w:szCs w:val="26"/>
        </w:rPr>
      </w:pPr>
      <w:r>
        <w:rPr>
          <w:rFonts w:cs="Calibri" w:cstheme="minorHAnsi" w:ascii="Calibri" w:hAnsi="Calibri"/>
          <w:color w:val="auto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color w:val="auto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6"/>
          <w:szCs w:val="26"/>
          <w:shd w:fill="FFFFFF" w:val="clear"/>
        </w:rPr>
        <w:t> 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6"/>
          <w:szCs w:val="26"/>
          <w:shd w:fill="FFFFFF" w:val="clear"/>
        </w:rPr>
        <w:t>VEREADORA DR. LÚCIA MARIA FERREIRA TENÓRIO</w:t>
      </w:r>
    </w:p>
    <w:p>
      <w:pPr>
        <w:pStyle w:val="Normal"/>
        <w:spacing w:before="240" w:after="240"/>
        <w:contextualSpacing/>
        <w:jc w:val="center"/>
        <w:rPr>
          <w:color w:val="auto"/>
        </w:rPr>
      </w:pP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  <w:shd w:fill="FFFFFF" w:val="clear"/>
        </w:rPr>
        <w:t>Vice-Presidente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color w:val="auto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color w:val="000000"/>
          <w:sz w:val="26"/>
          <w:szCs w:val="26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color w:val="auto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color w:val="000000"/>
          <w:sz w:val="26"/>
          <w:szCs w:val="26"/>
          <w:shd w:fill="FFFFFF" w:val="clear"/>
        </w:rPr>
      </w:r>
    </w:p>
    <w:p>
      <w:pPr>
        <w:pStyle w:val="Normal"/>
        <w:spacing w:before="240" w:after="240"/>
        <w:contextualSpacing/>
        <w:rPr>
          <w:rFonts w:ascii="Calibri" w:hAnsi="Calibri" w:cs="Calibri" w:asciiTheme="minorHAnsi" w:cstheme="minorHAnsi" w:hAnsiTheme="minorHAnsi"/>
          <w:color w:val="auto"/>
          <w:sz w:val="26"/>
          <w:szCs w:val="26"/>
        </w:rPr>
      </w:pPr>
      <w:r>
        <w:rPr>
          <w:rFonts w:cs="Calibri" w:cstheme="minorHAnsi" w:ascii="Calibri" w:hAnsi="Calibri"/>
          <w:color w:val="auto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color w:val="auto"/>
          <w:sz w:val="26"/>
          <w:szCs w:val="26"/>
        </w:rPr>
      </w:pPr>
      <w:r>
        <w:rPr>
          <w:rFonts w:cs="Calibri" w:cstheme="minorHAnsi" w:ascii="Calibri" w:hAnsi="Calibri"/>
          <w:color w:val="auto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color w:val="auto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6"/>
          <w:szCs w:val="26"/>
          <w:shd w:fill="FFFFFF" w:val="clear"/>
        </w:rPr>
        <w:t> 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6"/>
          <w:szCs w:val="26"/>
          <w:shd w:fill="FFFFFF" w:val="clear"/>
        </w:rPr>
        <w:t>VEREADOR MÁRCIO EVANDRO RIBEIRO</w:t>
      </w:r>
    </w:p>
    <w:p>
      <w:pPr>
        <w:pStyle w:val="Normal"/>
        <w:spacing w:before="240" w:after="240"/>
        <w:contextualSpacing/>
        <w:jc w:val="center"/>
        <w:rPr>
          <w:color w:val="auto"/>
        </w:rPr>
      </w:pP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  <w:shd w:fill="FFFFFF" w:val="clear"/>
        </w:rPr>
        <w:t>Membro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color w:val="auto"/>
          <w:sz w:val="26"/>
          <w:szCs w:val="26"/>
        </w:rPr>
      </w:pPr>
      <w:r>
        <w:rPr>
          <w:rFonts w:cs="Calibri" w:cstheme="minorHAnsi" w:ascii="Calibri" w:hAnsi="Calibri"/>
          <w:color w:val="auto"/>
          <w:sz w:val="26"/>
          <w:szCs w:val="26"/>
        </w:rPr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iCs/>
          <w:color w:val="auto"/>
          <w:sz w:val="26"/>
          <w:szCs w:val="26"/>
          <w:u w:val="single"/>
        </w:rPr>
        <w:t>COMISSÃO DE FINANÇAS E ORÇAMENTO</w:t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rFonts w:ascii="Calibri" w:hAnsi="Calibri"/>
          <w:b/>
          <w:b/>
          <w:iCs/>
          <w:color w:val="auto"/>
          <w:sz w:val="22"/>
          <w:szCs w:val="18"/>
        </w:rPr>
      </w:pPr>
      <w:r>
        <w:rPr>
          <w:rFonts w:ascii="Calibri" w:hAnsi="Calibri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iCs/>
          <w:color w:val="auto"/>
          <w:sz w:val="26"/>
          <w:szCs w:val="26"/>
        </w:rPr>
        <w:t>VEREADOR MARCOS PAULO CEGATTI</w:t>
      </w:r>
    </w:p>
    <w:p>
      <w:pPr>
        <w:pStyle w:val="Normal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iCs/>
          <w:color w:val="auto"/>
          <w:sz w:val="26"/>
          <w:szCs w:val="26"/>
        </w:rPr>
        <w:t xml:space="preserve"> </w:t>
      </w:r>
      <w:r>
        <w:rPr>
          <w:rFonts w:ascii="Calibri" w:hAnsi="Calibri"/>
          <w:b/>
          <w:iCs/>
          <w:color w:val="auto"/>
          <w:sz w:val="26"/>
          <w:szCs w:val="26"/>
        </w:rPr>
        <w:t xml:space="preserve">Presidente </w:t>
      </w:r>
    </w:p>
    <w:p>
      <w:pPr>
        <w:pStyle w:val="Normal"/>
        <w:jc w:val="center"/>
        <w:rPr>
          <w:rFonts w:ascii="Calibri" w:hAnsi="Calibri"/>
          <w:b/>
          <w:b/>
          <w:iCs/>
          <w:color w:val="auto"/>
          <w:sz w:val="26"/>
          <w:szCs w:val="26"/>
        </w:rPr>
      </w:pPr>
      <w:r>
        <w:rPr>
          <w:rFonts w:ascii="Calibri" w:hAnsi="Calibri"/>
          <w:b/>
          <w:iCs/>
          <w:color w:val="auto"/>
          <w:sz w:val="26"/>
          <w:szCs w:val="26"/>
        </w:rPr>
      </w:r>
    </w:p>
    <w:p>
      <w:pPr>
        <w:pStyle w:val="Normal"/>
        <w:jc w:val="center"/>
        <w:rPr>
          <w:rFonts w:ascii="Calibri" w:hAnsi="Calibri"/>
          <w:b/>
          <w:b/>
          <w:iCs/>
          <w:color w:val="auto"/>
          <w:sz w:val="26"/>
          <w:szCs w:val="26"/>
        </w:rPr>
      </w:pPr>
      <w:r>
        <w:rPr>
          <w:rFonts w:ascii="Calibri" w:hAnsi="Calibri"/>
          <w:b/>
          <w:iCs/>
          <w:color w:val="auto"/>
          <w:sz w:val="26"/>
          <w:szCs w:val="26"/>
        </w:rPr>
      </w:r>
    </w:p>
    <w:p>
      <w:pPr>
        <w:pStyle w:val="Normal"/>
        <w:jc w:val="center"/>
        <w:rPr>
          <w:rFonts w:ascii="Calibri" w:hAnsi="Calibri"/>
          <w:b/>
          <w:b/>
          <w:iCs/>
          <w:color w:val="auto"/>
          <w:sz w:val="26"/>
          <w:szCs w:val="26"/>
        </w:rPr>
      </w:pPr>
      <w:r>
        <w:rPr>
          <w:rFonts w:ascii="Calibri" w:hAnsi="Calibri"/>
          <w:b/>
          <w:iCs/>
          <w:color w:val="auto"/>
          <w:sz w:val="26"/>
          <w:szCs w:val="26"/>
        </w:rPr>
      </w:r>
    </w:p>
    <w:p>
      <w:pPr>
        <w:pStyle w:val="Normal"/>
        <w:jc w:val="center"/>
        <w:rPr>
          <w:rFonts w:ascii="Calibri" w:hAnsi="Calibri"/>
          <w:b/>
          <w:b/>
          <w:iCs/>
          <w:color w:val="auto"/>
          <w:sz w:val="26"/>
          <w:szCs w:val="26"/>
        </w:rPr>
      </w:pPr>
      <w:r>
        <w:rPr>
          <w:rFonts w:ascii="Calibri" w:hAnsi="Calibri"/>
          <w:b/>
          <w:iCs/>
          <w:color w:val="auto"/>
          <w:sz w:val="26"/>
          <w:szCs w:val="26"/>
        </w:rPr>
      </w:r>
    </w:p>
    <w:p>
      <w:pPr>
        <w:pStyle w:val="Normal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iCs/>
          <w:color w:val="auto"/>
          <w:sz w:val="26"/>
          <w:szCs w:val="26"/>
        </w:rPr>
        <w:t xml:space="preserve"> </w:t>
      </w:r>
      <w:r>
        <w:rPr>
          <w:rFonts w:ascii="Calibri" w:hAnsi="Calibri"/>
          <w:b/>
          <w:iCs/>
          <w:color w:val="auto"/>
          <w:sz w:val="26"/>
          <w:szCs w:val="26"/>
        </w:rPr>
        <w:t>VEREADOR ALEXANDRE CINTRA</w:t>
      </w:r>
    </w:p>
    <w:p>
      <w:pPr>
        <w:pStyle w:val="Normal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iCs/>
          <w:color w:val="auto"/>
          <w:sz w:val="26"/>
          <w:szCs w:val="26"/>
        </w:rPr>
        <w:t>Vice-Presidente</w:t>
      </w:r>
    </w:p>
    <w:p>
      <w:pPr>
        <w:pStyle w:val="Normal"/>
        <w:jc w:val="center"/>
        <w:rPr>
          <w:rFonts w:ascii="Calibri" w:hAnsi="Calibri"/>
          <w:b/>
          <w:b/>
          <w:iCs/>
          <w:color w:val="auto"/>
          <w:sz w:val="26"/>
          <w:szCs w:val="26"/>
        </w:rPr>
      </w:pPr>
      <w:r>
        <w:rPr>
          <w:rFonts w:ascii="Calibri" w:hAnsi="Calibri"/>
          <w:b/>
          <w:iCs/>
          <w:color w:val="auto"/>
          <w:sz w:val="26"/>
          <w:szCs w:val="26"/>
        </w:rPr>
      </w:r>
    </w:p>
    <w:p>
      <w:pPr>
        <w:pStyle w:val="Normal"/>
        <w:jc w:val="center"/>
        <w:rPr>
          <w:rFonts w:ascii="Calibri" w:hAnsi="Calibri"/>
          <w:b/>
          <w:b/>
          <w:iCs/>
          <w:color w:val="auto"/>
          <w:sz w:val="26"/>
          <w:szCs w:val="26"/>
        </w:rPr>
      </w:pPr>
      <w:r>
        <w:rPr>
          <w:rFonts w:ascii="Calibri" w:hAnsi="Calibri"/>
          <w:b/>
          <w:iCs/>
          <w:color w:val="auto"/>
          <w:sz w:val="26"/>
          <w:szCs w:val="26"/>
        </w:rPr>
      </w:r>
    </w:p>
    <w:p>
      <w:pPr>
        <w:pStyle w:val="Normal"/>
        <w:jc w:val="center"/>
        <w:rPr>
          <w:rFonts w:ascii="Calibri" w:hAnsi="Calibri"/>
          <w:b/>
          <w:b/>
          <w:iCs/>
          <w:color w:val="auto"/>
          <w:sz w:val="26"/>
          <w:szCs w:val="26"/>
        </w:rPr>
      </w:pPr>
      <w:r>
        <w:rPr>
          <w:rFonts w:ascii="Calibri" w:hAnsi="Calibri"/>
          <w:b/>
          <w:iCs/>
          <w:color w:val="auto"/>
          <w:sz w:val="26"/>
          <w:szCs w:val="26"/>
        </w:rPr>
      </w:r>
    </w:p>
    <w:p>
      <w:pPr>
        <w:pStyle w:val="Normal"/>
        <w:jc w:val="center"/>
        <w:rPr>
          <w:rFonts w:ascii="Calibri" w:hAnsi="Calibri"/>
          <w:b/>
          <w:b/>
          <w:iCs/>
          <w:color w:val="auto"/>
          <w:sz w:val="26"/>
          <w:szCs w:val="26"/>
        </w:rPr>
      </w:pPr>
      <w:r>
        <w:rPr>
          <w:rFonts w:ascii="Calibri" w:hAnsi="Calibri"/>
          <w:b/>
          <w:iCs/>
          <w:color w:val="auto"/>
          <w:sz w:val="26"/>
          <w:szCs w:val="26"/>
        </w:rPr>
      </w:r>
    </w:p>
    <w:p>
      <w:pPr>
        <w:pStyle w:val="Normal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iCs/>
          <w:color w:val="auto"/>
          <w:sz w:val="26"/>
          <w:szCs w:val="26"/>
        </w:rPr>
        <w:t xml:space="preserve"> </w:t>
      </w:r>
      <w:r>
        <w:rPr>
          <w:rFonts w:ascii="Calibri" w:hAnsi="Calibri"/>
          <w:b/>
          <w:iCs/>
          <w:color w:val="auto"/>
          <w:sz w:val="26"/>
          <w:szCs w:val="26"/>
        </w:rPr>
        <w:t>VEREADORA MARA CRISTINA CHOQUETTA</w:t>
      </w:r>
    </w:p>
    <w:p>
      <w:pPr>
        <w:pStyle w:val="Normal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iCs/>
          <w:color w:val="auto"/>
          <w:sz w:val="26"/>
          <w:szCs w:val="26"/>
        </w:rPr>
        <w:t>Membro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8" w:right="1321" w:gutter="0" w:header="720" w:top="2268" w:footer="72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>
        <w:color w:val="5B9BD5" w:themeColor="accent1"/>
      </w:rPr>
      <w:t xml:space="preserve">pág. </w:t>
    </w:r>
    <w:r>
      <w:rPr>
        <w:color w:val="5B9BD5"/>
      </w:rPr>
      <w:fldChar w:fldCharType="begin"/>
    </w:r>
    <w:r>
      <w:rPr>
        <w:color w:val="5B9BD5"/>
      </w:rPr>
      <w:instrText xml:space="preserve"> PAGE </w:instrText>
    </w:r>
    <w:r>
      <w:rPr>
        <w:color w:val="5B9BD5"/>
      </w:rPr>
      <w:fldChar w:fldCharType="separate"/>
    </w:r>
    <w:r>
      <w:rPr>
        <w:color w:val="5B9BD5"/>
      </w:rPr>
      <w:t>4</w:t>
    </w:r>
    <w:r>
      <w:rPr>
        <w:color w:val="5B9BD5"/>
      </w:rPr>
      <w:fldChar w:fldCharType="end"/>
    </w:r>
  </w:p>
  <w:p>
    <w:pPr>
      <w:pStyle w:val="Rodap"/>
      <w:jc w:val="center"/>
      <w:rPr>
        <w:rFonts w:ascii="Bookman Old Style" w:hAnsi="Bookman Old Style"/>
        <w:b/>
        <w:b/>
        <w:sz w:val="18"/>
      </w:rPr>
    </w:pPr>
    <w:r>
      <w:rPr>
        <w:rFonts w:ascii="Bookman Old Style" w:hAnsi="Bookman Old Style"/>
        <w:b/>
        <w:sz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 xml:space="preserve">Comissão de Justiça e Redação 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 xml:space="preserve">Comissão de Justiça e Redação 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TextodebaloChar" w:customStyle="1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7b031c"/>
    <w:rPr/>
  </w:style>
  <w:style w:type="character" w:styleId="LinkdaInternet">
    <w:name w:val="Link da Internet"/>
    <w:basedOn w:val="DefaultParagraphFont"/>
    <w:rsid w:val="00223e3b"/>
    <w:rPr>
      <w:color w:val="0563C1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223e3b"/>
    <w:rPr>
      <w:color w:val="605E5C"/>
      <w:shd w:fill="E1DFDD" w:val="clear"/>
    </w:rPr>
  </w:style>
  <w:style w:type="character" w:styleId="Appletabspan" w:customStyle="1">
    <w:name w:val="apple-tab-span"/>
    <w:basedOn w:val="DefaultParagraphFont"/>
    <w:qFormat/>
    <w:rsid w:val="005101cc"/>
    <w:rPr/>
  </w:style>
  <w:style w:type="character" w:styleId="RodapChar" w:customStyle="1">
    <w:name w:val="Rodapé Char"/>
    <w:basedOn w:val="DefaultParagraphFont"/>
    <w:uiPriority w:val="99"/>
    <w:qFormat/>
    <w:rsid w:val="00924860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qFormat/>
    <w:rsid w:val="00dd6d26"/>
    <w:pPr/>
    <w:rPr>
      <w:rFonts w:ascii="Segoe UI" w:hAnsi="Segoe UI" w:cs="Segoe UI"/>
      <w:sz w:val="18"/>
      <w:szCs w:val="18"/>
    </w:rPr>
  </w:style>
  <w:style w:type="paragraph" w:styleId="Corpodetexto31" w:customStyle="1">
    <w:name w:val="Corpo de texto 31"/>
    <w:basedOn w:val="Normal"/>
    <w:qFormat/>
    <w:rsid w:val="00e821bc"/>
    <w:pPr>
      <w:suppressAutoHyphens w:val="true"/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uiPriority w:val="34"/>
    <w:qFormat/>
    <w:rsid w:val="008c3eba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5101cc"/>
    <w:pPr>
      <w:spacing w:beforeAutospacing="1" w:afterAutospacing="1"/>
    </w:pPr>
    <w:rPr>
      <w:sz w:val="24"/>
      <w:szCs w:val="24"/>
    </w:rPr>
  </w:style>
  <w:style w:type="paragraph" w:styleId="Textoembloco1" w:customStyle="1">
    <w:name w:val="Texto em bloco1"/>
    <w:basedOn w:val="Normal"/>
    <w:qFormat/>
    <w:rsid w:val="00ed0d92"/>
    <w:pPr>
      <w:suppressAutoHyphens w:val="true"/>
      <w:ind w:left="-709" w:right="-943" w:hanging="0"/>
      <w:jc w:val="both"/>
    </w:pPr>
    <w:rPr>
      <w:sz w:val="22"/>
      <w:lang w:eastAsia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df57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5FE8D-11AB-4E16-97B0-BDBE9E47E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Application>LibreOffice/7.3.1.3$Windows_X86_64 LibreOffice_project/a69ca51ded25f3eefd52d7bf9a5fad8c90b87951</Application>
  <AppVersion>15.0000</AppVersion>
  <Pages>4</Pages>
  <Words>737</Words>
  <Characters>4099</Characters>
  <CharactersWithSpaces>4842</CharactersWithSpaces>
  <Paragraphs>60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2022-02-24T19:11:00Z</dcterms:created>
  <dc:creator>Secretaria</dc:creator>
  <dc:description/>
  <dc:language>pt-BR</dc:language>
  <cp:lastModifiedBy/>
  <cp:lastPrinted>2022-03-17T11:23:44Z</cp:lastPrinted>
  <dcterms:modified xsi:type="dcterms:W3CDTF">2022-03-17T12:10:24Z</dcterms:modified>
  <cp:revision>58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